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6ED" w:rsidRPr="00A541E9" w:rsidRDefault="006E56ED">
      <w:bookmarkStart w:id="0" w:name="_GoBack"/>
      <w:bookmarkEnd w:id="0"/>
    </w:p>
    <w:p w:rsidR="00A541E9" w:rsidRPr="00A541E9" w:rsidRDefault="00A541E9" w:rsidP="0044488D">
      <w:pPr>
        <w:widowControl w:val="0"/>
        <w:spacing w:line="360" w:lineRule="auto"/>
        <w:ind w:right="-108"/>
        <w:jc w:val="left"/>
        <w:rPr>
          <w:color w:val="000000"/>
          <w:sz w:val="22"/>
          <w:szCs w:val="22"/>
        </w:rPr>
      </w:pPr>
    </w:p>
    <w:p w:rsidR="00A541E9" w:rsidRPr="00A541E9" w:rsidRDefault="00A541E9" w:rsidP="0044488D">
      <w:pPr>
        <w:widowControl w:val="0"/>
        <w:spacing w:line="360" w:lineRule="auto"/>
        <w:ind w:right="-108"/>
        <w:jc w:val="left"/>
        <w:rPr>
          <w:color w:val="000000"/>
          <w:sz w:val="22"/>
          <w:szCs w:val="22"/>
        </w:rPr>
      </w:pPr>
    </w:p>
    <w:p w:rsidR="00A541E9" w:rsidRPr="00A541E9" w:rsidRDefault="00A541E9" w:rsidP="0044488D">
      <w:pPr>
        <w:widowControl w:val="0"/>
        <w:spacing w:line="360" w:lineRule="auto"/>
        <w:ind w:right="-108"/>
        <w:jc w:val="left"/>
        <w:rPr>
          <w:color w:val="000000"/>
          <w:sz w:val="22"/>
          <w:szCs w:val="22"/>
        </w:rPr>
      </w:pPr>
    </w:p>
    <w:p w:rsidR="00A541E9" w:rsidRPr="00A541E9" w:rsidRDefault="00A541E9" w:rsidP="0044488D">
      <w:pPr>
        <w:widowControl w:val="0"/>
        <w:spacing w:line="360" w:lineRule="auto"/>
        <w:ind w:right="-108"/>
        <w:jc w:val="left"/>
        <w:rPr>
          <w:color w:val="000000"/>
          <w:sz w:val="22"/>
          <w:szCs w:val="22"/>
        </w:rPr>
      </w:pPr>
    </w:p>
    <w:p w:rsidR="00A541E9" w:rsidRPr="00A541E9" w:rsidRDefault="00A541E9" w:rsidP="0044488D">
      <w:pPr>
        <w:widowControl w:val="0"/>
        <w:spacing w:line="360" w:lineRule="auto"/>
        <w:ind w:right="-108"/>
        <w:jc w:val="left"/>
        <w:rPr>
          <w:color w:val="000000"/>
          <w:sz w:val="22"/>
          <w:szCs w:val="22"/>
        </w:rPr>
      </w:pPr>
    </w:p>
    <w:p w:rsidR="006E56ED" w:rsidRPr="00A541E9" w:rsidRDefault="006E56ED" w:rsidP="00A541E9">
      <w:pPr>
        <w:widowControl w:val="0"/>
        <w:spacing w:line="360" w:lineRule="auto"/>
        <w:ind w:right="-108"/>
        <w:rPr>
          <w:color w:val="000000"/>
          <w:sz w:val="36"/>
          <w:szCs w:val="36"/>
        </w:rPr>
      </w:pPr>
      <w:r w:rsidRPr="00A541E9">
        <w:rPr>
          <w:color w:val="000000"/>
          <w:sz w:val="36"/>
          <w:szCs w:val="36"/>
        </w:rPr>
        <w:t>MŰSZAKI LEÍRÁS</w:t>
      </w:r>
    </w:p>
    <w:p w:rsidR="006E56ED" w:rsidRPr="00A541E9" w:rsidRDefault="006E56ED" w:rsidP="0044488D">
      <w:pPr>
        <w:rPr>
          <w:sz w:val="22"/>
          <w:szCs w:val="22"/>
        </w:rPr>
      </w:pPr>
    </w:p>
    <w:p w:rsidR="006E56ED" w:rsidRPr="00A541E9" w:rsidRDefault="006E56ED" w:rsidP="0044488D">
      <w:pPr>
        <w:rPr>
          <w:b/>
          <w:sz w:val="32"/>
          <w:szCs w:val="32"/>
        </w:rPr>
      </w:pPr>
      <w:r w:rsidRPr="00A541E9">
        <w:rPr>
          <w:b/>
          <w:sz w:val="32"/>
          <w:szCs w:val="32"/>
        </w:rPr>
        <w:t>K</w:t>
      </w:r>
      <w:r w:rsidR="00324504" w:rsidRPr="00A541E9">
        <w:rPr>
          <w:b/>
          <w:sz w:val="32"/>
          <w:szCs w:val="32"/>
        </w:rPr>
        <w:t>ARÁT</w:t>
      </w:r>
      <w:r w:rsidRPr="00A541E9">
        <w:rPr>
          <w:b/>
          <w:sz w:val="32"/>
          <w:szCs w:val="32"/>
        </w:rPr>
        <w:t xml:space="preserve"> </w:t>
      </w:r>
      <w:r w:rsidR="00324504" w:rsidRPr="00A541E9">
        <w:rPr>
          <w:b/>
          <w:sz w:val="32"/>
          <w:szCs w:val="32"/>
        </w:rPr>
        <w:t>Az adatállományok központosított átvételét, átadását kezelő, támogató informatikai rendszer</w:t>
      </w:r>
      <w:r w:rsidRPr="00A541E9">
        <w:rPr>
          <w:b/>
          <w:sz w:val="32"/>
          <w:szCs w:val="32"/>
        </w:rPr>
        <w:t xml:space="preserve"> élesüzemi támogatása</w:t>
      </w:r>
    </w:p>
    <w:p w:rsidR="006E56ED" w:rsidRDefault="006E56ED" w:rsidP="0044488D">
      <w:pPr>
        <w:tabs>
          <w:tab w:val="left" w:pos="1575"/>
          <w:tab w:val="center" w:pos="4536"/>
        </w:tabs>
        <w:jc w:val="left"/>
        <w:rPr>
          <w:sz w:val="22"/>
          <w:szCs w:val="22"/>
        </w:rPr>
      </w:pPr>
      <w:r w:rsidRPr="00A541E9">
        <w:rPr>
          <w:sz w:val="22"/>
          <w:szCs w:val="22"/>
        </w:rPr>
        <w:tab/>
      </w:r>
      <w:r w:rsidRPr="00A541E9">
        <w:rPr>
          <w:sz w:val="22"/>
          <w:szCs w:val="22"/>
        </w:rPr>
        <w:tab/>
      </w:r>
      <w:r w:rsidRPr="00A541E9">
        <w:rPr>
          <w:sz w:val="22"/>
          <w:szCs w:val="22"/>
        </w:rPr>
        <w:tab/>
      </w:r>
      <w:bookmarkStart w:id="1" w:name="_Toc353867891"/>
    </w:p>
    <w:p w:rsidR="00A541E9" w:rsidRDefault="00A541E9" w:rsidP="0044488D">
      <w:pPr>
        <w:tabs>
          <w:tab w:val="left" w:pos="1575"/>
          <w:tab w:val="center" w:pos="4536"/>
        </w:tabs>
        <w:jc w:val="left"/>
        <w:rPr>
          <w:sz w:val="22"/>
          <w:szCs w:val="22"/>
        </w:rPr>
      </w:pPr>
    </w:p>
    <w:p w:rsidR="00A541E9" w:rsidRDefault="00A541E9" w:rsidP="0044488D">
      <w:pPr>
        <w:tabs>
          <w:tab w:val="left" w:pos="1575"/>
          <w:tab w:val="center" w:pos="4536"/>
        </w:tabs>
        <w:jc w:val="left"/>
        <w:rPr>
          <w:sz w:val="22"/>
          <w:szCs w:val="22"/>
        </w:rPr>
      </w:pPr>
    </w:p>
    <w:p w:rsidR="00A541E9" w:rsidRPr="00A541E9" w:rsidRDefault="00A541E9" w:rsidP="0044488D">
      <w:pPr>
        <w:tabs>
          <w:tab w:val="left" w:pos="1575"/>
          <w:tab w:val="center" w:pos="4536"/>
        </w:tabs>
        <w:jc w:val="left"/>
        <w:rPr>
          <w:sz w:val="22"/>
          <w:szCs w:val="22"/>
        </w:rPr>
      </w:pPr>
    </w:p>
    <w:p w:rsidR="00A541E9" w:rsidRPr="00A541E9" w:rsidRDefault="00A541E9" w:rsidP="0044488D">
      <w:pPr>
        <w:tabs>
          <w:tab w:val="left" w:pos="1575"/>
          <w:tab w:val="center" w:pos="4536"/>
        </w:tabs>
        <w:jc w:val="left"/>
        <w:rPr>
          <w:sz w:val="22"/>
          <w:szCs w:val="22"/>
        </w:rPr>
        <w:sectPr w:rsidR="00A541E9" w:rsidRPr="00A541E9" w:rsidSect="00B366F5">
          <w:headerReference w:type="default" r:id="rId7"/>
          <w:footerReference w:type="default" r:id="rId8"/>
          <w:headerReference w:type="first" r:id="rId9"/>
          <w:footerReference w:type="first" r:id="rId10"/>
          <w:pgSz w:w="11906" w:h="16838"/>
          <w:pgMar w:top="1417" w:right="1417" w:bottom="1417" w:left="1417" w:header="708" w:footer="708" w:gutter="0"/>
          <w:cols w:space="708"/>
          <w:titlePg/>
          <w:rtlGutter/>
          <w:docGrid w:linePitch="360"/>
        </w:sectPr>
      </w:pPr>
    </w:p>
    <w:p w:rsidR="00A541E9" w:rsidRPr="00015E20" w:rsidRDefault="00A541E9" w:rsidP="0044488D">
      <w:pPr>
        <w:tabs>
          <w:tab w:val="left" w:pos="1575"/>
          <w:tab w:val="center" w:pos="4536"/>
        </w:tabs>
        <w:jc w:val="left"/>
      </w:pPr>
    </w:p>
    <w:p w:rsidR="006E56ED" w:rsidRPr="00015E20" w:rsidRDefault="006E56ED" w:rsidP="0045223D">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1. Élesüzemi támogatás</w:t>
      </w:r>
      <w:bookmarkEnd w:id="1"/>
    </w:p>
    <w:p w:rsidR="006E56ED" w:rsidRPr="00015E20" w:rsidRDefault="006E56ED" w:rsidP="0044488D">
      <w:pPr>
        <w:jc w:val="both"/>
      </w:pPr>
      <w:r w:rsidRPr="00015E20">
        <w:t>1.1. Az élesüzemi támogatás definíciója</w:t>
      </w:r>
      <w:r w:rsidR="00AC4D13" w:rsidRPr="00015E20">
        <w:t>:</w:t>
      </w:r>
      <w:r w:rsidR="00324504" w:rsidRPr="00015E20">
        <w:t xml:space="preserve"> </w:t>
      </w:r>
      <w:r w:rsidRPr="00015E20">
        <w:t>A Vállalkozó a Megrendelő által üzemeltetett K</w:t>
      </w:r>
      <w:r w:rsidR="00324504" w:rsidRPr="00015E20">
        <w:t>ARÁT</w:t>
      </w:r>
      <w:r w:rsidRPr="00015E20">
        <w:t xml:space="preserve"> rendszerhez (továbbiakban Rendszer-hez,) élesüzemi támogatást nyújt.</w:t>
      </w:r>
    </w:p>
    <w:p w:rsidR="006E56ED" w:rsidRPr="00015E20" w:rsidRDefault="006E56ED" w:rsidP="0044488D">
      <w:pPr>
        <w:jc w:val="both"/>
        <w:rPr>
          <w:b/>
        </w:rPr>
      </w:pPr>
      <w:r w:rsidRPr="00015E20">
        <w:rPr>
          <w:b/>
        </w:rPr>
        <w:t>Az élesüzemi támogatás az éles üzemben működő Rendszerrel kapcsolatos, a 2. pontban leírt tevékenységek terjedelmébe tartozó, megrendelői bejelentések alapján végzett folyamatos szolgáltatás.</w:t>
      </w:r>
    </w:p>
    <w:p w:rsidR="006E56ED" w:rsidRPr="00015E20" w:rsidRDefault="006E56ED" w:rsidP="0044488D">
      <w:pPr>
        <w:jc w:val="both"/>
      </w:pPr>
      <w:r w:rsidRPr="00015E20">
        <w:t xml:space="preserve">A megrendelői bejelentések kezeléséhez a Vállalkozónak működtetni kell egy olyan webes bejelentéskezelő (Helpdesk) rendszert (biztosítva a Megrendelő hozzáférését), amely folyamatos (7X24) rendelkezésre állás mellett alkalmas a bejelentések rögzítésére, folyamatok és státuszok nyilvántartására és auditálható dokumentálására. Egy </w:t>
      </w:r>
      <w:r w:rsidRPr="00015E20">
        <w:rPr>
          <w:b/>
        </w:rPr>
        <w:t>bejelentés</w:t>
      </w:r>
      <w:r w:rsidRPr="00015E20">
        <w:t xml:space="preserve"> a Megrendelő által hivatalosan, a bejelentéskezelő (Helpdesk) rendszerben jelzett feladat. </w:t>
      </w:r>
    </w:p>
    <w:p w:rsidR="006E56ED" w:rsidRPr="00015E20" w:rsidRDefault="006E56ED" w:rsidP="0044488D">
      <w:pPr>
        <w:jc w:val="both"/>
      </w:pPr>
    </w:p>
    <w:p w:rsidR="006E56ED" w:rsidRPr="00015E20" w:rsidRDefault="006E56ED" w:rsidP="00FC5709">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 xml:space="preserve">1.2. A </w:t>
      </w:r>
      <w:r w:rsidR="00324504" w:rsidRPr="00015E20">
        <w:rPr>
          <w:rFonts w:ascii="Times New Roman" w:hAnsi="Times New Roman"/>
          <w:sz w:val="24"/>
          <w:szCs w:val="24"/>
        </w:rPr>
        <w:t>KARÁT</w:t>
      </w:r>
      <w:r w:rsidR="00467618" w:rsidRPr="00015E20">
        <w:rPr>
          <w:rFonts w:ascii="Times New Roman" w:hAnsi="Times New Roman"/>
          <w:sz w:val="24"/>
          <w:szCs w:val="24"/>
        </w:rPr>
        <w:t xml:space="preserve"> </w:t>
      </w:r>
      <w:r w:rsidRPr="00015E20">
        <w:rPr>
          <w:rFonts w:ascii="Times New Roman" w:hAnsi="Times New Roman"/>
          <w:sz w:val="24"/>
          <w:szCs w:val="24"/>
        </w:rPr>
        <w:t>rendszer ismertetése</w:t>
      </w:r>
    </w:p>
    <w:p w:rsidR="00CA4A32" w:rsidRPr="00015E20" w:rsidRDefault="00CA4A32" w:rsidP="00CA4A32">
      <w:pPr>
        <w:jc w:val="both"/>
      </w:pPr>
      <w:r w:rsidRPr="00015E20">
        <w:t xml:space="preserve">A KARÁT </w:t>
      </w:r>
      <w:r w:rsidR="00F0725A" w:rsidRPr="00015E20">
        <w:t xml:space="preserve">a másodlagos adatforrásokból származó adatállományok központosított átvételét és átadását kezelő informatikai rendszere a KSH-nak. Célja, hogy </w:t>
      </w:r>
      <w:r w:rsidRPr="00015E20">
        <w:t>biztonságos csatornán keresztül biztosít</w:t>
      </w:r>
      <w:r w:rsidR="00F0725A" w:rsidRPr="00015E20">
        <w:t>s</w:t>
      </w:r>
      <w:r w:rsidRPr="00015E20">
        <w:t>a a KSH-ba érkező és a KSH-ból kifelé irányuló adatforgalm</w:t>
      </w:r>
      <w:r w:rsidR="00F0725A" w:rsidRPr="00015E20">
        <w:t xml:space="preserve">at, az állományok </w:t>
      </w:r>
      <w:r w:rsidRPr="00015E20">
        <w:t>nyilvántartását, ellenőrzését és dokumentálását. A rendszer</w:t>
      </w:r>
      <w:r w:rsidR="00F0725A" w:rsidRPr="00015E20">
        <w:t>t</w:t>
      </w:r>
      <w:r w:rsidRPr="00015E20">
        <w:t xml:space="preserve"> </w:t>
      </w:r>
      <w:r w:rsidR="00F0725A" w:rsidRPr="00015E20">
        <w:t xml:space="preserve">a </w:t>
      </w:r>
      <w:r w:rsidRPr="00015E20">
        <w:t>nem kérdőív formátumú adatállományok</w:t>
      </w:r>
      <w:r w:rsidR="00F0725A" w:rsidRPr="00015E20">
        <w:t xml:space="preserve"> (</w:t>
      </w:r>
      <w:r w:rsidRPr="00015E20">
        <w:t xml:space="preserve">másodlagos adatforrások/átvett adatok és </w:t>
      </w:r>
      <w:r w:rsidR="00F0725A" w:rsidRPr="00015E20">
        <w:t xml:space="preserve">adatkérésekhez tartozó </w:t>
      </w:r>
      <w:r w:rsidRPr="00015E20">
        <w:t>k</w:t>
      </w:r>
      <w:r w:rsidR="00F0725A" w:rsidRPr="00015E20">
        <w:t xml:space="preserve">apcsolódó </w:t>
      </w:r>
      <w:r w:rsidRPr="00015E20">
        <w:t>statisztikai adatállományok</w:t>
      </w:r>
      <w:r w:rsidR="00F0725A" w:rsidRPr="00015E20">
        <w:t>) kezelésére fejlesztette ki a Hivatal.</w:t>
      </w:r>
      <w:r w:rsidRPr="00015E20">
        <w:t xml:space="preserve"> A rendszer</w:t>
      </w:r>
      <w:r w:rsidR="00F0725A" w:rsidRPr="00015E20">
        <w:t xml:space="preserve">ben </w:t>
      </w:r>
      <w:r w:rsidRPr="00015E20">
        <w:t>az adatforgalom irányítása meta-adatokra épül</w:t>
      </w:r>
      <w:r w:rsidR="00A91259" w:rsidRPr="00015E20">
        <w:t>ve</w:t>
      </w:r>
      <w:r w:rsidRPr="00015E20">
        <w:t>,</w:t>
      </w:r>
      <w:r w:rsidR="00A91259" w:rsidRPr="00015E20">
        <w:t xml:space="preserve"> verzió- és változáskezeléssel, folyamatvezérelve, </w:t>
      </w:r>
      <w:r w:rsidRPr="00015E20">
        <w:t>standardizált automati</w:t>
      </w:r>
      <w:r w:rsidR="00F0725A" w:rsidRPr="00015E20">
        <w:t>zmussal</w:t>
      </w:r>
      <w:r w:rsidRPr="00015E20">
        <w:t xml:space="preserve"> történik. A Karát rendszerbe </w:t>
      </w:r>
      <w:r w:rsidR="00F0725A" w:rsidRPr="00015E20">
        <w:t xml:space="preserve">folyamatosan bővülve </w:t>
      </w:r>
      <w:r w:rsidR="00AF03FE" w:rsidRPr="00015E20">
        <w:t xml:space="preserve">kb. 260 </w:t>
      </w:r>
      <w:r w:rsidRPr="00015E20">
        <w:t>adatátvétel (kb. 3000</w:t>
      </w:r>
      <w:r w:rsidR="00AC2CB2" w:rsidRPr="00015E20">
        <w:t>-</w:t>
      </w:r>
      <w:r w:rsidR="00AF03FE" w:rsidRPr="00015E20">
        <w:t>4000</w:t>
      </w:r>
      <w:r w:rsidR="00AC2CB2" w:rsidRPr="00015E20">
        <w:t xml:space="preserve"> </w:t>
      </w:r>
      <w:r w:rsidR="00F0725A" w:rsidRPr="00015E20">
        <w:t xml:space="preserve">érintett </w:t>
      </w:r>
      <w:r w:rsidRPr="00015E20">
        <w:t>szervezet</w:t>
      </w:r>
      <w:r w:rsidR="00F0725A" w:rsidRPr="00015E20">
        <w:t>tel</w:t>
      </w:r>
      <w:r w:rsidRPr="00015E20">
        <w:t>) kerül megtervezésre, szervezésre.</w:t>
      </w:r>
    </w:p>
    <w:p w:rsidR="00CA4A32" w:rsidRPr="00015E20" w:rsidRDefault="00CA4A32" w:rsidP="00CA4A32">
      <w:pPr>
        <w:jc w:val="both"/>
      </w:pPr>
      <w:r w:rsidRPr="00015E20">
        <w:t xml:space="preserve">A KARÁT rendszer három </w:t>
      </w:r>
      <w:r w:rsidR="00994504" w:rsidRPr="00015E20">
        <w:t>alkalmazásból</w:t>
      </w:r>
      <w:r w:rsidRPr="00015E20">
        <w:t xml:space="preserve"> </w:t>
      </w:r>
    </w:p>
    <w:p w:rsidR="00CA4A32" w:rsidRPr="00015E20" w:rsidRDefault="00CA4A32" w:rsidP="00AC4D13">
      <w:pPr>
        <w:numPr>
          <w:ilvl w:val="0"/>
          <w:numId w:val="9"/>
        </w:numPr>
        <w:spacing w:after="0" w:line="360" w:lineRule="auto"/>
        <w:jc w:val="both"/>
      </w:pPr>
      <w:r w:rsidRPr="00015E20">
        <w:t>Belső KARÁT</w:t>
      </w:r>
      <w:r w:rsidR="00994504" w:rsidRPr="00015E20">
        <w:t xml:space="preserve"> (adatfogadás és adatkiadás)</w:t>
      </w:r>
    </w:p>
    <w:p w:rsidR="00CA4A32" w:rsidRPr="00015E20" w:rsidRDefault="00CA4A32" w:rsidP="00AC4D13">
      <w:pPr>
        <w:numPr>
          <w:ilvl w:val="0"/>
          <w:numId w:val="9"/>
        </w:numPr>
        <w:spacing w:after="0" w:line="360" w:lineRule="auto"/>
        <w:jc w:val="both"/>
      </w:pPr>
      <w:r w:rsidRPr="00015E20">
        <w:t>Külső KARÁT – adatfogadás</w:t>
      </w:r>
    </w:p>
    <w:p w:rsidR="00994504" w:rsidRPr="00015E20" w:rsidRDefault="00CA4A32" w:rsidP="00994504">
      <w:pPr>
        <w:numPr>
          <w:ilvl w:val="0"/>
          <w:numId w:val="9"/>
        </w:numPr>
        <w:spacing w:after="0" w:line="360" w:lineRule="auto"/>
        <w:jc w:val="both"/>
      </w:pPr>
      <w:r w:rsidRPr="00015E20">
        <w:t xml:space="preserve">Külső KARÁT </w:t>
      </w:r>
      <w:r w:rsidR="00994504" w:rsidRPr="00015E20">
        <w:t>–</w:t>
      </w:r>
      <w:r w:rsidRPr="00015E20">
        <w:t xml:space="preserve"> adatkiadás</w:t>
      </w:r>
    </w:p>
    <w:p w:rsidR="0076139A" w:rsidRPr="00015E20" w:rsidRDefault="0076139A">
      <w:pPr>
        <w:spacing w:after="0" w:line="360" w:lineRule="auto"/>
        <w:jc w:val="both"/>
      </w:pPr>
      <w:r w:rsidRPr="00015E20">
        <w:t>v</w:t>
      </w:r>
      <w:r w:rsidR="00994504" w:rsidRPr="00015E20">
        <w:t>alamint az alkalmazásoktól független, állapot és idővezérelt automatikus háttérfolyamatokból á</w:t>
      </w:r>
      <w:r w:rsidR="00AD1441" w:rsidRPr="00015E20">
        <w:t>ll.</w:t>
      </w:r>
    </w:p>
    <w:p w:rsidR="00CA4A32" w:rsidRPr="00015E20" w:rsidRDefault="00CA4A32" w:rsidP="00AC4D13">
      <w:pPr>
        <w:spacing w:before="120"/>
        <w:jc w:val="both"/>
        <w:rPr>
          <w:b/>
        </w:rPr>
      </w:pPr>
      <w:r w:rsidRPr="00015E20">
        <w:rPr>
          <w:b/>
        </w:rPr>
        <w:t>Belső Karát</w:t>
      </w:r>
    </w:p>
    <w:p w:rsidR="00CA4A32" w:rsidRPr="00015E20" w:rsidRDefault="00CA4A32" w:rsidP="00C34116">
      <w:pPr>
        <w:jc w:val="both"/>
      </w:pPr>
      <w:r w:rsidRPr="00015E20">
        <w:t>Belső Karát</w:t>
      </w:r>
      <w:r w:rsidR="003B5132" w:rsidRPr="00015E20">
        <w:t xml:space="preserve"> a KSH tűzfalon belüli, a KSH más statisztikai feldolgozást végző alkalmazási rendszereivel szoros kapcsolatban levő alkalmazás, melyet csak a </w:t>
      </w:r>
      <w:r w:rsidR="00F0725A" w:rsidRPr="00015E20">
        <w:t xml:space="preserve">KSH munkatársak </w:t>
      </w:r>
      <w:r w:rsidR="003B5132" w:rsidRPr="00015E20">
        <w:t xml:space="preserve">használhatnak az adatátvételek és adatkiadások kezelésére, felügyeletére. </w:t>
      </w:r>
      <w:r w:rsidR="002237AF" w:rsidRPr="00015E20">
        <w:t xml:space="preserve"> </w:t>
      </w:r>
      <w:r w:rsidR="00BF2B30" w:rsidRPr="00015E20">
        <w:t xml:space="preserve">Az alkalmazásba </w:t>
      </w:r>
      <w:r w:rsidR="002237AF" w:rsidRPr="00015E20">
        <w:t xml:space="preserve">Oracle felhasználóként </w:t>
      </w:r>
      <w:r w:rsidR="00BF2B30" w:rsidRPr="00015E20">
        <w:t xml:space="preserve">jelentkeznek be, a funkciók elérése jogosultságtól függ. </w:t>
      </w:r>
      <w:r w:rsidRPr="00015E20">
        <w:t xml:space="preserve"> </w:t>
      </w:r>
      <w:r w:rsidR="003B5132" w:rsidRPr="00015E20">
        <w:t xml:space="preserve">A Belső KARÁT alkalmazásban tervezik meg </w:t>
      </w:r>
      <w:r w:rsidR="00A10E14" w:rsidRPr="00015E20">
        <w:t xml:space="preserve">az adatátvételeket </w:t>
      </w:r>
      <w:r w:rsidR="002237AF" w:rsidRPr="00015E20">
        <w:t>-</w:t>
      </w:r>
      <w:r w:rsidR="00A10E14" w:rsidRPr="00015E20">
        <w:t xml:space="preserve"> </w:t>
      </w:r>
      <w:r w:rsidR="003B5132" w:rsidRPr="00015E20">
        <w:t xml:space="preserve">az un. META alkalmazásban kezelt adatforrás nyilvántartásra építve </w:t>
      </w:r>
      <w:r w:rsidR="002237AF" w:rsidRPr="00015E20">
        <w:t>- (</w:t>
      </w:r>
      <w:r w:rsidR="00A91259" w:rsidRPr="00015E20">
        <w:t xml:space="preserve">adatátadókat, </w:t>
      </w:r>
      <w:r w:rsidR="002237AF" w:rsidRPr="00015E20">
        <w:t xml:space="preserve">határidőket, üzeneteket, elvárt </w:t>
      </w:r>
      <w:r w:rsidR="002237AF" w:rsidRPr="00015E20">
        <w:lastRenderedPageBreak/>
        <w:t xml:space="preserve">adatállományokat, </w:t>
      </w:r>
      <w:r w:rsidR="00A91259" w:rsidRPr="00015E20">
        <w:t xml:space="preserve">beérkezés és </w:t>
      </w:r>
      <w:r w:rsidR="00BF1CD0" w:rsidRPr="00015E20">
        <w:t xml:space="preserve">adatállományok </w:t>
      </w:r>
      <w:r w:rsidR="002237AF" w:rsidRPr="00015E20">
        <w:t>feldolgozás</w:t>
      </w:r>
      <w:r w:rsidR="00BF1CD0" w:rsidRPr="00015E20">
        <w:t>ának, adatbázisba töltésének</w:t>
      </w:r>
      <w:r w:rsidR="002237AF" w:rsidRPr="00015E20">
        <w:t xml:space="preserve"> módját</w:t>
      </w:r>
      <w:r w:rsidR="00A91259" w:rsidRPr="00015E20">
        <w:t>, stb.)</w:t>
      </w:r>
      <w:r w:rsidR="00BF1CD0" w:rsidRPr="00015E20">
        <w:t xml:space="preserve">. Lehetőség van a tervek másolására, következő évre örököltetésére. </w:t>
      </w:r>
      <w:r w:rsidR="003B5132" w:rsidRPr="00015E20">
        <w:t xml:space="preserve">Az alkalmazás </w:t>
      </w:r>
      <w:r w:rsidR="00994504" w:rsidRPr="00015E20">
        <w:t>feladata az év</w:t>
      </w:r>
      <w:r w:rsidR="00A91259" w:rsidRPr="00015E20">
        <w:t xml:space="preserve"> </w:t>
      </w:r>
      <w:r w:rsidR="00994504" w:rsidRPr="00015E20">
        <w:t xml:space="preserve">közbeni változások átvezetése (szervezése), adatátvételek állapotának felügyelete, az </w:t>
      </w:r>
      <w:r w:rsidR="00BF1CD0" w:rsidRPr="00015E20">
        <w:t>átvett állományok elérése</w:t>
      </w:r>
      <w:r w:rsidR="00BF2B30" w:rsidRPr="00015E20">
        <w:t xml:space="preserve">, letöltése. Az alkalmazás lehetőséget biztosít a bejelentkező felhasználók jogosultságának megfelelően az adatátvételek monitorozására, minőségi mutatók képzésére, felhasználók kezelésére, a rendszer hibakeresést és üzemeltetést támogató adminisztrálására. Az adatátvételek mellett az adatkiadások is monitorozhatók az alkalmazással. </w:t>
      </w:r>
    </w:p>
    <w:p w:rsidR="00CA4A32" w:rsidRPr="00015E20" w:rsidRDefault="00CA4A32" w:rsidP="00C34116">
      <w:pPr>
        <w:spacing w:before="240" w:line="360" w:lineRule="auto"/>
        <w:jc w:val="both"/>
        <w:rPr>
          <w:b/>
        </w:rPr>
      </w:pPr>
      <w:r w:rsidRPr="00015E20">
        <w:rPr>
          <w:b/>
        </w:rPr>
        <w:t>Külső Karát</w:t>
      </w:r>
      <w:r w:rsidR="00BF2B30" w:rsidRPr="00015E20">
        <w:rPr>
          <w:b/>
        </w:rPr>
        <w:t xml:space="preserve"> Adatátadás/ Adatfogadás</w:t>
      </w:r>
    </w:p>
    <w:p w:rsidR="00CA4A32" w:rsidRPr="00015E20" w:rsidRDefault="00CA4A32" w:rsidP="00CA4A32">
      <w:pPr>
        <w:jc w:val="both"/>
      </w:pPr>
      <w:r w:rsidRPr="00015E20">
        <w:t xml:space="preserve">A külső Karát </w:t>
      </w:r>
      <w:r w:rsidR="00EA38CF" w:rsidRPr="00015E20">
        <w:t xml:space="preserve">a </w:t>
      </w:r>
      <w:r w:rsidR="00BF2B30" w:rsidRPr="00015E20">
        <w:t xml:space="preserve">KSH honlapról elérhető alkalmazás, amelybe a </w:t>
      </w:r>
      <w:r w:rsidR="00EA38CF" w:rsidRPr="00015E20">
        <w:t xml:space="preserve">felhasználók </w:t>
      </w:r>
      <w:r w:rsidRPr="00015E20">
        <w:t xml:space="preserve">regisztráció </w:t>
      </w:r>
      <w:r w:rsidR="00EA38CF" w:rsidRPr="00015E20">
        <w:t xml:space="preserve">után </w:t>
      </w:r>
      <w:r w:rsidRPr="00015E20">
        <w:t>tudnak belépni</w:t>
      </w:r>
      <w:r w:rsidR="00EA38CF" w:rsidRPr="00015E20">
        <w:t xml:space="preserve"> (ez történhet a KSH-</w:t>
      </w:r>
      <w:r w:rsidRPr="00015E20">
        <w:t>ELEKTRA</w:t>
      </w:r>
      <w:r w:rsidR="00EA38CF" w:rsidRPr="00015E20">
        <w:t xml:space="preserve"> rendszeren</w:t>
      </w:r>
      <w:r w:rsidR="00AF03FE" w:rsidRPr="00015E20">
        <w:t xml:space="preserve"> és ügyfélkapun</w:t>
      </w:r>
      <w:r w:rsidR="00EA38CF" w:rsidRPr="00015E20">
        <w:t xml:space="preserve"> k</w:t>
      </w:r>
      <w:r w:rsidRPr="00015E20">
        <w:t>eresztül</w:t>
      </w:r>
      <w:r w:rsidR="00EA38CF" w:rsidRPr="00015E20">
        <w:t xml:space="preserve"> is)</w:t>
      </w:r>
      <w:r w:rsidRPr="00015E20">
        <w:t>. A Karát felületen történő adatbenyújtáshoz az adatgazda/adatbenyújtó számára rendelkezésre áll</w:t>
      </w:r>
      <w:r w:rsidR="00E92F94" w:rsidRPr="00015E20">
        <w:t xml:space="preserve"> a felhasználó személyes határidőnaplója, valamint </w:t>
      </w:r>
      <w:r w:rsidRPr="00015E20">
        <w:t xml:space="preserve">a </w:t>
      </w:r>
      <w:r w:rsidR="00EA38CF" w:rsidRPr="00015E20">
        <w:t xml:space="preserve">KSH által meghatározott </w:t>
      </w:r>
      <w:r w:rsidRPr="00015E20">
        <w:t>„Feladatlista”</w:t>
      </w:r>
      <w:r w:rsidR="00EA38CF" w:rsidRPr="00015E20">
        <w:t xml:space="preserve"> (</w:t>
      </w:r>
      <w:r w:rsidR="006D4B78" w:rsidRPr="00015E20">
        <w:t xml:space="preserve">az adott felhasználó jogosultságába tartozó </w:t>
      </w:r>
      <w:r w:rsidR="00EA38CF" w:rsidRPr="00015E20">
        <w:t>adatátadás</w:t>
      </w:r>
      <w:r w:rsidR="006D4B78" w:rsidRPr="00015E20">
        <w:t>i feladatok</w:t>
      </w:r>
      <w:r w:rsidR="00EA38CF" w:rsidRPr="00015E20">
        <w:t xml:space="preserve"> felsorolása)</w:t>
      </w:r>
      <w:r w:rsidRPr="00015E20">
        <w:t>, amely</w:t>
      </w:r>
      <w:r w:rsidR="00EA38CF" w:rsidRPr="00015E20">
        <w:t xml:space="preserve">nek segítségével </w:t>
      </w:r>
      <w:r w:rsidRPr="00015E20">
        <w:t xml:space="preserve">feltölthetik az adatállományokat, valamint szükség szerint rögzíthetik az adatállományt kísérő </w:t>
      </w:r>
      <w:r w:rsidR="006D4B78" w:rsidRPr="00015E20">
        <w:t>szerkezetleírásokat, értékkészleteket. Az alkalmazás a feltöltött állományokat ellenőrzést követően dolgozza fel.</w:t>
      </w:r>
      <w:r w:rsidR="00A10E14" w:rsidRPr="00015E20">
        <w:t xml:space="preserve">  A feldolgozás kiterjed az állományok típusának, szerkezetének ellenőrzésére,</w:t>
      </w:r>
      <w:r w:rsidR="00E92F94" w:rsidRPr="00015E20">
        <w:t xml:space="preserve"> az eredeti állományok tárolására,</w:t>
      </w:r>
      <w:r w:rsidR="00A10E14" w:rsidRPr="00015E20">
        <w:t xml:space="preserve"> a szerkezetnek megfelelő adatbázis táblák létrehozására, az adatok verziókezelt </w:t>
      </w:r>
      <w:r w:rsidR="0076139A" w:rsidRPr="00015E20">
        <w:t xml:space="preserve">automatikus adatbázisba </w:t>
      </w:r>
      <w:r w:rsidR="00A10E14" w:rsidRPr="00015E20">
        <w:t>töltésére, érkeztetésére,</w:t>
      </w:r>
      <w:r w:rsidR="009B2B26" w:rsidRPr="00015E20">
        <w:t xml:space="preserve"> </w:t>
      </w:r>
      <w:r w:rsidR="00A10E14" w:rsidRPr="00015E20">
        <w:t xml:space="preserve">A rendszer kezeli a tömörített és darabolt állományokat is. </w:t>
      </w:r>
      <w:r w:rsidR="00E92F94" w:rsidRPr="00015E20">
        <w:t>A</w:t>
      </w:r>
      <w:r w:rsidR="0076139A" w:rsidRPr="00015E20">
        <w:t>z adatátadó</w:t>
      </w:r>
      <w:r w:rsidR="00E92F94" w:rsidRPr="00015E20">
        <w:t xml:space="preserve"> felhasználó megtekintheti az adatátvétel lépéseit, hibaüzeneteit. </w:t>
      </w:r>
      <w:r w:rsidRPr="00015E20">
        <w:t xml:space="preserve">Az </w:t>
      </w:r>
      <w:r w:rsidR="00EA38CF" w:rsidRPr="00015E20">
        <w:t>állományok sikeres feltöl</w:t>
      </w:r>
      <w:r w:rsidR="00E96161" w:rsidRPr="00015E20">
        <w:t>t</w:t>
      </w:r>
      <w:r w:rsidR="00EA38CF" w:rsidRPr="00015E20">
        <w:t>éséről</w:t>
      </w:r>
      <w:r w:rsidR="00E92F94" w:rsidRPr="00015E20">
        <w:t xml:space="preserve"> vagy hibájáról</w:t>
      </w:r>
      <w:r w:rsidR="00EA38CF" w:rsidRPr="00015E20">
        <w:t xml:space="preserve"> a rendszer üzenetet küld az </w:t>
      </w:r>
      <w:r w:rsidRPr="00015E20">
        <w:t>adatgazda</w:t>
      </w:r>
      <w:r w:rsidR="00E92F94" w:rsidRPr="00015E20">
        <w:t xml:space="preserve"> és az </w:t>
      </w:r>
      <w:r w:rsidRPr="00015E20">
        <w:t>adatbenyújtó</w:t>
      </w:r>
      <w:r w:rsidR="00E92F94" w:rsidRPr="00015E20">
        <w:t>, valamint a statisztikus felhasználók</w:t>
      </w:r>
      <w:r w:rsidRPr="00015E20">
        <w:t xml:space="preserve"> </w:t>
      </w:r>
      <w:r w:rsidR="00EA38CF" w:rsidRPr="00015E20">
        <w:t>számára</w:t>
      </w:r>
      <w:r w:rsidRPr="00015E20">
        <w:t>.</w:t>
      </w:r>
      <w:r w:rsidR="006D4B78" w:rsidRPr="00015E20">
        <w:t xml:space="preserve"> Lehetőséget ad a felhasználó adatainak karbantartására, más kapcsolattartók kijelölésére is. </w:t>
      </w:r>
    </w:p>
    <w:p w:rsidR="009B2B26" w:rsidRPr="00015E20" w:rsidRDefault="009B2B26" w:rsidP="009B2B26">
      <w:pPr>
        <w:spacing w:before="120"/>
        <w:jc w:val="both"/>
        <w:rPr>
          <w:b/>
        </w:rPr>
      </w:pPr>
      <w:r w:rsidRPr="00015E20">
        <w:rPr>
          <w:b/>
        </w:rPr>
        <w:t>Külső Karát Adatkiadás</w:t>
      </w:r>
    </w:p>
    <w:p w:rsidR="0076139A" w:rsidRPr="00015E20" w:rsidRDefault="009B2B26">
      <w:pPr>
        <w:jc w:val="both"/>
      </w:pPr>
      <w:r w:rsidRPr="00015E20">
        <w:t xml:space="preserve">A </w:t>
      </w:r>
      <w:r w:rsidR="00E75DE7" w:rsidRPr="00015E20">
        <w:t xml:space="preserve">Külső Karát </w:t>
      </w:r>
      <w:r w:rsidR="0076139A" w:rsidRPr="00015E20">
        <w:t xml:space="preserve">Kiadás </w:t>
      </w:r>
      <w:r w:rsidRPr="00015E20">
        <w:t xml:space="preserve">alkalmazás a KSH honlapon elérhető alkalmazás az adatkérőként regisztrált felhasználók számára (Ügyfélkapun keresztül is). Az alkalmazás lehetőséget ad a felhasználó által rendszeresen és esetenként igényelt adatállományok letöltésére meghatározott időperiódusban. </w:t>
      </w:r>
    </w:p>
    <w:p w:rsidR="0076139A" w:rsidRPr="00015E20" w:rsidRDefault="0076139A">
      <w:pPr>
        <w:jc w:val="both"/>
      </w:pPr>
    </w:p>
    <w:p w:rsidR="0076139A" w:rsidRPr="00015E20" w:rsidRDefault="00CA4A32">
      <w:pPr>
        <w:jc w:val="both"/>
      </w:pPr>
      <w:r w:rsidRPr="00015E20">
        <w:t>A</w:t>
      </w:r>
      <w:r w:rsidR="001F45A5" w:rsidRPr="00015E20">
        <w:t xml:space="preserve"> Külső KARÁT alkalmazások</w:t>
      </w:r>
      <w:r w:rsidR="0076139A" w:rsidRPr="00015E20">
        <w:t xml:space="preserve"> (Átadás és Kiadás)</w:t>
      </w:r>
      <w:r w:rsidR="001F45A5" w:rsidRPr="00015E20">
        <w:t xml:space="preserve"> jelentik az egyik biztonságos csatornát, amelyen keresztül az a</w:t>
      </w:r>
      <w:r w:rsidRPr="00015E20">
        <w:t xml:space="preserve">datfogadás/adatkiadás </w:t>
      </w:r>
      <w:r w:rsidR="001F45A5" w:rsidRPr="00015E20">
        <w:t>történhet.</w:t>
      </w:r>
      <w:r w:rsidR="006B36A1" w:rsidRPr="00015E20">
        <w:t xml:space="preserve"> a </w:t>
      </w:r>
      <w:r w:rsidRPr="00015E20">
        <w:t xml:space="preserve">feltöltés illetve letöltés: </w:t>
      </w:r>
      <w:r w:rsidR="006B36A1" w:rsidRPr="00015E20">
        <w:t>(</w:t>
      </w:r>
      <w:hyperlink r:id="rId11" w:history="1">
        <w:r w:rsidR="001F45A5" w:rsidRPr="00015E20">
          <w:rPr>
            <w:rStyle w:val="Hiperhivatkozs"/>
          </w:rPr>
          <w:t>www.ksh.hu</w:t>
        </w:r>
      </w:hyperlink>
      <w:r w:rsidR="001F45A5" w:rsidRPr="00015E20">
        <w:t>).</w:t>
      </w:r>
    </w:p>
    <w:p w:rsidR="0076139A" w:rsidRPr="00015E20" w:rsidRDefault="001F45A5">
      <w:pPr>
        <w:jc w:val="both"/>
      </w:pPr>
      <w:r w:rsidRPr="00015E20">
        <w:t>Emellett azonban lehetősége van a felhasználónak az adatok</w:t>
      </w:r>
    </w:p>
    <w:p w:rsidR="00CA4A32" w:rsidRPr="00015E20" w:rsidRDefault="00CA4A32" w:rsidP="00C34116">
      <w:pPr>
        <w:numPr>
          <w:ilvl w:val="0"/>
          <w:numId w:val="7"/>
        </w:numPr>
        <w:spacing w:after="0"/>
        <w:jc w:val="both"/>
      </w:pPr>
      <w:r w:rsidRPr="00015E20">
        <w:t xml:space="preserve">Hivatali kapun </w:t>
      </w:r>
      <w:r w:rsidR="00FF72BB" w:rsidRPr="00015E20">
        <w:t xml:space="preserve">(BEDSZ, BEDSZNFK-n) </w:t>
      </w:r>
      <w:r w:rsidRPr="00015E20">
        <w:t>keresztüli feltöltés</w:t>
      </w:r>
      <w:r w:rsidR="001F45A5" w:rsidRPr="00015E20">
        <w:t>ére</w:t>
      </w:r>
      <w:r w:rsidRPr="00015E20">
        <w:t xml:space="preserve"> illetve letöltés</w:t>
      </w:r>
      <w:r w:rsidR="001F45A5" w:rsidRPr="00015E20">
        <w:t>re</w:t>
      </w:r>
    </w:p>
    <w:p w:rsidR="00CA4A32" w:rsidRPr="00015E20" w:rsidRDefault="00CA4A32" w:rsidP="00C34116">
      <w:pPr>
        <w:numPr>
          <w:ilvl w:val="0"/>
          <w:numId w:val="7"/>
        </w:numPr>
        <w:spacing w:after="0"/>
        <w:jc w:val="both"/>
      </w:pPr>
      <w:r w:rsidRPr="00015E20">
        <w:t>Web-szolgáltatáson keresztül feltöltés</w:t>
      </w:r>
      <w:r w:rsidR="001F45A5" w:rsidRPr="00015E20">
        <w:t>re</w:t>
      </w:r>
      <w:r w:rsidRPr="00015E20">
        <w:t xml:space="preserve"> illetve letöltés</w:t>
      </w:r>
      <w:r w:rsidR="001F45A5" w:rsidRPr="00015E20">
        <w:t>re</w:t>
      </w:r>
    </w:p>
    <w:p w:rsidR="001F45A5" w:rsidRPr="00015E20" w:rsidRDefault="00CA4A32" w:rsidP="008D1F53">
      <w:pPr>
        <w:numPr>
          <w:ilvl w:val="0"/>
          <w:numId w:val="7"/>
        </w:numPr>
        <w:spacing w:after="0"/>
        <w:jc w:val="both"/>
      </w:pPr>
      <w:r w:rsidRPr="00015E20">
        <w:t>IBM WebSphere MQ-n keresztül feltöltés</w:t>
      </w:r>
      <w:r w:rsidR="001F45A5" w:rsidRPr="00015E20">
        <w:t>re</w:t>
      </w:r>
      <w:r w:rsidRPr="00015E20">
        <w:t xml:space="preserve"> illetve letöltés</w:t>
      </w:r>
      <w:r w:rsidR="001F45A5" w:rsidRPr="00015E20">
        <w:t>re.</w:t>
      </w:r>
    </w:p>
    <w:p w:rsidR="00C26589" w:rsidRPr="00015E20" w:rsidRDefault="001F45A5" w:rsidP="006B36A1">
      <w:pPr>
        <w:spacing w:before="240" w:after="0"/>
        <w:jc w:val="both"/>
      </w:pPr>
      <w:r w:rsidRPr="00015E20">
        <w:t xml:space="preserve">Azon </w:t>
      </w:r>
      <w:r w:rsidR="00AC4D13" w:rsidRPr="00015E20">
        <w:t xml:space="preserve">adatszolgáltatók számára, akik használják a KSH-ELEKTRA elektronikus adatgyűjtési rendszert, lehetőség van </w:t>
      </w:r>
      <w:r w:rsidR="00CA4A32" w:rsidRPr="00015E20">
        <w:t>a</w:t>
      </w:r>
      <w:r w:rsidR="00AF03FE" w:rsidRPr="00015E20">
        <w:t xml:space="preserve"> </w:t>
      </w:r>
      <w:r w:rsidR="00224B05" w:rsidRPr="00015E20">
        <w:t>KSH_</w:t>
      </w:r>
      <w:r w:rsidR="00AF03FE" w:rsidRPr="00015E20">
        <w:t>ELEKTRÁ-b</w:t>
      </w:r>
      <w:r w:rsidR="00C26589" w:rsidRPr="00015E20">
        <w:t xml:space="preserve">an az adatgyűjtések és adatátvételek közös határidőnaplójából a </w:t>
      </w:r>
      <w:r w:rsidR="00CA4A32" w:rsidRPr="00015E20">
        <w:t xml:space="preserve">Karát felületre </w:t>
      </w:r>
      <w:r w:rsidR="00AC4D13" w:rsidRPr="00015E20">
        <w:t>átlépésre az</w:t>
      </w:r>
      <w:r w:rsidR="00C26589" w:rsidRPr="00015E20">
        <w:t xml:space="preserve"> adatállományok </w:t>
      </w:r>
      <w:r w:rsidR="00AD1441" w:rsidRPr="00015E20">
        <w:t>feltöltéséhez.</w:t>
      </w:r>
    </w:p>
    <w:p w:rsidR="00E93110" w:rsidRPr="00015E20" w:rsidRDefault="00C26589" w:rsidP="00DA3A37">
      <w:pPr>
        <w:spacing w:before="240" w:after="0"/>
        <w:jc w:val="both"/>
      </w:pPr>
      <w:r w:rsidRPr="00015E20">
        <w:t>V</w:t>
      </w:r>
      <w:r w:rsidR="001F45A5" w:rsidRPr="00015E20">
        <w:t>annak olyan napi adatátvételek is, amelyeknél csak a forgalom figyelése a KARÁT feladata, ez a</w:t>
      </w:r>
      <w:r w:rsidRPr="00015E20">
        <w:t xml:space="preserve"> fentiektől eltérő folyamatot igényel.</w:t>
      </w:r>
    </w:p>
    <w:p w:rsidR="00DA3652" w:rsidRPr="00015E20" w:rsidRDefault="00DA3652">
      <w:pPr>
        <w:spacing w:after="0" w:line="360" w:lineRule="auto"/>
        <w:jc w:val="both"/>
      </w:pPr>
    </w:p>
    <w:p w:rsidR="00C26589" w:rsidRPr="00015E20" w:rsidRDefault="00DA3652" w:rsidP="00DA3652">
      <w:pPr>
        <w:spacing w:after="0" w:line="360" w:lineRule="auto"/>
        <w:ind w:left="720"/>
        <w:jc w:val="both"/>
      </w:pPr>
      <w:r w:rsidRPr="00015E20">
        <w:rPr>
          <w:noProof/>
        </w:rPr>
        <w:drawing>
          <wp:inline distT="0" distB="0" distL="0" distR="0" wp14:anchorId="57964484" wp14:editId="3ACF6B13">
            <wp:extent cx="4762500" cy="3181350"/>
            <wp:effectExtent l="19050" t="0" r="0" b="0"/>
            <wp:docPr id="8"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rsidR="00DA3652" w:rsidRPr="00015E20" w:rsidRDefault="00DA3652">
      <w:pPr>
        <w:spacing w:after="0" w:line="360" w:lineRule="auto"/>
        <w:jc w:val="both"/>
      </w:pPr>
    </w:p>
    <w:p w:rsidR="00DA3652" w:rsidRPr="00015E20" w:rsidRDefault="00DA3652">
      <w:pPr>
        <w:spacing w:after="0" w:line="360" w:lineRule="auto"/>
        <w:jc w:val="both"/>
      </w:pPr>
    </w:p>
    <w:p w:rsidR="00C26589" w:rsidRPr="00015E20" w:rsidRDefault="00C26589" w:rsidP="008D1F53">
      <w:pPr>
        <w:jc w:val="both"/>
      </w:pPr>
      <w:r w:rsidRPr="00015E20">
        <w:t>A KARÁT rendszerben a fenti három alkalmazáson kívül állapot és idővezérelt folyamatok zajlanak. Ezek közül a teljesség igénye nélkül néhány:</w:t>
      </w:r>
    </w:p>
    <w:p w:rsidR="00C26589" w:rsidRPr="00015E20" w:rsidRDefault="00C26589" w:rsidP="00FF72BB">
      <w:pPr>
        <w:numPr>
          <w:ilvl w:val="0"/>
          <w:numId w:val="7"/>
        </w:numPr>
        <w:spacing w:after="0"/>
        <w:jc w:val="both"/>
      </w:pPr>
      <w:r w:rsidRPr="00015E20">
        <w:t xml:space="preserve">A DMZ-n belüli és </w:t>
      </w:r>
      <w:r w:rsidR="001D5A1F" w:rsidRPr="00015E20">
        <w:t>a DMZ-</w:t>
      </w:r>
      <w:r w:rsidR="00C61B0C" w:rsidRPr="00015E20">
        <w:t>ben levő a</w:t>
      </w:r>
      <w:r w:rsidR="001D5A1F" w:rsidRPr="00015E20">
        <w:t>datbázisok folyamatos szinkronizálása</w:t>
      </w:r>
    </w:p>
    <w:p w:rsidR="001D5A1F" w:rsidRPr="00015E20" w:rsidRDefault="001D5A1F" w:rsidP="00FF72BB">
      <w:pPr>
        <w:numPr>
          <w:ilvl w:val="0"/>
          <w:numId w:val="7"/>
        </w:numPr>
        <w:spacing w:after="0"/>
        <w:jc w:val="both"/>
      </w:pPr>
      <w:r w:rsidRPr="00015E20">
        <w:t>Az adatokban bekövetkezett változások naplózása</w:t>
      </w:r>
    </w:p>
    <w:p w:rsidR="001D5A1F" w:rsidRPr="00015E20" w:rsidRDefault="001D5A1F" w:rsidP="00FF72BB">
      <w:pPr>
        <w:numPr>
          <w:ilvl w:val="0"/>
          <w:numId w:val="7"/>
        </w:numPr>
        <w:spacing w:after="0"/>
        <w:jc w:val="both"/>
      </w:pPr>
      <w:r w:rsidRPr="00015E20">
        <w:t>Az események rögzítése</w:t>
      </w:r>
    </w:p>
    <w:p w:rsidR="001D5A1F" w:rsidRPr="00015E20" w:rsidRDefault="001D5A1F" w:rsidP="00FF72BB">
      <w:pPr>
        <w:numPr>
          <w:ilvl w:val="0"/>
          <w:numId w:val="7"/>
        </w:numPr>
        <w:spacing w:after="0"/>
        <w:jc w:val="both"/>
      </w:pPr>
      <w:r w:rsidRPr="00015E20">
        <w:t xml:space="preserve">A tervek véglegesítését követő folyamatok indítása (expediálás, feladattétel előállítás, adatbázis szerkezet, mintafájl előállítás, </w:t>
      </w:r>
      <w:r w:rsidR="00AD1441" w:rsidRPr="00015E20">
        <w:t>felhasználó-kezelés</w:t>
      </w:r>
      <w:r w:rsidRPr="00015E20">
        <w:t>)</w:t>
      </w:r>
    </w:p>
    <w:p w:rsidR="001D5A1F" w:rsidRPr="00015E20" w:rsidRDefault="001D5A1F" w:rsidP="00FF72BB">
      <w:pPr>
        <w:numPr>
          <w:ilvl w:val="0"/>
          <w:numId w:val="7"/>
        </w:numPr>
        <w:spacing w:after="0"/>
        <w:jc w:val="both"/>
      </w:pPr>
      <w:r w:rsidRPr="00015E20">
        <w:t>Havonta a feladatlista tételek előállítása</w:t>
      </w:r>
      <w:r w:rsidR="0005453A" w:rsidRPr="00015E20">
        <w:t>, aktuális számjel</w:t>
      </w:r>
      <w:r w:rsidR="00DA67B0" w:rsidRPr="00015E20">
        <w:t xml:space="preserve"> </w:t>
      </w:r>
      <w:r w:rsidR="0005453A" w:rsidRPr="00015E20">
        <w:t>állapottal ellenőrzése</w:t>
      </w:r>
    </w:p>
    <w:p w:rsidR="001D5A1F" w:rsidRPr="00015E20" w:rsidRDefault="001D5A1F" w:rsidP="00FF72BB">
      <w:pPr>
        <w:numPr>
          <w:ilvl w:val="0"/>
          <w:numId w:val="7"/>
        </w:numPr>
        <w:spacing w:after="0"/>
        <w:jc w:val="both"/>
      </w:pPr>
      <w:r w:rsidRPr="00015E20">
        <w:t>Határidőhöz, vagy az adatátvételi tervhez illetve a feladatterv tétel állapotához kötött levélküldés</w:t>
      </w:r>
    </w:p>
    <w:p w:rsidR="001D5A1F" w:rsidRPr="00015E20" w:rsidRDefault="001D5A1F" w:rsidP="00FF72BB">
      <w:pPr>
        <w:numPr>
          <w:ilvl w:val="0"/>
          <w:numId w:val="7"/>
        </w:numPr>
        <w:spacing w:after="0"/>
        <w:jc w:val="both"/>
      </w:pPr>
      <w:r w:rsidRPr="00015E20">
        <w:t>Az átvételi csatornákra (hivatali kapura) beérkezett állományok figyelése, feldolgozási folyamatok indítása</w:t>
      </w:r>
    </w:p>
    <w:p w:rsidR="001D5A1F" w:rsidRPr="00015E20" w:rsidRDefault="001D5A1F" w:rsidP="00FF72BB">
      <w:pPr>
        <w:numPr>
          <w:ilvl w:val="0"/>
          <w:numId w:val="7"/>
        </w:numPr>
        <w:spacing w:after="0"/>
        <w:jc w:val="both"/>
      </w:pPr>
      <w:r w:rsidRPr="00015E20">
        <w:t>A külső felhasználók által kért állományok elkészültének figyelése, a küldendő csomag összeá</w:t>
      </w:r>
      <w:r w:rsidR="0005453A" w:rsidRPr="00015E20">
        <w:t>llítása, a felhasználó értesítése</w:t>
      </w:r>
    </w:p>
    <w:p w:rsidR="0005453A" w:rsidRPr="00015E20" w:rsidRDefault="001D5A1F" w:rsidP="00FF72BB">
      <w:pPr>
        <w:numPr>
          <w:ilvl w:val="0"/>
          <w:numId w:val="7"/>
        </w:numPr>
        <w:spacing w:after="0"/>
        <w:jc w:val="both"/>
      </w:pPr>
      <w:r w:rsidRPr="00015E20">
        <w:t>stb.</w:t>
      </w:r>
    </w:p>
    <w:p w:rsidR="0005453A" w:rsidRPr="00015E20" w:rsidRDefault="0005453A" w:rsidP="008D1F53">
      <w:pPr>
        <w:spacing w:after="0"/>
        <w:jc w:val="both"/>
      </w:pPr>
      <w:r w:rsidRPr="00015E20">
        <w:t>A KARÁT rendszer más KSH rendszerekkel kapcsolatot tart fenn, a rendszerek között adatátadás, és adatfogadás történik.</w:t>
      </w:r>
    </w:p>
    <w:p w:rsidR="0005453A" w:rsidRPr="00015E20" w:rsidRDefault="0005453A" w:rsidP="00FF72BB">
      <w:pPr>
        <w:pStyle w:val="Listaszerbekezds"/>
        <w:numPr>
          <w:ilvl w:val="0"/>
          <w:numId w:val="25"/>
        </w:numPr>
        <w:jc w:val="both"/>
        <w:rPr>
          <w:rFonts w:ascii="Times New Roman" w:hAnsi="Times New Roman" w:cs="Times New Roman"/>
          <w:sz w:val="24"/>
          <w:szCs w:val="24"/>
        </w:rPr>
      </w:pPr>
      <w:r w:rsidRPr="00015E20">
        <w:rPr>
          <w:rFonts w:ascii="Times New Roman" w:hAnsi="Times New Roman" w:cs="Times New Roman"/>
          <w:sz w:val="24"/>
          <w:szCs w:val="24"/>
        </w:rPr>
        <w:t xml:space="preserve">META rendszer (inputként adatforrás nyilvántartás, a programok, adatbázis értékkészletei, outputként az átvett értékkészletek META rendszernek továbbítása </w:t>
      </w:r>
    </w:p>
    <w:p w:rsidR="0005453A" w:rsidRPr="00015E20" w:rsidRDefault="0005453A" w:rsidP="00FF72BB">
      <w:pPr>
        <w:pStyle w:val="Listaszerbekezds"/>
        <w:numPr>
          <w:ilvl w:val="0"/>
          <w:numId w:val="25"/>
        </w:numPr>
        <w:jc w:val="both"/>
        <w:rPr>
          <w:rFonts w:ascii="Times New Roman" w:hAnsi="Times New Roman" w:cs="Times New Roman"/>
          <w:sz w:val="24"/>
          <w:szCs w:val="24"/>
        </w:rPr>
      </w:pPr>
      <w:r w:rsidRPr="00015E20">
        <w:rPr>
          <w:rFonts w:ascii="Times New Roman" w:hAnsi="Times New Roman" w:cs="Times New Roman"/>
          <w:sz w:val="24"/>
          <w:szCs w:val="24"/>
        </w:rPr>
        <w:t>GÉSA adatgyűjtés-szervezési rendszer (</w:t>
      </w:r>
      <w:r w:rsidR="00DA67B0" w:rsidRPr="00015E20">
        <w:rPr>
          <w:rFonts w:ascii="Times New Roman" w:hAnsi="Times New Roman" w:cs="Times New Roman"/>
          <w:sz w:val="24"/>
          <w:szCs w:val="24"/>
        </w:rPr>
        <w:t xml:space="preserve">input </w:t>
      </w:r>
      <w:r w:rsidRPr="00015E20">
        <w:rPr>
          <w:rFonts w:ascii="Times New Roman" w:hAnsi="Times New Roman" w:cs="Times New Roman"/>
          <w:sz w:val="24"/>
          <w:szCs w:val="24"/>
        </w:rPr>
        <w:t xml:space="preserve">az aktuális </w:t>
      </w:r>
      <w:r w:rsidR="00DA67B0" w:rsidRPr="00015E20">
        <w:rPr>
          <w:rFonts w:ascii="Times New Roman" w:hAnsi="Times New Roman" w:cs="Times New Roman"/>
          <w:sz w:val="24"/>
          <w:szCs w:val="24"/>
        </w:rPr>
        <w:t xml:space="preserve">szervezetregiszter (számjel), output </w:t>
      </w:r>
      <w:r w:rsidR="005409BC" w:rsidRPr="00015E20">
        <w:rPr>
          <w:rFonts w:ascii="Times New Roman" w:hAnsi="Times New Roman" w:cs="Times New Roman"/>
          <w:sz w:val="24"/>
          <w:szCs w:val="24"/>
        </w:rPr>
        <w:t xml:space="preserve">állomány </w:t>
      </w:r>
      <w:r w:rsidR="00DA67B0" w:rsidRPr="00015E20">
        <w:rPr>
          <w:rFonts w:ascii="Times New Roman" w:hAnsi="Times New Roman" w:cs="Times New Roman"/>
          <w:sz w:val="24"/>
          <w:szCs w:val="24"/>
        </w:rPr>
        <w:t>a beérkezett állományok tartalmából)</w:t>
      </w:r>
    </w:p>
    <w:p w:rsidR="00DA67B0" w:rsidRPr="00015E20" w:rsidRDefault="00DA67B0" w:rsidP="00FF72BB">
      <w:pPr>
        <w:pStyle w:val="Listaszerbekezds"/>
        <w:numPr>
          <w:ilvl w:val="0"/>
          <w:numId w:val="25"/>
        </w:numPr>
        <w:jc w:val="both"/>
        <w:rPr>
          <w:rFonts w:ascii="Times New Roman" w:hAnsi="Times New Roman" w:cs="Times New Roman"/>
          <w:sz w:val="24"/>
          <w:szCs w:val="24"/>
        </w:rPr>
      </w:pPr>
      <w:r w:rsidRPr="00015E20">
        <w:rPr>
          <w:rFonts w:ascii="Times New Roman" w:hAnsi="Times New Roman" w:cs="Times New Roman"/>
          <w:sz w:val="24"/>
          <w:szCs w:val="24"/>
        </w:rPr>
        <w:t>ADAMES az átvett állományok ellenőrző-javító rendszere (output az adatbázisba betöltött verziókezelt átvett állományok, input az ADAMES által előállított hibaüzenetek a felhasználók felé)</w:t>
      </w:r>
    </w:p>
    <w:p w:rsidR="008B2F19" w:rsidRPr="00015E20" w:rsidRDefault="00DA67B0" w:rsidP="008B2F19">
      <w:pPr>
        <w:pStyle w:val="Listaszerbekezds"/>
        <w:numPr>
          <w:ilvl w:val="0"/>
          <w:numId w:val="25"/>
        </w:numPr>
        <w:jc w:val="both"/>
        <w:rPr>
          <w:rFonts w:ascii="Times New Roman" w:hAnsi="Times New Roman" w:cs="Times New Roman"/>
          <w:sz w:val="24"/>
          <w:szCs w:val="24"/>
        </w:rPr>
      </w:pPr>
      <w:r w:rsidRPr="00015E20">
        <w:rPr>
          <w:rFonts w:ascii="Times New Roman" w:hAnsi="Times New Roman" w:cs="Times New Roman"/>
          <w:sz w:val="24"/>
          <w:szCs w:val="24"/>
        </w:rPr>
        <w:t>ELEKTRA a KSH elektronikus adatgyűjtő rendszere (input az ELEKTRÁ-ba bejelentkezett felhasznál</w:t>
      </w:r>
      <w:r w:rsidR="005409BC" w:rsidRPr="00015E20">
        <w:rPr>
          <w:rFonts w:ascii="Times New Roman" w:hAnsi="Times New Roman" w:cs="Times New Roman"/>
          <w:sz w:val="24"/>
          <w:szCs w:val="24"/>
        </w:rPr>
        <w:t>ó adatai, output a határidőnapló</w:t>
      </w:r>
      <w:r w:rsidRPr="00015E20">
        <w:rPr>
          <w:rFonts w:ascii="Times New Roman" w:hAnsi="Times New Roman" w:cs="Times New Roman"/>
          <w:sz w:val="24"/>
          <w:szCs w:val="24"/>
        </w:rPr>
        <w:t xml:space="preserve"> folyamatosan frissülő adatai az ELEKTRA és a WEB lapon megjelenő határi</w:t>
      </w:r>
      <w:r w:rsidR="005409BC" w:rsidRPr="00015E20">
        <w:rPr>
          <w:rFonts w:ascii="Times New Roman" w:hAnsi="Times New Roman" w:cs="Times New Roman"/>
          <w:sz w:val="24"/>
          <w:szCs w:val="24"/>
        </w:rPr>
        <w:t>d</w:t>
      </w:r>
      <w:r w:rsidRPr="00015E20">
        <w:rPr>
          <w:rFonts w:ascii="Times New Roman" w:hAnsi="Times New Roman" w:cs="Times New Roman"/>
          <w:sz w:val="24"/>
          <w:szCs w:val="24"/>
        </w:rPr>
        <w:t>őnapló felé)</w:t>
      </w:r>
    </w:p>
    <w:p w:rsidR="00206335" w:rsidRPr="00206335" w:rsidRDefault="00DA67B0" w:rsidP="0075569E">
      <w:pPr>
        <w:pStyle w:val="Listaszerbekezds"/>
        <w:numPr>
          <w:ilvl w:val="0"/>
          <w:numId w:val="25"/>
        </w:numPr>
        <w:jc w:val="both"/>
      </w:pPr>
      <w:r w:rsidRPr="00206335">
        <w:rPr>
          <w:rFonts w:ascii="Times New Roman" w:hAnsi="Times New Roman" w:cs="Times New Roman"/>
          <w:sz w:val="24"/>
          <w:szCs w:val="24"/>
        </w:rPr>
        <w:t>ADKI, az adatkiadás nyilvántartás (input az adatkérők felé továbbítandó adatállományok és a felhasználók adatai, output az adatkiadás státusza)</w:t>
      </w:r>
      <w:r w:rsidR="005409BC" w:rsidRPr="00206335">
        <w:rPr>
          <w:rFonts w:ascii="Times New Roman" w:hAnsi="Times New Roman" w:cs="Times New Roman"/>
          <w:sz w:val="24"/>
          <w:szCs w:val="24"/>
        </w:rPr>
        <w:t>.</w:t>
      </w:r>
    </w:p>
    <w:p w:rsidR="00571CE5" w:rsidRPr="00015E20" w:rsidRDefault="00E601DD" w:rsidP="005409BC">
      <w:pPr>
        <w:spacing w:after="0"/>
        <w:jc w:val="both"/>
      </w:pPr>
      <w:r>
        <w:t xml:space="preserve"> </w:t>
      </w:r>
      <w:r w:rsidR="00571CE5" w:rsidRPr="00015E20">
        <w:t xml:space="preserve">A KARÁT üzemeltetésnek támogatni kell az adatállományok határidőre történő beérkezését, az adatállományok feldolgozhatóságát. . A rendszernek napi 7-19 órás rendelkezésre állást kell biztosítani 99,98%-os szinten.  A rendszernek fogadnia, kezelnie, tárolnia kell a több </w:t>
      </w:r>
      <w:r w:rsidR="00B23254" w:rsidRPr="00015E20">
        <w:t xml:space="preserve">(akár 8) </w:t>
      </w:r>
      <w:r w:rsidR="00571CE5" w:rsidRPr="00015E20">
        <w:t xml:space="preserve">gigás állományokat is. </w:t>
      </w:r>
    </w:p>
    <w:p w:rsidR="00D2249D" w:rsidRPr="00015E20" w:rsidRDefault="00D2249D" w:rsidP="00D2249D">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1.2.1. A KARÁT rendszer feladata</w:t>
      </w:r>
    </w:p>
    <w:p w:rsidR="00E93AA8" w:rsidRPr="00015E20" w:rsidRDefault="00D2249D" w:rsidP="00D2249D">
      <w:pPr>
        <w:jc w:val="both"/>
      </w:pPr>
      <w:r w:rsidRPr="00015E20">
        <w:t xml:space="preserve">A KARÁT rendszer egy meta vezérelt, standardizált automatikus eszköz, amely az adatállományok központosított átadását, átvételét </w:t>
      </w:r>
      <w:r w:rsidR="00E93AA8" w:rsidRPr="00015E20">
        <w:t xml:space="preserve">és az adatkiadásokat </w:t>
      </w:r>
      <w:r w:rsidRPr="00015E20">
        <w:t>kezeli, támogatja.</w:t>
      </w:r>
    </w:p>
    <w:p w:rsidR="00232604" w:rsidRDefault="00232604">
      <w:pPr>
        <w:spacing w:after="0"/>
        <w:jc w:val="left"/>
      </w:pPr>
      <w:r>
        <w:br w:type="page"/>
      </w:r>
    </w:p>
    <w:p w:rsidR="005409BC" w:rsidRPr="00015E20" w:rsidRDefault="00D2249D" w:rsidP="00A541E9">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 xml:space="preserve"> </w:t>
      </w:r>
      <w:r w:rsidR="00E93AA8" w:rsidRPr="00015E20">
        <w:rPr>
          <w:rFonts w:ascii="Times New Roman" w:hAnsi="Times New Roman"/>
          <w:sz w:val="24"/>
          <w:szCs w:val="24"/>
        </w:rPr>
        <w:t>1.2.1.1.</w:t>
      </w:r>
      <w:r w:rsidRPr="00015E20">
        <w:rPr>
          <w:rFonts w:ascii="Times New Roman" w:hAnsi="Times New Roman"/>
          <w:sz w:val="24"/>
          <w:szCs w:val="24"/>
        </w:rPr>
        <w:t>A</w:t>
      </w:r>
      <w:r w:rsidR="00E93AA8" w:rsidRPr="00015E20">
        <w:rPr>
          <w:rFonts w:ascii="Times New Roman" w:hAnsi="Times New Roman"/>
          <w:sz w:val="24"/>
          <w:szCs w:val="24"/>
        </w:rPr>
        <w:t>z adatátadó/ fogadó</w:t>
      </w:r>
      <w:r w:rsidRPr="00015E20">
        <w:rPr>
          <w:rFonts w:ascii="Times New Roman" w:hAnsi="Times New Roman"/>
          <w:sz w:val="24"/>
          <w:szCs w:val="24"/>
        </w:rPr>
        <w:t xml:space="preserve"> rendszer által lefedett funkciók a következők:</w:t>
      </w:r>
      <w:r w:rsidR="005409BC" w:rsidRPr="00015E20">
        <w:rPr>
          <w:rFonts w:ascii="Times New Roman" w:hAnsi="Times New Roman"/>
          <w:sz w:val="24"/>
          <w:szCs w:val="24"/>
        </w:rPr>
        <w:t xml:space="preserve"> </w:t>
      </w:r>
    </w:p>
    <w:p w:rsidR="005409BC" w:rsidRPr="00015E20" w:rsidRDefault="005409BC" w:rsidP="00D2249D">
      <w:pPr>
        <w:jc w:val="both"/>
        <w:rPr>
          <w:noProof/>
          <w:lang w:val="en-GB" w:eastAsia="en-GB"/>
        </w:rPr>
      </w:pPr>
    </w:p>
    <w:p w:rsidR="00D2249D" w:rsidRPr="00015E20" w:rsidRDefault="005409BC" w:rsidP="00D2249D">
      <w:pPr>
        <w:jc w:val="both"/>
      </w:pPr>
      <w:r w:rsidRPr="00015E20">
        <w:rPr>
          <w:noProof/>
        </w:rPr>
        <w:drawing>
          <wp:inline distT="0" distB="0" distL="0" distR="0" wp14:anchorId="424B79B1" wp14:editId="64884135">
            <wp:extent cx="5514975" cy="3048000"/>
            <wp:effectExtent l="0" t="0" r="9525" b="0"/>
            <wp:docPr id="2"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3048000"/>
                    </a:xfrm>
                    <a:prstGeom prst="rect">
                      <a:avLst/>
                    </a:prstGeom>
                    <a:noFill/>
                    <a:ln>
                      <a:noFill/>
                    </a:ln>
                  </pic:spPr>
                </pic:pic>
              </a:graphicData>
            </a:graphic>
          </wp:inline>
        </w:drawing>
      </w:r>
    </w:p>
    <w:p w:rsidR="003C52D0" w:rsidRPr="00015E20" w:rsidRDefault="003C52D0" w:rsidP="003C52D0">
      <w:pPr>
        <w:spacing w:before="120" w:after="120"/>
        <w:jc w:val="both"/>
        <w:rPr>
          <w:b/>
        </w:rPr>
      </w:pPr>
      <w:r w:rsidRPr="00015E20">
        <w:rPr>
          <w:b/>
        </w:rPr>
        <w:t>Tervezés és metaadat karbantartás</w:t>
      </w:r>
    </w:p>
    <w:p w:rsidR="003C52D0" w:rsidRPr="00015E20" w:rsidRDefault="003C52D0" w:rsidP="003C52D0">
      <w:pPr>
        <w:jc w:val="both"/>
      </w:pPr>
      <w:r w:rsidRPr="00015E20">
        <w:t>Adatátvétel esetén a KSH az adatátadó partnerrel, adatgazdával kötött együttműködési megállapodás alapján meghatározza az adatátvétel kapcsolattartóit (adatgazdáit, adatbenyújtóit), az átvétel és az átvett állományok feldolgozásának módját, az átvétel gyakoriságát, határidőit, az adatátvételhez kapcsolódó üzeneteket, az átadandó állományok típusát, szerepét, ha ismeri, a partner által átadandó állomány tartalmát, szerkezetét egy adott évre vonatkozóan. A terv dokumentálása a META adatbázisban történik az információk strukturált leírásával. A metaadatok a dokumentációs cél mellett az adatfogadás szervezéséhez, vezérléséhez is alapul szolgálnak, ezek alapján ellenőrzi a KARÁT rendszer a beérkező információk teljességét, formai megfelelőségét. A terveknél változatokat kezel a rendszer az adatátadó partnerek eltérő adatátadási feladatai alapján illetve a tervek változásai alapján. A tervek másolhatók új változatok, új adatátvételi tervek képzéséhez. A tervek évek között örököltethetők.  A tervek véglegesítése a felhasználók értesítéséhez, feladatlista készítéshez, felhasználó kezeléshez, mintaállomány előállításhoz, az ELEKTRA határidőnapló előállításához stb. kapcsolódó állapotokat állít elő, folyamatokat indít el,</w:t>
      </w:r>
    </w:p>
    <w:p w:rsidR="003C52D0" w:rsidRPr="00015E20" w:rsidRDefault="003C52D0" w:rsidP="003C52D0">
      <w:pPr>
        <w:spacing w:before="120" w:after="120"/>
        <w:jc w:val="both"/>
        <w:rPr>
          <w:b/>
        </w:rPr>
      </w:pPr>
      <w:r w:rsidRPr="00015E20">
        <w:rPr>
          <w:b/>
        </w:rPr>
        <w:t>Adatfogadás szervezése</w:t>
      </w:r>
    </w:p>
    <w:p w:rsidR="003C52D0" w:rsidRPr="00015E20" w:rsidRDefault="003C52D0" w:rsidP="003C52D0">
      <w:pPr>
        <w:jc w:val="both"/>
      </w:pPr>
      <w:r w:rsidRPr="00015E20">
        <w:t>Ez a funkció a KARÁT nyilvántartás előkészítése a META adatok és a GÉSA adott időszaki befagyasztott számjel-állománya alapján egy adott vonatkozási időszakra. A KARÁT nyilvántartás feladata a KARÁT működéshez és felügyeletéhez szükséges információk tárolása, kezelése.  A KARÁT nyilvántartás biztosítja az alapot az adatátvételenkénti, adatgazda partnerenkénti, időszakonkénti adatfogadás-szervezési lépések, állapotok nyomon követéséhez, érvényességellenőrzéshez, a fogadás, az érkeztetés, a sürgetés, megfelelőség ellenőrzéséhez. Az automatikus folyamatok mellett évközben lehetőség van egyes információk tervtől eltérő módosítására is. Az adatátvételek szabályozottak, az átvételek verzióit (újraküldéseket) a rendszer engedélyezi, kezeli.</w:t>
      </w:r>
    </w:p>
    <w:p w:rsidR="00D2249D" w:rsidRPr="00015E20" w:rsidRDefault="00D2249D" w:rsidP="00D2249D">
      <w:pPr>
        <w:spacing w:before="120" w:after="120"/>
        <w:jc w:val="both"/>
        <w:rPr>
          <w:b/>
        </w:rPr>
      </w:pPr>
      <w:r w:rsidRPr="00015E20">
        <w:rPr>
          <w:b/>
        </w:rPr>
        <w:t>Adatfogadás</w:t>
      </w:r>
    </w:p>
    <w:p w:rsidR="00D2249D" w:rsidRPr="00015E20" w:rsidRDefault="00D2249D" w:rsidP="00D2249D">
      <w:pPr>
        <w:jc w:val="both"/>
      </w:pPr>
      <w:r w:rsidRPr="00015E20">
        <w:t>A funkció célja támogatást nyújtani az adatküldők számára, hogy adatállományaikat és metadataikat átadják a KSH részére, és visszajelzést kapjanak az átadott adatok formai megfeleléséről, valamint szükség esetén az ezzel kapcsolatos további teendőkről. A rendszernek továbbá biztosítania kell a beérkező adatállományok hivatal általi regisztrálását, a beérkezett állományok tárolását, továbbítását a célrendszer felé. A rendszernek rugalmas megoldást kell biztosítania a különböző forrásból és különböző csatornákon érkező adatok befogadására.</w:t>
      </w:r>
      <w:r w:rsidR="003C52D0" w:rsidRPr="00015E20">
        <w:t xml:space="preserve"> Az adatfogadó felületek támogatják a felhasználót a feladatainak ütemezésében (határidőnapló), a szükséges szerkezetleírások, értékkészlet leírások megadásában is. Az adatállományok kísérőborítékban csomagolva meghatározott formai előírások alapján érkezhetnek be. </w:t>
      </w:r>
    </w:p>
    <w:p w:rsidR="00D2249D" w:rsidRPr="00015E20" w:rsidRDefault="00D2249D" w:rsidP="00D2249D">
      <w:pPr>
        <w:spacing w:before="120" w:after="120"/>
        <w:jc w:val="both"/>
        <w:rPr>
          <w:b/>
        </w:rPr>
      </w:pPr>
      <w:r w:rsidRPr="00015E20">
        <w:rPr>
          <w:b/>
        </w:rPr>
        <w:t>Érkeztetés, visszaigazolás küldése</w:t>
      </w:r>
    </w:p>
    <w:p w:rsidR="00D2249D" w:rsidRPr="00015E20" w:rsidRDefault="00D2249D" w:rsidP="00D2249D">
      <w:pPr>
        <w:jc w:val="both"/>
      </w:pPr>
      <w:r w:rsidRPr="00015E20">
        <w:t>A beérkező állományok nyilvántartásba kerülnek. A nyilvántartás tartalmazza mindazon releváns információkat, melyek a beküldés azonosításához szükségesek. Az érkezés tényéről a beküldő Partner tájékoztatást (nyugtát) kap.</w:t>
      </w:r>
    </w:p>
    <w:p w:rsidR="00D2249D" w:rsidRPr="00015E20" w:rsidRDefault="00D2249D" w:rsidP="00E40D42">
      <w:pPr>
        <w:spacing w:before="120" w:after="120"/>
        <w:jc w:val="both"/>
        <w:rPr>
          <w:b/>
        </w:rPr>
      </w:pPr>
      <w:r w:rsidRPr="00015E20">
        <w:rPr>
          <w:b/>
        </w:rPr>
        <w:t>Adatbefogadás</w:t>
      </w:r>
    </w:p>
    <w:p w:rsidR="00D2249D" w:rsidRPr="00015E20" w:rsidRDefault="00D2249D" w:rsidP="00D2249D">
      <w:pPr>
        <w:jc w:val="both"/>
      </w:pPr>
      <w:r w:rsidRPr="00015E20">
        <w:t>A rendszer ellenőrzi, hogy a fogadott állomány eleget tesz-e azoknak a formai feltételeknek (fájl neve, vonatkozási ideje, formátuma, a fájl szerkezete), amiket a szakstatisztikus korábban megadott a tervezés során. A feltöltött állományok ellenőrzése után a rendszer jelentést készít annak eredményéről, az esetleges hibákról, és erről tájékoztatja az adatküldőt.</w:t>
      </w:r>
    </w:p>
    <w:p w:rsidR="00D2249D" w:rsidRPr="00015E20" w:rsidRDefault="00D2249D" w:rsidP="00E40D42">
      <w:pPr>
        <w:spacing w:before="120" w:after="120"/>
        <w:jc w:val="both"/>
        <w:rPr>
          <w:b/>
        </w:rPr>
      </w:pPr>
      <w:r w:rsidRPr="00015E20">
        <w:rPr>
          <w:b/>
        </w:rPr>
        <w:t>Adatbázisba töltés</w:t>
      </w:r>
    </w:p>
    <w:p w:rsidR="00D2249D" w:rsidRPr="00015E20" w:rsidRDefault="00D2249D" w:rsidP="00D2249D">
      <w:pPr>
        <w:jc w:val="both"/>
      </w:pPr>
      <w:r w:rsidRPr="00015E20">
        <w:t>Amennyiben a meta információk alapján az adatállomány feldolgozása adatbázis környezetben történik, akkor az állomány automatikus adatbázisba</w:t>
      </w:r>
      <w:r w:rsidR="005A31E9" w:rsidRPr="00015E20">
        <w:t xml:space="preserve"> töltését biztosítja a rendszer.  Ehhez előállítja az adatbázistáblák szerkezetét, különböző típusú állományokból megoldja az adatbázis feltöltését, az adatok formai ellenőrzését, </w:t>
      </w:r>
      <w:r w:rsidR="00202AFD" w:rsidRPr="00015E20">
        <w:t xml:space="preserve">az adatok verziókezelését, az ADAMES interfészek előállítását, a GÉSA interfészek előállítását </w:t>
      </w:r>
      <w:r w:rsidR="00E93AA8" w:rsidRPr="00015E20">
        <w:t>az állományban szereplő szervezetek adatának érkeztetéséhez, teljességellenőrzéséhez.</w:t>
      </w:r>
      <w:r w:rsidR="00202AFD" w:rsidRPr="00015E20">
        <w:t xml:space="preserve"> </w:t>
      </w:r>
    </w:p>
    <w:p w:rsidR="003C52D0" w:rsidRPr="00015E20" w:rsidRDefault="003C52D0" w:rsidP="00E40D42">
      <w:pPr>
        <w:spacing w:before="120" w:after="120"/>
        <w:jc w:val="both"/>
        <w:rPr>
          <w:b/>
        </w:rPr>
      </w:pPr>
      <w:r w:rsidRPr="00015E20">
        <w:rPr>
          <w:b/>
        </w:rPr>
        <w:t xml:space="preserve">Manuális érkeztetés, adatfeltöltés, </w:t>
      </w:r>
    </w:p>
    <w:p w:rsidR="003C52D0" w:rsidRPr="00015E20" w:rsidRDefault="003C52D0" w:rsidP="003C52D0">
      <w:pPr>
        <w:jc w:val="both"/>
      </w:pPr>
      <w:r w:rsidRPr="00015E20">
        <w:t>Ha az adatok nem a hivatalos csatornán érkeznek be, a statisztikusnak akkor is lehetősége van az átvett adatállományok feltöltésére, érkeztetésére. Nem teljesülő adatátvétel esetén a nem teljesülés okának regisztrálására.</w:t>
      </w:r>
    </w:p>
    <w:p w:rsidR="00D2249D" w:rsidRPr="00015E20" w:rsidRDefault="00D2249D" w:rsidP="00E40D42">
      <w:pPr>
        <w:spacing w:before="120" w:after="120"/>
        <w:jc w:val="both"/>
        <w:rPr>
          <w:b/>
        </w:rPr>
      </w:pPr>
      <w:r w:rsidRPr="00015E20">
        <w:rPr>
          <w:b/>
        </w:rPr>
        <w:t>Végrehajtás felügyelete</w:t>
      </w:r>
    </w:p>
    <w:p w:rsidR="00D2249D" w:rsidRPr="00015E20" w:rsidRDefault="00D2249D" w:rsidP="00D2249D">
      <w:pPr>
        <w:jc w:val="both"/>
      </w:pPr>
      <w:r w:rsidRPr="00015E20">
        <w:t xml:space="preserve">A végrehajtás felügyeletébe tartozó funkciók feladata, hogy </w:t>
      </w:r>
      <w:r w:rsidR="00D068C3" w:rsidRPr="00015E20">
        <w:t xml:space="preserve">az </w:t>
      </w:r>
      <w:r w:rsidRPr="00015E20">
        <w:t>adatfogadás során bemutatott folyamatokon átívelően biztosítsa azok lefutását és az elvárásoknak megfelelő végrehajtását.</w:t>
      </w:r>
    </w:p>
    <w:p w:rsidR="00D2249D" w:rsidRPr="00015E20" w:rsidRDefault="002302C4" w:rsidP="00E40D42">
      <w:pPr>
        <w:spacing w:before="120" w:after="120"/>
        <w:jc w:val="both"/>
        <w:rPr>
          <w:b/>
        </w:rPr>
      </w:pPr>
      <w:r w:rsidRPr="00015E20">
        <w:rPr>
          <w:b/>
        </w:rPr>
        <w:t>Üzenetküldés</w:t>
      </w:r>
    </w:p>
    <w:p w:rsidR="003674EC" w:rsidRPr="00015E20" w:rsidRDefault="00D2249D" w:rsidP="00D2249D">
      <w:pPr>
        <w:jc w:val="both"/>
      </w:pPr>
      <w:r w:rsidRPr="00015E20">
        <w:t xml:space="preserve">A funkció célja, </w:t>
      </w:r>
      <w:r w:rsidR="003674EC" w:rsidRPr="00015E20">
        <w:t>a külső és statisztikus felhasználók tájékoztatása az adatforgalom feladatairól, állapotáról. Megkülönböztetünk</w:t>
      </w:r>
    </w:p>
    <w:p w:rsidR="003674EC" w:rsidRPr="00015E20" w:rsidRDefault="003674EC" w:rsidP="003674EC">
      <w:pPr>
        <w:pStyle w:val="Listaszerbekezds"/>
        <w:numPr>
          <w:ilvl w:val="0"/>
          <w:numId w:val="21"/>
        </w:numPr>
        <w:jc w:val="both"/>
        <w:rPr>
          <w:rFonts w:ascii="Times New Roman" w:hAnsi="Times New Roman" w:cs="Times New Roman"/>
          <w:sz w:val="24"/>
          <w:szCs w:val="24"/>
        </w:rPr>
      </w:pPr>
      <w:r w:rsidRPr="00015E20">
        <w:rPr>
          <w:rFonts w:ascii="Times New Roman" w:hAnsi="Times New Roman" w:cs="Times New Roman"/>
          <w:sz w:val="24"/>
          <w:szCs w:val="24"/>
        </w:rPr>
        <w:t>Tájékoztató (expediáló) üzenetet, amely az adatátadási feladatokról értesíti az adatgazdákat, adatbenyújtókat (kiküldése a tervezési állapoth</w:t>
      </w:r>
      <w:r w:rsidR="009E435C" w:rsidRPr="00015E20">
        <w:rPr>
          <w:rFonts w:ascii="Times New Roman" w:hAnsi="Times New Roman" w:cs="Times New Roman"/>
          <w:sz w:val="24"/>
          <w:szCs w:val="24"/>
        </w:rPr>
        <w:t>oz és expediálási időhöz kötött)</w:t>
      </w:r>
    </w:p>
    <w:p w:rsidR="003674EC" w:rsidRPr="00015E20" w:rsidRDefault="003674EC" w:rsidP="00E40D42">
      <w:pPr>
        <w:pStyle w:val="Listaszerbekezds"/>
        <w:numPr>
          <w:ilvl w:val="0"/>
          <w:numId w:val="21"/>
        </w:numPr>
        <w:spacing w:before="120" w:after="120"/>
        <w:jc w:val="both"/>
        <w:rPr>
          <w:rFonts w:ascii="Times New Roman" w:hAnsi="Times New Roman" w:cs="Times New Roman"/>
          <w:b/>
          <w:sz w:val="24"/>
          <w:szCs w:val="24"/>
        </w:rPr>
      </w:pPr>
      <w:r w:rsidRPr="00015E20">
        <w:rPr>
          <w:rFonts w:ascii="Times New Roman" w:hAnsi="Times New Roman" w:cs="Times New Roman"/>
          <w:sz w:val="24"/>
          <w:szCs w:val="24"/>
        </w:rPr>
        <w:t xml:space="preserve">Sürgető feladatokat, amelyek az adatátadási határidőkhöz kötött emlékeztető figyelmezető, sürgető üzenetek)  </w:t>
      </w:r>
    </w:p>
    <w:p w:rsidR="003674EC" w:rsidRPr="00015E20" w:rsidRDefault="003674EC" w:rsidP="00E40D42">
      <w:pPr>
        <w:pStyle w:val="Listaszerbekezds"/>
        <w:numPr>
          <w:ilvl w:val="0"/>
          <w:numId w:val="21"/>
        </w:numPr>
        <w:spacing w:before="120" w:after="120"/>
        <w:jc w:val="both"/>
        <w:rPr>
          <w:rFonts w:ascii="Times New Roman" w:hAnsi="Times New Roman" w:cs="Times New Roman"/>
          <w:b/>
          <w:sz w:val="24"/>
          <w:szCs w:val="24"/>
        </w:rPr>
      </w:pPr>
      <w:r w:rsidRPr="00015E20">
        <w:rPr>
          <w:rFonts w:ascii="Times New Roman" w:hAnsi="Times New Roman" w:cs="Times New Roman"/>
          <w:sz w:val="24"/>
          <w:szCs w:val="24"/>
        </w:rPr>
        <w:t>Beérkezést igazoló üzenetek, amelyek a sikeres vagy hibás beérkezésről értesítik az adatgazdákat, adatbenyújtókat</w:t>
      </w:r>
    </w:p>
    <w:p w:rsidR="003674EC" w:rsidRPr="00015E20" w:rsidRDefault="003674EC" w:rsidP="00E40D42">
      <w:pPr>
        <w:pStyle w:val="Listaszerbekezds"/>
        <w:numPr>
          <w:ilvl w:val="0"/>
          <w:numId w:val="21"/>
        </w:numPr>
        <w:spacing w:before="120" w:after="120"/>
        <w:jc w:val="both"/>
        <w:rPr>
          <w:rFonts w:ascii="Times New Roman" w:hAnsi="Times New Roman" w:cs="Times New Roman"/>
          <w:b/>
          <w:sz w:val="24"/>
          <w:szCs w:val="24"/>
        </w:rPr>
      </w:pPr>
      <w:r w:rsidRPr="00015E20">
        <w:rPr>
          <w:rFonts w:ascii="Times New Roman" w:hAnsi="Times New Roman" w:cs="Times New Roman"/>
          <w:sz w:val="24"/>
          <w:szCs w:val="24"/>
        </w:rPr>
        <w:t>Statisztikus felhasználókat értesítő üzenetek az adatállományok sikeres vagy sikertelen beérkezéséről</w:t>
      </w:r>
    </w:p>
    <w:p w:rsidR="00C34116" w:rsidRPr="00015E20" w:rsidRDefault="00C34116" w:rsidP="00E40D42">
      <w:pPr>
        <w:pStyle w:val="Listaszerbekezds"/>
        <w:numPr>
          <w:ilvl w:val="0"/>
          <w:numId w:val="21"/>
        </w:numPr>
        <w:spacing w:before="120" w:after="120"/>
        <w:jc w:val="both"/>
        <w:rPr>
          <w:rFonts w:ascii="Times New Roman" w:hAnsi="Times New Roman" w:cs="Times New Roman"/>
          <w:sz w:val="24"/>
          <w:szCs w:val="24"/>
        </w:rPr>
      </w:pPr>
      <w:r w:rsidRPr="00015E20">
        <w:rPr>
          <w:rFonts w:ascii="Times New Roman" w:hAnsi="Times New Roman" w:cs="Times New Roman"/>
          <w:sz w:val="24"/>
          <w:szCs w:val="24"/>
        </w:rPr>
        <w:t>Adminisztrátorokat érintő üzenetek</w:t>
      </w:r>
    </w:p>
    <w:p w:rsidR="00C34116" w:rsidRPr="00015E20" w:rsidRDefault="00C34116" w:rsidP="00C34116">
      <w:pPr>
        <w:spacing w:before="120" w:after="120"/>
        <w:jc w:val="both"/>
      </w:pPr>
      <w:r w:rsidRPr="00015E20">
        <w:t>Az üzenetek</w:t>
      </w:r>
      <w:r w:rsidR="00F15219" w:rsidRPr="00015E20">
        <w:t xml:space="preserve"> meghatározott sablonok alapján megszemélyesítettek. L</w:t>
      </w:r>
      <w:r w:rsidRPr="00015E20">
        <w:t>ehetnek egyediek vagy csoportosak. Mellékleteket tartalmaznak határidőnaplóval, mintafájllal, hibalistákkal, stb.</w:t>
      </w:r>
    </w:p>
    <w:p w:rsidR="00D2249D" w:rsidRPr="00015E20" w:rsidRDefault="00D2249D" w:rsidP="003674EC">
      <w:pPr>
        <w:spacing w:before="120" w:after="120"/>
        <w:jc w:val="both"/>
        <w:rPr>
          <w:b/>
        </w:rPr>
      </w:pPr>
      <w:r w:rsidRPr="00015E20">
        <w:rPr>
          <w:b/>
        </w:rPr>
        <w:t>Monitoring</w:t>
      </w:r>
    </w:p>
    <w:p w:rsidR="00D2249D" w:rsidRPr="00015E20" w:rsidRDefault="00D2249D" w:rsidP="00D2249D">
      <w:pPr>
        <w:jc w:val="both"/>
      </w:pPr>
      <w:r w:rsidRPr="00015E20">
        <w:t>A rendszer lehetőséget biztosít arra, hogy a teljes folyamatot nyomon lehessen követni a nyilvántartásba vételtől addig, hogy az állomány megérkezéséről a feladó nyugtát kap. Az adatfogadás folyamatáról, eredményéről statisztikák készülnek valamennyi forrásra vonatkozóan egységes szerkezetben.</w:t>
      </w:r>
    </w:p>
    <w:p w:rsidR="002456E3" w:rsidRPr="00015E20" w:rsidRDefault="002456E3" w:rsidP="002456E3">
      <w:pPr>
        <w:spacing w:before="120" w:after="120"/>
        <w:jc w:val="both"/>
        <w:rPr>
          <w:b/>
        </w:rPr>
      </w:pPr>
      <w:r w:rsidRPr="00015E20">
        <w:rPr>
          <w:b/>
        </w:rPr>
        <w:t>Felhasználó</w:t>
      </w:r>
      <w:r w:rsidR="00930B1E" w:rsidRPr="00015E20">
        <w:rPr>
          <w:b/>
        </w:rPr>
        <w:t xml:space="preserve"> </w:t>
      </w:r>
      <w:r w:rsidRPr="00015E20">
        <w:rPr>
          <w:b/>
        </w:rPr>
        <w:t>kezelés</w:t>
      </w:r>
    </w:p>
    <w:p w:rsidR="002456E3" w:rsidRPr="00015E20" w:rsidRDefault="002456E3" w:rsidP="002456E3">
      <w:pPr>
        <w:spacing w:before="120" w:after="120"/>
        <w:jc w:val="both"/>
      </w:pPr>
      <w:r w:rsidRPr="00015E20">
        <w:t xml:space="preserve">A KARÁT rendszer kezeli mind a KSH felhasználókat, mind az adatátadó külső partnereket. Gondoskodik a kapcsolattartók nyilvántartásáról a META rendszerben levő felhasználó és feladatleíró nyilvántartással összhangban, kezeli a regisztrálással, jelszóváltással való feladatokat. Nyilvántartja a felhasználók adatátvételekkel való kapcsolatát, jogosultságát. </w:t>
      </w:r>
    </w:p>
    <w:p w:rsidR="006E288F" w:rsidRPr="00015E20" w:rsidRDefault="006E288F" w:rsidP="006E288F">
      <w:pPr>
        <w:spacing w:before="120" w:after="120"/>
        <w:jc w:val="both"/>
        <w:rPr>
          <w:b/>
        </w:rPr>
      </w:pPr>
      <w:r w:rsidRPr="00015E20">
        <w:rPr>
          <w:b/>
        </w:rPr>
        <w:t>Archiválás</w:t>
      </w:r>
    </w:p>
    <w:p w:rsidR="00242745" w:rsidRPr="00015E20" w:rsidRDefault="006E288F" w:rsidP="00BC72C6">
      <w:pPr>
        <w:spacing w:line="252" w:lineRule="auto"/>
        <w:jc w:val="both"/>
      </w:pPr>
      <w:r w:rsidRPr="00015E20">
        <w:t xml:space="preserve">A külső adatbázisban tárolt eredeti átvett állományok és kiküldött adatok csak a tervezéskor meghatározott ideig maradnak az adatbázisban. </w:t>
      </w:r>
      <w:r w:rsidR="00242745" w:rsidRPr="00015E20">
        <w:t xml:space="preserve">A KARÁT rendszer archiválása kiemeli a feltöltött fájlokat az adatbázisból valamennyi hozzátartozó elemi és </w:t>
      </w:r>
      <w:r w:rsidR="00BC72C6" w:rsidRPr="00015E20">
        <w:t xml:space="preserve">paraméter adattal együtt összecsomagolva, azonosítva </w:t>
      </w:r>
      <w:r w:rsidR="00242745" w:rsidRPr="00015E20">
        <w:t xml:space="preserve">helyezi </w:t>
      </w:r>
      <w:r w:rsidR="00BC72C6" w:rsidRPr="00015E20">
        <w:t>el egy</w:t>
      </w:r>
      <w:r w:rsidR="00242745" w:rsidRPr="00015E20">
        <w:t xml:space="preserve"> külső fájlba és az archiválást követően megszünteti a kiemelt adatokhoz tartozó táblákat (ADAMES) és fájlokat az adatbázisban. </w:t>
      </w:r>
      <w:r w:rsidR="00BC72C6" w:rsidRPr="00015E20">
        <w:t xml:space="preserve"> A rendszernek </w:t>
      </w:r>
      <w:r w:rsidR="00242745" w:rsidRPr="00015E20">
        <w:t xml:space="preserve">biztosítani </w:t>
      </w:r>
      <w:r w:rsidR="00BC72C6" w:rsidRPr="00015E20">
        <w:t>kell</w:t>
      </w:r>
      <w:r w:rsidR="00242745" w:rsidRPr="00015E20">
        <w:t xml:space="preserve"> az archivált állományok nyilvántartását, kereshetőségét és visszatölthetőségét. </w:t>
      </w:r>
    </w:p>
    <w:p w:rsidR="006E288F" w:rsidRPr="00015E20" w:rsidRDefault="006E288F" w:rsidP="006E288F">
      <w:pPr>
        <w:spacing w:before="120" w:after="120"/>
        <w:jc w:val="both"/>
        <w:rPr>
          <w:b/>
        </w:rPr>
      </w:pPr>
      <w:r w:rsidRPr="00015E20">
        <w:rPr>
          <w:b/>
        </w:rPr>
        <w:t>Rendszerfunkciók</w:t>
      </w:r>
    </w:p>
    <w:p w:rsidR="006E288F" w:rsidRPr="00015E20" w:rsidRDefault="006E288F" w:rsidP="006E288F">
      <w:pPr>
        <w:spacing w:before="120" w:after="120"/>
        <w:jc w:val="both"/>
      </w:pPr>
      <w:r w:rsidRPr="00015E20">
        <w:t xml:space="preserve">A rendszerfunkciók biztosítják </w:t>
      </w:r>
      <w:r w:rsidR="002302C4" w:rsidRPr="00015E20">
        <w:t xml:space="preserve">a Külső és Belső KARÁT közötti </w:t>
      </w:r>
      <w:r w:rsidR="003674EC" w:rsidRPr="00015E20">
        <w:t>ütemezett,</w:t>
      </w:r>
      <w:r w:rsidR="002302C4" w:rsidRPr="00015E20">
        <w:t xml:space="preserve"> naplózott </w:t>
      </w:r>
      <w:r w:rsidR="00B566AB" w:rsidRPr="00015E20">
        <w:t>két</w:t>
      </w:r>
      <w:r w:rsidR="002302C4" w:rsidRPr="00015E20">
        <w:t>irányú szinkronizálást mind a tervezés, mind az adatforgalmi feladatok végrehajtásához kapcsolódva.</w:t>
      </w:r>
      <w:r w:rsidR="003674EC" w:rsidRPr="00015E20">
        <w:t xml:space="preserve"> A rendszer a tervezési és adatforgalmi folyamatokat tevékenységekre, elemi eseményekre bontja, amelyeknek végrehajtását naplózza, kezeli a végrehajtás eredményét, állapotát.  </w:t>
      </w:r>
      <w:r w:rsidR="00F15219" w:rsidRPr="00015E20">
        <w:t>Az adatbázis táblák sorai kezelik a létrehozó, módosító felhasználók adatait, az esemény dátumát, érvényességét. Az adatok változásáról visszakereshető változásnaplót vezet a rendszer</w:t>
      </w:r>
    </w:p>
    <w:p w:rsidR="00E40D42" w:rsidRPr="00015E20" w:rsidRDefault="00E40D42" w:rsidP="00D2249D">
      <w:pPr>
        <w:jc w:val="both"/>
      </w:pPr>
    </w:p>
    <w:p w:rsidR="00D2249D" w:rsidRPr="00015E20" w:rsidRDefault="00D2249D" w:rsidP="00D2249D">
      <w:pPr>
        <w:jc w:val="both"/>
      </w:pPr>
      <w:r w:rsidRPr="00015E20">
        <w:t xml:space="preserve">A KARÁT a fenti feladatokat </w:t>
      </w:r>
      <w:r w:rsidR="00A35AE0" w:rsidRPr="00015E20">
        <w:t>két</w:t>
      </w:r>
      <w:r w:rsidRPr="00015E20">
        <w:t xml:space="preserve"> alkalmazás és több gépi interfész segítéségével támogatja:</w:t>
      </w:r>
    </w:p>
    <w:p w:rsidR="00D2249D" w:rsidRPr="00015E20" w:rsidRDefault="00D2249D" w:rsidP="00E40D42">
      <w:pPr>
        <w:pStyle w:val="Listaszerbekezds"/>
        <w:numPr>
          <w:ilvl w:val="0"/>
          <w:numId w:val="14"/>
        </w:numPr>
        <w:jc w:val="both"/>
        <w:rPr>
          <w:rFonts w:ascii="Times New Roman" w:hAnsi="Times New Roman" w:cs="Times New Roman"/>
          <w:sz w:val="24"/>
          <w:szCs w:val="24"/>
        </w:rPr>
      </w:pPr>
      <w:r w:rsidRPr="00015E20">
        <w:rPr>
          <w:rFonts w:ascii="Times New Roman" w:hAnsi="Times New Roman" w:cs="Times New Roman"/>
          <w:sz w:val="24"/>
          <w:szCs w:val="24"/>
        </w:rPr>
        <w:t>Az adatátadások előkészítésére, felügyeletére a KSH adatátadás felelősei számára készült un. Belső KARÁT</w:t>
      </w:r>
    </w:p>
    <w:p w:rsidR="00D2249D" w:rsidRPr="00015E20" w:rsidRDefault="00D2249D" w:rsidP="00E40D42">
      <w:pPr>
        <w:pStyle w:val="Listaszerbekezds"/>
        <w:numPr>
          <w:ilvl w:val="0"/>
          <w:numId w:val="14"/>
        </w:numPr>
        <w:jc w:val="both"/>
        <w:rPr>
          <w:rFonts w:ascii="Times New Roman" w:hAnsi="Times New Roman" w:cs="Times New Roman"/>
          <w:sz w:val="24"/>
          <w:szCs w:val="24"/>
        </w:rPr>
      </w:pPr>
      <w:r w:rsidRPr="00015E20">
        <w:rPr>
          <w:rFonts w:ascii="Times New Roman" w:hAnsi="Times New Roman" w:cs="Times New Roman"/>
          <w:sz w:val="24"/>
          <w:szCs w:val="24"/>
        </w:rPr>
        <w:t>Az adatátadó partnerek számára, az állományok feltöltésére, a kapcsolódó információk leírására készült un. KARÁT- Adatátadás alkalmazás</w:t>
      </w:r>
    </w:p>
    <w:p w:rsidR="00D2249D" w:rsidRPr="00015E20" w:rsidRDefault="00D2249D" w:rsidP="00E40D42">
      <w:pPr>
        <w:pStyle w:val="Listaszerbekezds"/>
        <w:numPr>
          <w:ilvl w:val="0"/>
          <w:numId w:val="14"/>
        </w:numPr>
        <w:jc w:val="both"/>
        <w:rPr>
          <w:rFonts w:ascii="Times New Roman" w:hAnsi="Times New Roman" w:cs="Times New Roman"/>
          <w:sz w:val="24"/>
          <w:szCs w:val="24"/>
        </w:rPr>
      </w:pPr>
      <w:r w:rsidRPr="00015E20">
        <w:rPr>
          <w:rFonts w:ascii="Times New Roman" w:hAnsi="Times New Roman" w:cs="Times New Roman"/>
          <w:sz w:val="24"/>
          <w:szCs w:val="24"/>
        </w:rPr>
        <w:t>Az adatátadások gépi interfészen keresztüli átvételére szolgáló alrendszerek:</w:t>
      </w:r>
    </w:p>
    <w:p w:rsidR="00D2249D" w:rsidRPr="00015E20" w:rsidRDefault="00D2249D" w:rsidP="00E40D42">
      <w:pPr>
        <w:pStyle w:val="Listaszerbekezds"/>
        <w:numPr>
          <w:ilvl w:val="1"/>
          <w:numId w:val="15"/>
        </w:numPr>
        <w:jc w:val="both"/>
        <w:rPr>
          <w:rFonts w:ascii="Times New Roman" w:hAnsi="Times New Roman" w:cs="Times New Roman"/>
          <w:sz w:val="24"/>
          <w:szCs w:val="24"/>
        </w:rPr>
      </w:pPr>
      <w:r w:rsidRPr="00015E20">
        <w:rPr>
          <w:rFonts w:ascii="Times New Roman" w:hAnsi="Times New Roman" w:cs="Times New Roman"/>
          <w:sz w:val="24"/>
          <w:szCs w:val="24"/>
        </w:rPr>
        <w:t>Hivatali kapun keresztüli adatfogadás</w:t>
      </w:r>
      <w:r w:rsidR="001459FB" w:rsidRPr="00015E20">
        <w:rPr>
          <w:rFonts w:ascii="Times New Roman" w:hAnsi="Times New Roman" w:cs="Times New Roman"/>
          <w:sz w:val="24"/>
          <w:szCs w:val="24"/>
        </w:rPr>
        <w:t xml:space="preserve"> (BEDSZ, BEDSZNFK)</w:t>
      </w:r>
    </w:p>
    <w:p w:rsidR="00D2249D" w:rsidRPr="00015E20" w:rsidRDefault="00D2249D" w:rsidP="00E40D42">
      <w:pPr>
        <w:pStyle w:val="Listaszerbekezds"/>
        <w:numPr>
          <w:ilvl w:val="1"/>
          <w:numId w:val="15"/>
        </w:numPr>
        <w:jc w:val="both"/>
        <w:rPr>
          <w:rFonts w:ascii="Times New Roman" w:hAnsi="Times New Roman" w:cs="Times New Roman"/>
          <w:sz w:val="24"/>
          <w:szCs w:val="24"/>
        </w:rPr>
      </w:pPr>
      <w:r w:rsidRPr="00015E20">
        <w:rPr>
          <w:rFonts w:ascii="Times New Roman" w:hAnsi="Times New Roman" w:cs="Times New Roman"/>
          <w:sz w:val="24"/>
          <w:szCs w:val="24"/>
        </w:rPr>
        <w:t>MQ WebS</w:t>
      </w:r>
      <w:r w:rsidR="00AD1441" w:rsidRPr="00015E20">
        <w:rPr>
          <w:rFonts w:ascii="Times New Roman" w:hAnsi="Times New Roman" w:cs="Times New Roman"/>
          <w:sz w:val="24"/>
          <w:szCs w:val="24"/>
        </w:rPr>
        <w:t>p</w:t>
      </w:r>
      <w:r w:rsidRPr="00015E20">
        <w:rPr>
          <w:rFonts w:ascii="Times New Roman" w:hAnsi="Times New Roman" w:cs="Times New Roman"/>
          <w:sz w:val="24"/>
          <w:szCs w:val="24"/>
        </w:rPr>
        <w:t>heren keresztüli adatfogadás</w:t>
      </w:r>
    </w:p>
    <w:p w:rsidR="00D2249D" w:rsidRPr="00015E20" w:rsidRDefault="00D2249D" w:rsidP="00E40D42">
      <w:pPr>
        <w:pStyle w:val="Listaszerbekezds"/>
        <w:numPr>
          <w:ilvl w:val="1"/>
          <w:numId w:val="15"/>
        </w:numPr>
        <w:jc w:val="both"/>
        <w:rPr>
          <w:rFonts w:ascii="Times New Roman" w:hAnsi="Times New Roman" w:cs="Times New Roman"/>
          <w:sz w:val="24"/>
          <w:szCs w:val="24"/>
        </w:rPr>
      </w:pPr>
      <w:r w:rsidRPr="00015E20">
        <w:rPr>
          <w:rFonts w:ascii="Times New Roman" w:hAnsi="Times New Roman" w:cs="Times New Roman"/>
          <w:sz w:val="24"/>
          <w:szCs w:val="24"/>
        </w:rPr>
        <w:t>Web Service-en keresztüli adatfogadás</w:t>
      </w:r>
    </w:p>
    <w:p w:rsidR="0076139A" w:rsidRPr="00015E20" w:rsidRDefault="00CA4A32">
      <w:pPr>
        <w:spacing w:before="240"/>
        <w:jc w:val="both"/>
      </w:pPr>
      <w:r w:rsidRPr="00015E20">
        <w:t xml:space="preserve">A KARÁT rendszerben </w:t>
      </w:r>
      <w:r w:rsidR="008F3F8A" w:rsidRPr="00015E20">
        <w:t xml:space="preserve">változás- és </w:t>
      </w:r>
      <w:r w:rsidRPr="00015E20">
        <w:t>eseménynapló/monitoring működik, am</w:t>
      </w:r>
      <w:r w:rsidR="00E96161" w:rsidRPr="00015E20">
        <w:t>ely</w:t>
      </w:r>
      <w:r w:rsidRPr="00015E20">
        <w:t xml:space="preserve">ben minden adatátvétellel kapcsolatos tevékenység bejegyzésre kerül. </w:t>
      </w:r>
      <w:r w:rsidR="00E96161" w:rsidRPr="00015E20">
        <w:t>A rendszer</w:t>
      </w:r>
      <w:r w:rsidR="00446FE9">
        <w:t xml:space="preserve"> </w:t>
      </w:r>
      <w:r w:rsidR="00E96161" w:rsidRPr="00015E20">
        <w:t>e-mail-en tájékoztatást küld a külső felhasználók részére m</w:t>
      </w:r>
      <w:r w:rsidRPr="00015E20">
        <w:t xml:space="preserve">inden </w:t>
      </w:r>
      <w:r w:rsidR="00E96161" w:rsidRPr="00015E20">
        <w:t xml:space="preserve">szükséges </w:t>
      </w:r>
      <w:r w:rsidR="00D95B5F" w:rsidRPr="00015E20">
        <w:t xml:space="preserve">lépésről illetve </w:t>
      </w:r>
      <w:r w:rsidRPr="00015E20">
        <w:t>folyamatról (pld. regisztráljon, hiányzó adatátvételek sürgetése, határidőnapló)</w:t>
      </w:r>
      <w:r w:rsidR="00D95B5F" w:rsidRPr="00015E20">
        <w:t>.</w:t>
      </w:r>
    </w:p>
    <w:p w:rsidR="00D805FE" w:rsidRPr="00015E20" w:rsidRDefault="00D805FE" w:rsidP="00D805FE">
      <w:pPr>
        <w:jc w:val="both"/>
      </w:pPr>
      <w:r w:rsidRPr="00015E20">
        <w:t xml:space="preserve">A KARÁT adatátvevő/fogadó alrendszerének </w:t>
      </w:r>
    </w:p>
    <w:p w:rsidR="00D805FE" w:rsidRPr="00015E20" w:rsidRDefault="00446FE9" w:rsidP="00D805FE">
      <w:pPr>
        <w:pStyle w:val="Listaszerbekezds"/>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 </w:t>
      </w:r>
      <w:r w:rsidR="00D805FE" w:rsidRPr="00015E20">
        <w:rPr>
          <w:rFonts w:ascii="Times New Roman" w:hAnsi="Times New Roman" w:cs="Times New Roman"/>
          <w:sz w:val="24"/>
          <w:szCs w:val="24"/>
        </w:rPr>
        <w:t>META metaadatkezelő rendszerrel</w:t>
      </w:r>
    </w:p>
    <w:p w:rsidR="00D805FE" w:rsidRPr="00015E20" w:rsidRDefault="00446FE9" w:rsidP="00D805FE">
      <w:pPr>
        <w:pStyle w:val="Listaszerbekezds"/>
        <w:numPr>
          <w:ilvl w:val="0"/>
          <w:numId w:val="16"/>
        </w:numPr>
        <w:jc w:val="both"/>
        <w:rPr>
          <w:rFonts w:ascii="Times New Roman" w:hAnsi="Times New Roman" w:cs="Times New Roman"/>
          <w:sz w:val="24"/>
          <w:szCs w:val="24"/>
        </w:rPr>
      </w:pPr>
      <w:r>
        <w:rPr>
          <w:rFonts w:ascii="Times New Roman" w:hAnsi="Times New Roman" w:cs="Times New Roman"/>
          <w:sz w:val="24"/>
          <w:szCs w:val="24"/>
        </w:rPr>
        <w:t>a</w:t>
      </w:r>
      <w:r w:rsidRPr="00015E20">
        <w:rPr>
          <w:rFonts w:ascii="Times New Roman" w:hAnsi="Times New Roman" w:cs="Times New Roman"/>
          <w:sz w:val="24"/>
          <w:szCs w:val="24"/>
        </w:rPr>
        <w:t xml:space="preserve"> </w:t>
      </w:r>
      <w:r w:rsidR="00D805FE" w:rsidRPr="00015E20">
        <w:rPr>
          <w:rFonts w:ascii="Times New Roman" w:hAnsi="Times New Roman" w:cs="Times New Roman"/>
          <w:sz w:val="24"/>
          <w:szCs w:val="24"/>
        </w:rPr>
        <w:t>GÉSA adatgyűjtés-szervezés rendszerrel</w:t>
      </w:r>
    </w:p>
    <w:p w:rsidR="00D805FE" w:rsidRPr="00015E20" w:rsidRDefault="00446FE9" w:rsidP="00D805FE">
      <w:pPr>
        <w:pStyle w:val="Listaszerbekezds"/>
        <w:numPr>
          <w:ilvl w:val="0"/>
          <w:numId w:val="16"/>
        </w:numPr>
        <w:jc w:val="both"/>
        <w:rPr>
          <w:rFonts w:ascii="Times New Roman" w:hAnsi="Times New Roman" w:cs="Times New Roman"/>
          <w:sz w:val="24"/>
          <w:szCs w:val="24"/>
        </w:rPr>
      </w:pPr>
      <w:r>
        <w:rPr>
          <w:rFonts w:ascii="Times New Roman" w:hAnsi="Times New Roman" w:cs="Times New Roman"/>
          <w:sz w:val="24"/>
          <w:szCs w:val="24"/>
        </w:rPr>
        <w:t>a</w:t>
      </w:r>
      <w:r w:rsidRPr="00015E20">
        <w:rPr>
          <w:rFonts w:ascii="Times New Roman" w:hAnsi="Times New Roman" w:cs="Times New Roman"/>
          <w:sz w:val="24"/>
          <w:szCs w:val="24"/>
        </w:rPr>
        <w:t xml:space="preserve">z </w:t>
      </w:r>
      <w:r w:rsidR="00D805FE" w:rsidRPr="00015E20">
        <w:rPr>
          <w:rFonts w:ascii="Times New Roman" w:hAnsi="Times New Roman" w:cs="Times New Roman"/>
          <w:sz w:val="24"/>
          <w:szCs w:val="24"/>
        </w:rPr>
        <w:t>ELEKTRA elektronikus adatgyűjt</w:t>
      </w:r>
      <w:r w:rsidR="00E601DD">
        <w:rPr>
          <w:rFonts w:ascii="Times New Roman" w:hAnsi="Times New Roman" w:cs="Times New Roman"/>
          <w:sz w:val="24"/>
          <w:szCs w:val="24"/>
        </w:rPr>
        <w:t>ő</w:t>
      </w:r>
      <w:r w:rsidR="00D805FE" w:rsidRPr="00015E20">
        <w:rPr>
          <w:rFonts w:ascii="Times New Roman" w:hAnsi="Times New Roman" w:cs="Times New Roman"/>
          <w:sz w:val="24"/>
          <w:szCs w:val="24"/>
        </w:rPr>
        <w:t xml:space="preserve"> rendszerrel.</w:t>
      </w:r>
    </w:p>
    <w:p w:rsidR="00D805FE" w:rsidRPr="00015E20" w:rsidRDefault="00446FE9" w:rsidP="00D805FE">
      <w:pPr>
        <w:pStyle w:val="Listaszerbekezds"/>
        <w:numPr>
          <w:ilvl w:val="0"/>
          <w:numId w:val="16"/>
        </w:numPr>
        <w:jc w:val="both"/>
        <w:rPr>
          <w:rFonts w:ascii="Times New Roman" w:hAnsi="Times New Roman" w:cs="Times New Roman"/>
          <w:sz w:val="24"/>
          <w:szCs w:val="24"/>
        </w:rPr>
      </w:pPr>
      <w:r>
        <w:rPr>
          <w:rFonts w:ascii="Times New Roman" w:hAnsi="Times New Roman" w:cs="Times New Roman"/>
          <w:sz w:val="24"/>
          <w:szCs w:val="24"/>
        </w:rPr>
        <w:t>a</w:t>
      </w:r>
      <w:r w:rsidRPr="00015E20">
        <w:rPr>
          <w:rFonts w:ascii="Times New Roman" w:hAnsi="Times New Roman" w:cs="Times New Roman"/>
          <w:sz w:val="24"/>
          <w:szCs w:val="24"/>
        </w:rPr>
        <w:t xml:space="preserve">z </w:t>
      </w:r>
      <w:r w:rsidR="00D805FE" w:rsidRPr="00015E20">
        <w:rPr>
          <w:rFonts w:ascii="Times New Roman" w:hAnsi="Times New Roman" w:cs="Times New Roman"/>
          <w:sz w:val="24"/>
          <w:szCs w:val="24"/>
        </w:rPr>
        <w:t>ADAMES adatátvételeket ellenőrző-javító rendszerrel</w:t>
      </w:r>
    </w:p>
    <w:p w:rsidR="00D805FE" w:rsidRPr="00015E20" w:rsidRDefault="00D805FE" w:rsidP="00AD1441">
      <w:pPr>
        <w:spacing w:before="120"/>
        <w:jc w:val="both"/>
      </w:pPr>
      <w:r w:rsidRPr="00015E20">
        <w:t>van az 1.1. pontban leíró kétirányú interfész kapcsolata.</w:t>
      </w:r>
    </w:p>
    <w:p w:rsidR="002456E3" w:rsidRPr="00015E20" w:rsidRDefault="002456E3" w:rsidP="00A541E9">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1.2.1.1.Az adatkia</w:t>
      </w:r>
      <w:r w:rsidR="00D068C3" w:rsidRPr="00015E20">
        <w:rPr>
          <w:rFonts w:ascii="Times New Roman" w:hAnsi="Times New Roman"/>
          <w:sz w:val="24"/>
          <w:szCs w:val="24"/>
        </w:rPr>
        <w:t>d</w:t>
      </w:r>
      <w:r w:rsidRPr="00015E20">
        <w:rPr>
          <w:rFonts w:ascii="Times New Roman" w:hAnsi="Times New Roman"/>
          <w:sz w:val="24"/>
          <w:szCs w:val="24"/>
        </w:rPr>
        <w:t xml:space="preserve">ó rendszer által lefedett funkciók a következők: </w:t>
      </w:r>
    </w:p>
    <w:p w:rsidR="00D068C3" w:rsidRPr="00015E20" w:rsidRDefault="00D068C3" w:rsidP="00D068C3">
      <w:pPr>
        <w:spacing w:before="120" w:after="120"/>
        <w:jc w:val="both"/>
        <w:rPr>
          <w:b/>
        </w:rPr>
      </w:pPr>
      <w:r w:rsidRPr="00015E20">
        <w:rPr>
          <w:b/>
        </w:rPr>
        <w:t>Adatkiadás feladat</w:t>
      </w:r>
    </w:p>
    <w:p w:rsidR="00930B1E" w:rsidRPr="00015E20" w:rsidRDefault="00CA4A32" w:rsidP="00CA4A32">
      <w:pPr>
        <w:jc w:val="both"/>
      </w:pPr>
      <w:r w:rsidRPr="00015E20">
        <w:t>A K</w:t>
      </w:r>
      <w:r w:rsidR="00D95B5F" w:rsidRPr="00015E20">
        <w:t>ARÁT</w:t>
      </w:r>
      <w:r w:rsidRPr="00015E20">
        <w:t xml:space="preserve"> </w:t>
      </w:r>
      <w:r w:rsidR="002456E3" w:rsidRPr="00015E20">
        <w:t xml:space="preserve">rendszer folyamatosan figyeli </w:t>
      </w:r>
      <w:r w:rsidR="00D068C3" w:rsidRPr="00015E20">
        <w:t xml:space="preserve">az ADKI nyilvántartást, hogy van-e átadásra kész adatállomány a felhasználók rendszeres és eseti adatkéréseikre vonatkozóan. Az elkészült állományokat összecsomagolja, a feladatot regisztrálja a KARÁT-ban, a ADKI nyilvántartásban szereplőt értesíti az állományok elkészültéről és a csomagot a meghatározott biztonságos csatornára irányítja. Regisztrálja az állományok letöltését és továbbítja az eredményt az ADKI rendszer felé.  </w:t>
      </w:r>
    </w:p>
    <w:p w:rsidR="00D068C3" w:rsidRPr="00015E20" w:rsidRDefault="00930B1E" w:rsidP="00830C76">
      <w:pPr>
        <w:spacing w:before="240"/>
        <w:jc w:val="both"/>
        <w:rPr>
          <w:b/>
        </w:rPr>
      </w:pPr>
      <w:r w:rsidRPr="00015E20">
        <w:rPr>
          <w:b/>
        </w:rPr>
        <w:t>V</w:t>
      </w:r>
      <w:r w:rsidR="00D068C3" w:rsidRPr="00015E20">
        <w:rPr>
          <w:b/>
        </w:rPr>
        <w:t>égrehajtás felügyelete</w:t>
      </w:r>
    </w:p>
    <w:p w:rsidR="00D068C3" w:rsidRPr="00015E20" w:rsidRDefault="00D068C3" w:rsidP="00D068C3">
      <w:pPr>
        <w:spacing w:before="120" w:after="120"/>
        <w:jc w:val="both"/>
      </w:pPr>
      <w:r w:rsidRPr="00015E20">
        <w:t>A végrehajtás felügyeletébe tartozó funkciók feladata, hogy az adatkiadás folyamatokon átívelően biztosítsa azok lefutását és az elvárásoknak megfelelő végrehajtását</w:t>
      </w:r>
    </w:p>
    <w:p w:rsidR="00232604" w:rsidRDefault="00232604">
      <w:pPr>
        <w:spacing w:after="0"/>
        <w:jc w:val="left"/>
        <w:rPr>
          <w:b/>
        </w:rPr>
      </w:pPr>
      <w:r>
        <w:rPr>
          <w:b/>
        </w:rPr>
        <w:br w:type="page"/>
      </w:r>
    </w:p>
    <w:p w:rsidR="00D068C3" w:rsidRPr="00015E20" w:rsidRDefault="00D068C3" w:rsidP="00D068C3">
      <w:pPr>
        <w:spacing w:before="120" w:after="120"/>
        <w:jc w:val="both"/>
        <w:rPr>
          <w:b/>
        </w:rPr>
      </w:pPr>
      <w:r w:rsidRPr="00015E20">
        <w:rPr>
          <w:b/>
        </w:rPr>
        <w:t>Monitoring</w:t>
      </w:r>
    </w:p>
    <w:p w:rsidR="00D068C3" w:rsidRPr="00015E20" w:rsidRDefault="00D068C3" w:rsidP="00D068C3">
      <w:pPr>
        <w:jc w:val="both"/>
      </w:pPr>
      <w:r w:rsidRPr="00015E20">
        <w:t>A rendszer lehetőséget biztosít arra, hogy az adatkiadási folyamatot nyomon lehessen követni a nyilvántartásba vételtől addig, hogy az állományok felhasználó általi átvételéig.</w:t>
      </w:r>
    </w:p>
    <w:p w:rsidR="00D068C3" w:rsidRPr="00015E20" w:rsidRDefault="00D068C3" w:rsidP="00D068C3">
      <w:pPr>
        <w:spacing w:before="120" w:after="120"/>
        <w:jc w:val="both"/>
        <w:rPr>
          <w:b/>
        </w:rPr>
      </w:pPr>
      <w:r w:rsidRPr="00015E20">
        <w:rPr>
          <w:b/>
        </w:rPr>
        <w:t>Felhasználó</w:t>
      </w:r>
      <w:r w:rsidR="0020767D" w:rsidRPr="00015E20">
        <w:rPr>
          <w:b/>
        </w:rPr>
        <w:t xml:space="preserve"> </w:t>
      </w:r>
      <w:r w:rsidRPr="00015E20">
        <w:rPr>
          <w:b/>
        </w:rPr>
        <w:t>kezelés</w:t>
      </w:r>
    </w:p>
    <w:p w:rsidR="00D068C3" w:rsidRPr="00015E20" w:rsidRDefault="00D068C3" w:rsidP="00D068C3">
      <w:pPr>
        <w:spacing w:before="120" w:after="120"/>
        <w:jc w:val="both"/>
      </w:pPr>
      <w:r w:rsidRPr="00015E20">
        <w:t>A KARÁT rendszer kezeli az adatátvevő külső partnereket. Gondoskodik a kapcsolattartók nyilvántartásáról, a regisztrálás</w:t>
      </w:r>
      <w:r w:rsidR="00E85825">
        <w:t>áról</w:t>
      </w:r>
      <w:r w:rsidRPr="00015E20">
        <w:t xml:space="preserve">, jelszóváltással </w:t>
      </w:r>
      <w:r w:rsidR="00E85825">
        <w:t>kapcsolatos</w:t>
      </w:r>
      <w:r w:rsidRPr="00015E20">
        <w:t xml:space="preserve"> feladatokról.</w:t>
      </w:r>
    </w:p>
    <w:p w:rsidR="00D068C3" w:rsidRPr="00015E20" w:rsidRDefault="00D068C3" w:rsidP="00AD1441">
      <w:pPr>
        <w:spacing w:before="240"/>
        <w:jc w:val="both"/>
      </w:pPr>
      <w:r w:rsidRPr="00015E20">
        <w:t>A KARÁT a fenti feladatokat két alkalmazás és több gépi interfész segítéségével támogatja:</w:t>
      </w:r>
    </w:p>
    <w:p w:rsidR="00D068C3" w:rsidRPr="00015E20" w:rsidRDefault="00D068C3" w:rsidP="00D068C3">
      <w:pPr>
        <w:pStyle w:val="Listaszerbekezds"/>
        <w:numPr>
          <w:ilvl w:val="0"/>
          <w:numId w:val="14"/>
        </w:numPr>
        <w:jc w:val="both"/>
        <w:rPr>
          <w:rFonts w:ascii="Times New Roman" w:hAnsi="Times New Roman" w:cs="Times New Roman"/>
          <w:sz w:val="24"/>
          <w:szCs w:val="24"/>
        </w:rPr>
      </w:pPr>
      <w:r w:rsidRPr="00015E20">
        <w:rPr>
          <w:rFonts w:ascii="Times New Roman" w:hAnsi="Times New Roman" w:cs="Times New Roman"/>
          <w:sz w:val="24"/>
          <w:szCs w:val="24"/>
        </w:rPr>
        <w:t>Az adatkiadások</w:t>
      </w:r>
      <w:r w:rsidR="00D805FE" w:rsidRPr="00015E20">
        <w:rPr>
          <w:rFonts w:ascii="Times New Roman" w:hAnsi="Times New Roman" w:cs="Times New Roman"/>
          <w:sz w:val="24"/>
          <w:szCs w:val="24"/>
        </w:rPr>
        <w:t xml:space="preserve"> felügyeletére szolgál</w:t>
      </w:r>
      <w:r w:rsidRPr="00015E20">
        <w:rPr>
          <w:rFonts w:ascii="Times New Roman" w:hAnsi="Times New Roman" w:cs="Times New Roman"/>
          <w:sz w:val="24"/>
          <w:szCs w:val="24"/>
        </w:rPr>
        <w:t xml:space="preserve"> </w:t>
      </w:r>
      <w:r w:rsidR="00D805FE" w:rsidRPr="00015E20">
        <w:rPr>
          <w:rFonts w:ascii="Times New Roman" w:hAnsi="Times New Roman" w:cs="Times New Roman"/>
          <w:sz w:val="24"/>
          <w:szCs w:val="24"/>
        </w:rPr>
        <w:t>a</w:t>
      </w:r>
      <w:r w:rsidRPr="00015E20">
        <w:rPr>
          <w:rFonts w:ascii="Times New Roman" w:hAnsi="Times New Roman" w:cs="Times New Roman"/>
          <w:sz w:val="24"/>
          <w:szCs w:val="24"/>
        </w:rPr>
        <w:t>. Belső KARÁT</w:t>
      </w:r>
      <w:r w:rsidR="00D805FE" w:rsidRPr="00015E20">
        <w:rPr>
          <w:rFonts w:ascii="Times New Roman" w:hAnsi="Times New Roman" w:cs="Times New Roman"/>
          <w:sz w:val="24"/>
          <w:szCs w:val="24"/>
        </w:rPr>
        <w:t xml:space="preserve"> alkalmazás</w:t>
      </w:r>
    </w:p>
    <w:p w:rsidR="00D068C3" w:rsidRPr="00015E20" w:rsidRDefault="00D068C3" w:rsidP="00D068C3">
      <w:pPr>
        <w:pStyle w:val="Listaszerbekezds"/>
        <w:numPr>
          <w:ilvl w:val="0"/>
          <w:numId w:val="14"/>
        </w:numPr>
        <w:jc w:val="both"/>
        <w:rPr>
          <w:rFonts w:ascii="Times New Roman" w:hAnsi="Times New Roman" w:cs="Times New Roman"/>
          <w:sz w:val="24"/>
          <w:szCs w:val="24"/>
        </w:rPr>
      </w:pPr>
      <w:r w:rsidRPr="00015E20">
        <w:rPr>
          <w:rFonts w:ascii="Times New Roman" w:hAnsi="Times New Roman" w:cs="Times New Roman"/>
          <w:sz w:val="24"/>
          <w:szCs w:val="24"/>
        </w:rPr>
        <w:t>Az adatá</w:t>
      </w:r>
      <w:r w:rsidR="00E85825">
        <w:rPr>
          <w:rFonts w:ascii="Times New Roman" w:hAnsi="Times New Roman" w:cs="Times New Roman"/>
          <w:sz w:val="24"/>
          <w:szCs w:val="24"/>
        </w:rPr>
        <w:t>t</w:t>
      </w:r>
      <w:r w:rsidR="00D805FE" w:rsidRPr="00015E20">
        <w:rPr>
          <w:rFonts w:ascii="Times New Roman" w:hAnsi="Times New Roman" w:cs="Times New Roman"/>
          <w:sz w:val="24"/>
          <w:szCs w:val="24"/>
        </w:rPr>
        <w:t>vevő</w:t>
      </w:r>
      <w:r w:rsidRPr="00015E20">
        <w:rPr>
          <w:rFonts w:ascii="Times New Roman" w:hAnsi="Times New Roman" w:cs="Times New Roman"/>
          <w:sz w:val="24"/>
          <w:szCs w:val="24"/>
        </w:rPr>
        <w:t xml:space="preserve"> partnerek számára, az állományok </w:t>
      </w:r>
      <w:r w:rsidR="00D805FE" w:rsidRPr="00015E20">
        <w:rPr>
          <w:rFonts w:ascii="Times New Roman" w:hAnsi="Times New Roman" w:cs="Times New Roman"/>
          <w:sz w:val="24"/>
          <w:szCs w:val="24"/>
        </w:rPr>
        <w:t>letöltésére</w:t>
      </w:r>
      <w:r w:rsidRPr="00015E20">
        <w:rPr>
          <w:rFonts w:ascii="Times New Roman" w:hAnsi="Times New Roman" w:cs="Times New Roman"/>
          <w:sz w:val="24"/>
          <w:szCs w:val="24"/>
        </w:rPr>
        <w:t xml:space="preserve"> készült un.</w:t>
      </w:r>
      <w:r w:rsidR="00E601DD">
        <w:rPr>
          <w:rFonts w:ascii="Times New Roman" w:hAnsi="Times New Roman" w:cs="Times New Roman"/>
          <w:sz w:val="24"/>
          <w:szCs w:val="24"/>
        </w:rPr>
        <w:t xml:space="preserve"> </w:t>
      </w:r>
      <w:r w:rsidR="00D805FE" w:rsidRPr="00015E20">
        <w:rPr>
          <w:rFonts w:ascii="Times New Roman" w:hAnsi="Times New Roman" w:cs="Times New Roman"/>
          <w:sz w:val="24"/>
          <w:szCs w:val="24"/>
        </w:rPr>
        <w:t>Külső</w:t>
      </w:r>
      <w:r w:rsidRPr="00015E20">
        <w:rPr>
          <w:rFonts w:ascii="Times New Roman" w:hAnsi="Times New Roman" w:cs="Times New Roman"/>
          <w:sz w:val="24"/>
          <w:szCs w:val="24"/>
        </w:rPr>
        <w:t xml:space="preserve"> KARÁT- Adat</w:t>
      </w:r>
      <w:r w:rsidR="00D805FE" w:rsidRPr="00015E20">
        <w:rPr>
          <w:rFonts w:ascii="Times New Roman" w:hAnsi="Times New Roman" w:cs="Times New Roman"/>
          <w:sz w:val="24"/>
          <w:szCs w:val="24"/>
        </w:rPr>
        <w:t>kiadás</w:t>
      </w:r>
      <w:r w:rsidRPr="00015E20">
        <w:rPr>
          <w:rFonts w:ascii="Times New Roman" w:hAnsi="Times New Roman" w:cs="Times New Roman"/>
          <w:sz w:val="24"/>
          <w:szCs w:val="24"/>
        </w:rPr>
        <w:t xml:space="preserve"> alkalmazás</w:t>
      </w:r>
    </w:p>
    <w:p w:rsidR="00D068C3" w:rsidRPr="00015E20" w:rsidRDefault="00D068C3" w:rsidP="00D068C3">
      <w:pPr>
        <w:pStyle w:val="Listaszerbekezds"/>
        <w:numPr>
          <w:ilvl w:val="0"/>
          <w:numId w:val="14"/>
        </w:numPr>
        <w:jc w:val="both"/>
        <w:rPr>
          <w:rFonts w:ascii="Times New Roman" w:hAnsi="Times New Roman" w:cs="Times New Roman"/>
          <w:sz w:val="24"/>
          <w:szCs w:val="24"/>
        </w:rPr>
      </w:pPr>
      <w:r w:rsidRPr="00015E20">
        <w:rPr>
          <w:rFonts w:ascii="Times New Roman" w:hAnsi="Times New Roman" w:cs="Times New Roman"/>
          <w:sz w:val="24"/>
          <w:szCs w:val="24"/>
        </w:rPr>
        <w:t>Az adatátadások gépi interfészen keresztüli átvételére szolgáló alrendszerek:</w:t>
      </w:r>
    </w:p>
    <w:p w:rsidR="00D068C3" w:rsidRPr="00015E20" w:rsidRDefault="00D068C3" w:rsidP="00D068C3">
      <w:pPr>
        <w:pStyle w:val="Listaszerbekezds"/>
        <w:numPr>
          <w:ilvl w:val="1"/>
          <w:numId w:val="15"/>
        </w:numPr>
        <w:jc w:val="both"/>
        <w:rPr>
          <w:rFonts w:ascii="Times New Roman" w:hAnsi="Times New Roman" w:cs="Times New Roman"/>
          <w:sz w:val="24"/>
          <w:szCs w:val="24"/>
        </w:rPr>
      </w:pPr>
      <w:r w:rsidRPr="00015E20">
        <w:rPr>
          <w:rFonts w:ascii="Times New Roman" w:hAnsi="Times New Roman" w:cs="Times New Roman"/>
          <w:sz w:val="24"/>
          <w:szCs w:val="24"/>
        </w:rPr>
        <w:t>Hivat</w:t>
      </w:r>
      <w:r w:rsidR="00D805FE" w:rsidRPr="00015E20">
        <w:rPr>
          <w:rFonts w:ascii="Times New Roman" w:hAnsi="Times New Roman" w:cs="Times New Roman"/>
          <w:sz w:val="24"/>
          <w:szCs w:val="24"/>
        </w:rPr>
        <w:t>ali kapun keresztüli adatkiadás</w:t>
      </w:r>
      <w:r w:rsidR="001459FB" w:rsidRPr="00015E20">
        <w:rPr>
          <w:rFonts w:ascii="Times New Roman" w:hAnsi="Times New Roman" w:cs="Times New Roman"/>
          <w:sz w:val="24"/>
          <w:szCs w:val="24"/>
        </w:rPr>
        <w:t xml:space="preserve"> (BEDSZ, BEDSZNFK)</w:t>
      </w:r>
    </w:p>
    <w:p w:rsidR="00D068C3" w:rsidRPr="00015E20" w:rsidRDefault="00D068C3" w:rsidP="00D068C3">
      <w:pPr>
        <w:pStyle w:val="Listaszerbekezds"/>
        <w:numPr>
          <w:ilvl w:val="1"/>
          <w:numId w:val="15"/>
        </w:numPr>
        <w:jc w:val="both"/>
        <w:rPr>
          <w:rFonts w:ascii="Times New Roman" w:hAnsi="Times New Roman" w:cs="Times New Roman"/>
          <w:sz w:val="24"/>
          <w:szCs w:val="24"/>
        </w:rPr>
      </w:pPr>
      <w:r w:rsidRPr="00015E20">
        <w:rPr>
          <w:rFonts w:ascii="Times New Roman" w:hAnsi="Times New Roman" w:cs="Times New Roman"/>
          <w:sz w:val="24"/>
          <w:szCs w:val="24"/>
        </w:rPr>
        <w:t xml:space="preserve">MQ </w:t>
      </w:r>
      <w:r w:rsidR="00D805FE" w:rsidRPr="00015E20">
        <w:rPr>
          <w:rFonts w:ascii="Times New Roman" w:hAnsi="Times New Roman" w:cs="Times New Roman"/>
          <w:sz w:val="24"/>
          <w:szCs w:val="24"/>
        </w:rPr>
        <w:t>WebSheren keresztüli adatkiadás</w:t>
      </w:r>
    </w:p>
    <w:p w:rsidR="00D068C3" w:rsidRPr="00015E20" w:rsidRDefault="00D805FE" w:rsidP="00D068C3">
      <w:pPr>
        <w:pStyle w:val="Listaszerbekezds"/>
        <w:numPr>
          <w:ilvl w:val="1"/>
          <w:numId w:val="15"/>
        </w:numPr>
        <w:jc w:val="both"/>
        <w:rPr>
          <w:rFonts w:ascii="Times New Roman" w:hAnsi="Times New Roman" w:cs="Times New Roman"/>
          <w:sz w:val="24"/>
          <w:szCs w:val="24"/>
        </w:rPr>
      </w:pPr>
      <w:r w:rsidRPr="00015E20">
        <w:rPr>
          <w:rFonts w:ascii="Times New Roman" w:hAnsi="Times New Roman" w:cs="Times New Roman"/>
          <w:sz w:val="24"/>
          <w:szCs w:val="24"/>
        </w:rPr>
        <w:t>Web Service-en keresztüli adatkiadás</w:t>
      </w:r>
    </w:p>
    <w:p w:rsidR="0076139A" w:rsidRPr="00015E20" w:rsidRDefault="00D805FE" w:rsidP="00AD1441">
      <w:pPr>
        <w:spacing w:before="240"/>
        <w:jc w:val="both"/>
      </w:pPr>
      <w:r w:rsidRPr="00015E20">
        <w:t xml:space="preserve">A KARÁT adatkiadó alrendszerének az </w:t>
      </w:r>
    </w:p>
    <w:p w:rsidR="0076139A" w:rsidRPr="00015E20" w:rsidRDefault="00D847CE">
      <w:pPr>
        <w:pStyle w:val="Listaszerbekezds"/>
        <w:numPr>
          <w:ilvl w:val="0"/>
          <w:numId w:val="16"/>
        </w:numPr>
        <w:jc w:val="both"/>
        <w:rPr>
          <w:rFonts w:ascii="Times New Roman" w:hAnsi="Times New Roman" w:cs="Times New Roman"/>
          <w:sz w:val="24"/>
          <w:szCs w:val="24"/>
        </w:rPr>
      </w:pPr>
      <w:r w:rsidRPr="00015E20">
        <w:rPr>
          <w:rFonts w:ascii="Times New Roman" w:hAnsi="Times New Roman" w:cs="Times New Roman"/>
          <w:sz w:val="24"/>
          <w:szCs w:val="24"/>
        </w:rPr>
        <w:t>ADKI - Adatkiadási Nyilvántartás alkalmazás</w:t>
      </w:r>
      <w:r w:rsidR="00D805FE" w:rsidRPr="00015E20">
        <w:rPr>
          <w:rFonts w:ascii="Times New Roman" w:hAnsi="Times New Roman" w:cs="Times New Roman"/>
          <w:sz w:val="24"/>
          <w:szCs w:val="24"/>
        </w:rPr>
        <w:t>sal van kétirányú interfész kapcsolata.</w:t>
      </w:r>
    </w:p>
    <w:p w:rsidR="006E56ED" w:rsidRPr="00015E20" w:rsidRDefault="006E56ED" w:rsidP="0045223D">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1.2.</w:t>
      </w:r>
      <w:r w:rsidR="00D2249D" w:rsidRPr="00015E20">
        <w:rPr>
          <w:rFonts w:ascii="Times New Roman" w:hAnsi="Times New Roman"/>
          <w:sz w:val="24"/>
          <w:szCs w:val="24"/>
        </w:rPr>
        <w:t>2</w:t>
      </w:r>
      <w:r w:rsidRPr="00015E20">
        <w:rPr>
          <w:rFonts w:ascii="Times New Roman" w:hAnsi="Times New Roman"/>
          <w:sz w:val="24"/>
          <w:szCs w:val="24"/>
        </w:rPr>
        <w:t xml:space="preserve">. A </w:t>
      </w:r>
      <w:r w:rsidR="00324504" w:rsidRPr="00015E20">
        <w:rPr>
          <w:rFonts w:ascii="Times New Roman" w:hAnsi="Times New Roman"/>
          <w:sz w:val="24"/>
          <w:szCs w:val="24"/>
        </w:rPr>
        <w:t>KARÁT</w:t>
      </w:r>
      <w:r w:rsidR="00467618" w:rsidRPr="00015E20">
        <w:rPr>
          <w:rFonts w:ascii="Times New Roman" w:hAnsi="Times New Roman"/>
          <w:sz w:val="24"/>
          <w:szCs w:val="24"/>
        </w:rPr>
        <w:t xml:space="preserve"> </w:t>
      </w:r>
      <w:r w:rsidRPr="00015E20">
        <w:rPr>
          <w:rFonts w:ascii="Times New Roman" w:hAnsi="Times New Roman"/>
          <w:sz w:val="24"/>
          <w:szCs w:val="24"/>
        </w:rPr>
        <w:t>rendszer - Architektúra koncepció</w:t>
      </w:r>
    </w:p>
    <w:p w:rsidR="00C61B0C" w:rsidRPr="00015E20" w:rsidRDefault="00C61B0C" w:rsidP="00930B1E">
      <w:pPr>
        <w:pStyle w:val="Listaszerbekezds"/>
        <w:numPr>
          <w:ilvl w:val="0"/>
          <w:numId w:val="16"/>
        </w:numPr>
        <w:rPr>
          <w:rFonts w:ascii="Times New Roman" w:hAnsi="Times New Roman" w:cs="Times New Roman"/>
          <w:sz w:val="24"/>
          <w:szCs w:val="24"/>
        </w:rPr>
      </w:pPr>
      <w:r w:rsidRPr="00015E20">
        <w:rPr>
          <w:rFonts w:ascii="Times New Roman" w:hAnsi="Times New Roman" w:cs="Times New Roman"/>
          <w:sz w:val="24"/>
          <w:szCs w:val="24"/>
        </w:rPr>
        <w:t>A KARÁT fejlesztés és üzemeltetés három környezetben történik:</w:t>
      </w:r>
      <w:r w:rsidR="00E85825">
        <w:rPr>
          <w:rFonts w:ascii="Times New Roman" w:hAnsi="Times New Roman" w:cs="Times New Roman"/>
          <w:sz w:val="24"/>
          <w:szCs w:val="24"/>
        </w:rPr>
        <w:t xml:space="preserve"> </w:t>
      </w:r>
      <w:r w:rsidRPr="00015E20">
        <w:rPr>
          <w:rFonts w:ascii="Times New Roman" w:hAnsi="Times New Roman" w:cs="Times New Roman"/>
          <w:sz w:val="24"/>
          <w:szCs w:val="24"/>
        </w:rPr>
        <w:t>élesüzem a KSH-ban a KARÁT rendszer működtetéséhez</w:t>
      </w:r>
    </w:p>
    <w:p w:rsidR="00C61B0C" w:rsidRPr="00015E20" w:rsidRDefault="00C61B0C" w:rsidP="00930B1E">
      <w:pPr>
        <w:pStyle w:val="Listaszerbekezds"/>
        <w:numPr>
          <w:ilvl w:val="0"/>
          <w:numId w:val="16"/>
        </w:numPr>
        <w:rPr>
          <w:rFonts w:ascii="Times New Roman" w:hAnsi="Times New Roman" w:cs="Times New Roman"/>
          <w:sz w:val="24"/>
          <w:szCs w:val="24"/>
        </w:rPr>
      </w:pPr>
      <w:r w:rsidRPr="00015E20">
        <w:rPr>
          <w:rFonts w:ascii="Times New Roman" w:hAnsi="Times New Roman" w:cs="Times New Roman"/>
          <w:sz w:val="24"/>
          <w:szCs w:val="24"/>
        </w:rPr>
        <w:t>tesztüzem a KSH-ban a már elkészült fejlesztések tesztelésére, integrációs és teljesítmény tesztekre</w:t>
      </w:r>
    </w:p>
    <w:p w:rsidR="00C61B0C" w:rsidRPr="00015E20" w:rsidRDefault="00C61B0C" w:rsidP="00930B1E">
      <w:pPr>
        <w:pStyle w:val="Listaszerbekezds"/>
        <w:numPr>
          <w:ilvl w:val="0"/>
          <w:numId w:val="16"/>
        </w:numPr>
        <w:rPr>
          <w:rFonts w:ascii="Times New Roman" w:hAnsi="Times New Roman" w:cs="Times New Roman"/>
          <w:sz w:val="24"/>
          <w:szCs w:val="24"/>
        </w:rPr>
      </w:pPr>
      <w:r w:rsidRPr="00015E20">
        <w:rPr>
          <w:rFonts w:ascii="Times New Roman" w:hAnsi="Times New Roman" w:cs="Times New Roman"/>
          <w:sz w:val="24"/>
          <w:szCs w:val="24"/>
        </w:rPr>
        <w:t>fejlesztési környezet a vállalkozónál</w:t>
      </w:r>
    </w:p>
    <w:p w:rsidR="00613FDC" w:rsidRPr="00015E20" w:rsidRDefault="00FF65CF" w:rsidP="00AD1441">
      <w:pPr>
        <w:spacing w:before="120"/>
        <w:jc w:val="left"/>
      </w:pPr>
      <w:r w:rsidRPr="00015E20">
        <w:t>Az IT biztonsági követelmények biztosításához a KARÁT rendszer regisztrációt, adatfogadását a KSH DMZ zónájában található külső KARÁT példányában végzi, mely elszeparált környezetbe</w:t>
      </w:r>
      <w:r w:rsidR="00146670" w:rsidRPr="00015E20">
        <w:t>n</w:t>
      </w:r>
      <w:r w:rsidRPr="00015E20">
        <w:t xml:space="preserve"> helyezkedik el saját </w:t>
      </w:r>
      <w:r w:rsidR="00146670" w:rsidRPr="00015E20">
        <w:t xml:space="preserve">alkalmazás szerverrel </w:t>
      </w:r>
      <w:r w:rsidRPr="00015E20">
        <w:t>és adatbázis instance-</w:t>
      </w:r>
      <w:r w:rsidR="00930B1E" w:rsidRPr="00015E20">
        <w:t>sze</w:t>
      </w:r>
      <w:r w:rsidRPr="00015E20">
        <w:t>l.</w:t>
      </w:r>
    </w:p>
    <w:p w:rsidR="00902DD3" w:rsidRPr="00015E20" w:rsidRDefault="00902DD3" w:rsidP="00613FDC"/>
    <w:p w:rsidR="00613FDC" w:rsidRPr="00015E20" w:rsidRDefault="00146670" w:rsidP="00FC5709">
      <w:pPr>
        <w:jc w:val="left"/>
      </w:pPr>
      <w:r w:rsidRPr="00015E20">
        <w:rPr>
          <w:noProof/>
        </w:rPr>
        <w:drawing>
          <wp:inline distT="0" distB="0" distL="0" distR="0" wp14:anchorId="5A3A7A26" wp14:editId="106CF33A">
            <wp:extent cx="5629275" cy="7058025"/>
            <wp:effectExtent l="0" t="0" r="9525" b="9525"/>
            <wp:docPr id="21" name="Kép 21" descr="karat_architektura_abr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t_architektura_abra_v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7058025"/>
                    </a:xfrm>
                    <a:prstGeom prst="rect">
                      <a:avLst/>
                    </a:prstGeom>
                    <a:noFill/>
                    <a:ln>
                      <a:noFill/>
                    </a:ln>
                  </pic:spPr>
                </pic:pic>
              </a:graphicData>
            </a:graphic>
          </wp:inline>
        </w:drawing>
      </w:r>
    </w:p>
    <w:p w:rsidR="00146670" w:rsidRPr="00015E20" w:rsidRDefault="00146670" w:rsidP="00FC5709">
      <w:pPr>
        <w:jc w:val="left"/>
      </w:pPr>
    </w:p>
    <w:p w:rsidR="00146670" w:rsidRPr="00015E20" w:rsidRDefault="00146670" w:rsidP="00146670">
      <w:pPr>
        <w:jc w:val="left"/>
      </w:pPr>
      <w:r w:rsidRPr="00015E20">
        <w:rPr>
          <w:b/>
        </w:rPr>
        <w:t>Alkalmazás szerver:</w:t>
      </w:r>
      <w:r w:rsidRPr="00015E20">
        <w:t xml:space="preserve"> ekarfiol.ksh.hu, karfiol.ksh.hu, ekarma.ksh.hu, karma.ksh.hu (Weblogic 12.1.2.)</w:t>
      </w:r>
    </w:p>
    <w:p w:rsidR="00146670" w:rsidRPr="00015E20" w:rsidRDefault="00146670" w:rsidP="00146670">
      <w:pPr>
        <w:jc w:val="left"/>
      </w:pPr>
      <w:r w:rsidRPr="00015E20">
        <w:rPr>
          <w:b/>
        </w:rPr>
        <w:t>Külső adatbázis</w:t>
      </w:r>
      <w:r w:rsidRPr="00015E20">
        <w:t>: karatdb.ksh.hu; karattesztdb.ksh.hu (Oracle RDBMS Standard Edition 11.2.0.3</w:t>
      </w:r>
      <w:r w:rsidR="009A5A63" w:rsidRPr="00015E20">
        <w:t xml:space="preserve"> RAC</w:t>
      </w:r>
      <w:r w:rsidRPr="00015E20">
        <w:t>)</w:t>
      </w:r>
    </w:p>
    <w:p w:rsidR="00146670" w:rsidRPr="00015E20" w:rsidRDefault="00146670" w:rsidP="00146670">
      <w:pPr>
        <w:jc w:val="left"/>
      </w:pPr>
      <w:r w:rsidRPr="00015E20">
        <w:rPr>
          <w:b/>
        </w:rPr>
        <w:t>Belső adatbázis</w:t>
      </w:r>
      <w:r w:rsidRPr="00015E20">
        <w:t>: emerald.ksh.hu; tesztdb.ksh.hu (Oracle RDBMS Enterprise Edition 11.2.0.4)</w:t>
      </w:r>
    </w:p>
    <w:p w:rsidR="00146670" w:rsidRPr="00015E20" w:rsidRDefault="00146670" w:rsidP="00146670">
      <w:pPr>
        <w:jc w:val="left"/>
      </w:pPr>
      <w:r w:rsidRPr="00015E20">
        <w:rPr>
          <w:b/>
        </w:rPr>
        <w:t>Loadbalanszer</w:t>
      </w:r>
      <w:r w:rsidRPr="00015E20">
        <w:t>: ekarvaj.ksh.hu, karvajteszt.ksh.hu</w:t>
      </w:r>
    </w:p>
    <w:p w:rsidR="00613FDC" w:rsidRPr="00015E20" w:rsidRDefault="00613FDC" w:rsidP="00613FDC">
      <w:pPr>
        <w:jc w:val="left"/>
      </w:pPr>
    </w:p>
    <w:p w:rsidR="00613FDC" w:rsidRPr="00015E20" w:rsidRDefault="00613FDC" w:rsidP="00613FDC">
      <w:pPr>
        <w:jc w:val="left"/>
        <w:rPr>
          <w:b/>
        </w:rPr>
      </w:pPr>
      <w:r w:rsidRPr="00015E20">
        <w:rPr>
          <w:b/>
        </w:rPr>
        <w:t>Külső KARÁT:</w:t>
      </w:r>
    </w:p>
    <w:p w:rsidR="00613FDC" w:rsidRPr="00015E20" w:rsidRDefault="00613FDC" w:rsidP="00930B1E">
      <w:pPr>
        <w:jc w:val="both"/>
      </w:pPr>
      <w:r w:rsidRPr="00015E20">
        <w:t>A külső KARÁT a rendszer azon moduljainak összefoglaló neve, melyek a KSH DMZ zónájában találhatóak, adatbázisa szintén a DMZ-ben található. Az adatküldők, adatigénylők közvetlenül az itt található felületekkel, szolgáltatásokkal találkoznak. Ezeken a felületeken illetve szolgáltatásokon keresztül küldhetik az adatokat a KSH-nak, illetve fogadhatják az adatokat a KSH-tól.</w:t>
      </w:r>
    </w:p>
    <w:p w:rsidR="00613FDC" w:rsidRPr="00015E20" w:rsidRDefault="00613FDC" w:rsidP="00613FDC">
      <w:pPr>
        <w:jc w:val="left"/>
      </w:pPr>
    </w:p>
    <w:p w:rsidR="00613FDC" w:rsidRPr="00015E20" w:rsidRDefault="00613FDC" w:rsidP="00613FDC">
      <w:pPr>
        <w:jc w:val="left"/>
        <w:rPr>
          <w:b/>
        </w:rPr>
      </w:pPr>
      <w:r w:rsidRPr="00015E20">
        <w:rPr>
          <w:b/>
        </w:rPr>
        <w:t>Belső KARÁT:</w:t>
      </w:r>
    </w:p>
    <w:p w:rsidR="00613FDC" w:rsidRPr="00015E20" w:rsidRDefault="00613FDC" w:rsidP="00613FDC">
      <w:pPr>
        <w:jc w:val="left"/>
      </w:pPr>
      <w:r w:rsidRPr="00015E20">
        <w:t>Belső KARÁT a rendszer azon moduljainak összefoglaló neve, melyek a KSH belső hálózatán belül találhatóak, és adatbázisa szintén a belső hálózaton található. Ezek a modulok tartják a kapcsolatot a KSH társrendszereivel.</w:t>
      </w:r>
    </w:p>
    <w:p w:rsidR="005C719E" w:rsidRPr="00015E20" w:rsidRDefault="005C719E" w:rsidP="00613FDC">
      <w:pPr>
        <w:jc w:val="left"/>
      </w:pPr>
    </w:p>
    <w:p w:rsidR="00613FDC" w:rsidRPr="00015E20" w:rsidRDefault="00613FDC" w:rsidP="00613FDC">
      <w:pPr>
        <w:jc w:val="left"/>
        <w:rPr>
          <w:b/>
        </w:rPr>
      </w:pPr>
      <w:r w:rsidRPr="00015E20">
        <w:rPr>
          <w:b/>
        </w:rPr>
        <w:t>Külső – Belső KARÁT kapcsolata:</w:t>
      </w:r>
    </w:p>
    <w:p w:rsidR="00613FDC" w:rsidRPr="00015E20" w:rsidRDefault="00613FDC" w:rsidP="00930B1E">
      <w:pPr>
        <w:jc w:val="both"/>
      </w:pPr>
      <w:r w:rsidRPr="00015E20">
        <w:t>Az adatátvétel tervezése és szervezése a rendszer Belső KARÁT példányában történik. Az adatforgalmi tervek és a folyamatszervezés véglegesítésekor a belső KARÁT adatbázisából a külső KARÁT rendszer adatbázisába másolja az adatokat a belső KARÁT rendszer.</w:t>
      </w:r>
    </w:p>
    <w:p w:rsidR="00887F15" w:rsidRPr="00015E20" w:rsidRDefault="00613FDC" w:rsidP="00930B1E">
      <w:pPr>
        <w:jc w:val="both"/>
      </w:pPr>
      <w:r w:rsidRPr="00015E20">
        <w:t>Adatfogadáskor az adatbenyújtók feltöltik a külső KARÁT rendszerbe a fájljaikat, adataikat, melyeket a rendszer a külső adatbázisban tárol. Az adatátvétel konfigurációja alapján az adatbázis táblába kibontásra kerülő adatküldések inputjai áttöltésre kerülnek a külső adatbázisból a belső adatbázisba, ahol létrejönnek a kapott adatokat tartalmazó táblák. A külső KARÁT rendszerben csak az érkeztetés illetve a naplózás történik, az adatbefogadás nem. A beérkezett kísérő adatok, mint események bekerülnek a külső eseménynaplóba és onnan olvassa ki a rendszer a megfelelő értékeket és regisztrálja a belső adatbázisban.</w:t>
      </w:r>
    </w:p>
    <w:p w:rsidR="00361662" w:rsidRPr="00015E20" w:rsidRDefault="00361662" w:rsidP="00930B1E">
      <w:pPr>
        <w:jc w:val="both"/>
      </w:pPr>
    </w:p>
    <w:p w:rsidR="00887F15" w:rsidRPr="00015E20" w:rsidRDefault="00887F15" w:rsidP="00930B1E">
      <w:pPr>
        <w:jc w:val="both"/>
      </w:pPr>
      <w:r w:rsidRPr="00015E20">
        <w:t>A külső és belső adatbázisok között folyamatos oda-vissza szinkronizáció működik. A K</w:t>
      </w:r>
      <w:r w:rsidR="00D847CE" w:rsidRPr="00015E20">
        <w:t>ARÁT</w:t>
      </w:r>
      <w:r w:rsidRPr="00015E20">
        <w:t xml:space="preserve"> külső </w:t>
      </w:r>
      <w:r w:rsidR="00D847CE" w:rsidRPr="00015E20">
        <w:t xml:space="preserve">és </w:t>
      </w:r>
      <w:r w:rsidRPr="00015E20">
        <w:t xml:space="preserve">belső alkalmazása </w:t>
      </w:r>
      <w:r w:rsidR="00D847CE" w:rsidRPr="00015E20">
        <w:t xml:space="preserve">is </w:t>
      </w:r>
      <w:r w:rsidRPr="00015E20">
        <w:t>használja</w:t>
      </w:r>
      <w:r w:rsidR="00D847CE" w:rsidRPr="00015E20">
        <w:t xml:space="preserve"> az </w:t>
      </w:r>
      <w:r w:rsidRPr="00015E20">
        <w:t>adatbázis szervert, alkalmazásszerverként a weblogicot, és loadbalancerként, egy apache web szervert.</w:t>
      </w:r>
    </w:p>
    <w:p w:rsidR="00D773B7" w:rsidRPr="00015E20" w:rsidRDefault="00D773B7" w:rsidP="00FC5709">
      <w:pPr>
        <w:jc w:val="left"/>
      </w:pPr>
    </w:p>
    <w:p w:rsidR="006E56ED" w:rsidRPr="00015E20" w:rsidRDefault="006E56ED" w:rsidP="00FC5709">
      <w:pPr>
        <w:jc w:val="left"/>
      </w:pPr>
    </w:p>
    <w:p w:rsidR="006E56ED" w:rsidRPr="00015E20" w:rsidRDefault="006E56ED" w:rsidP="00215448">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1.2.</w:t>
      </w:r>
      <w:r w:rsidR="00D2249D" w:rsidRPr="00015E20">
        <w:rPr>
          <w:rFonts w:ascii="Times New Roman" w:hAnsi="Times New Roman"/>
          <w:sz w:val="24"/>
          <w:szCs w:val="24"/>
        </w:rPr>
        <w:t>3</w:t>
      </w:r>
      <w:r w:rsidRPr="00015E20">
        <w:rPr>
          <w:rFonts w:ascii="Times New Roman" w:hAnsi="Times New Roman"/>
          <w:sz w:val="24"/>
          <w:szCs w:val="24"/>
        </w:rPr>
        <w:t>.</w:t>
      </w:r>
      <w:r w:rsidRPr="00015E20">
        <w:rPr>
          <w:rFonts w:ascii="Times New Roman" w:hAnsi="Times New Roman"/>
          <w:sz w:val="24"/>
          <w:szCs w:val="24"/>
        </w:rPr>
        <w:tab/>
        <w:t xml:space="preserve">A </w:t>
      </w:r>
      <w:r w:rsidR="00324504" w:rsidRPr="00015E20">
        <w:rPr>
          <w:rFonts w:ascii="Times New Roman" w:hAnsi="Times New Roman"/>
          <w:sz w:val="24"/>
          <w:szCs w:val="24"/>
        </w:rPr>
        <w:t>KARÁT</w:t>
      </w:r>
      <w:r w:rsidR="00467618" w:rsidRPr="00015E20">
        <w:rPr>
          <w:rFonts w:ascii="Times New Roman" w:hAnsi="Times New Roman"/>
          <w:sz w:val="24"/>
          <w:szCs w:val="24"/>
        </w:rPr>
        <w:t xml:space="preserve"> </w:t>
      </w:r>
      <w:r w:rsidRPr="00015E20">
        <w:rPr>
          <w:rFonts w:ascii="Times New Roman" w:hAnsi="Times New Roman"/>
          <w:sz w:val="24"/>
          <w:szCs w:val="24"/>
        </w:rPr>
        <w:t>rendszer - Szoftver architektúra koncepció</w:t>
      </w:r>
    </w:p>
    <w:p w:rsidR="00CA4A32" w:rsidRPr="00015E20" w:rsidRDefault="00056C99" w:rsidP="00CA4A32">
      <w:pPr>
        <w:jc w:val="both"/>
      </w:pPr>
      <w:r w:rsidRPr="00015E20">
        <w:t>A fejlesztésre került</w:t>
      </w:r>
      <w:r w:rsidR="00CA4A32" w:rsidRPr="00015E20">
        <w:t xml:space="preserve"> KARÁT rendszer szoftver elemei </w:t>
      </w:r>
      <w:r w:rsidRPr="00015E20">
        <w:t xml:space="preserve">az </w:t>
      </w:r>
      <w:r w:rsidR="00CA4A32" w:rsidRPr="00015E20">
        <w:t xml:space="preserve">Oracle </w:t>
      </w:r>
      <w:r w:rsidRPr="00015E20">
        <w:t xml:space="preserve">nagyvállalati Java alkalmazásszervere, a WebLogic Server 12c köré épült. A felületek fejlesztése az Oracle által kiadott Oracle </w:t>
      </w:r>
      <w:r w:rsidR="00CA4A32" w:rsidRPr="00015E20">
        <w:t xml:space="preserve">ADF keretrendszerrel </w:t>
      </w:r>
      <w:r w:rsidRPr="00015E20">
        <w:t>történik. A</w:t>
      </w:r>
      <w:r w:rsidR="001F6461" w:rsidRPr="00015E20">
        <w:t>z eljárások</w:t>
      </w:r>
      <w:r w:rsidRPr="00015E20">
        <w:t xml:space="preserve"> fejlesztés</w:t>
      </w:r>
      <w:r w:rsidR="001F6461" w:rsidRPr="00015E20">
        <w:t>e</w:t>
      </w:r>
      <w:r w:rsidR="00CA4A32" w:rsidRPr="00015E20">
        <w:t xml:space="preserve"> Oracle adatbázis kezelő</w:t>
      </w:r>
      <w:r w:rsidR="001F6461" w:rsidRPr="00015E20">
        <w:t>vel</w:t>
      </w:r>
      <w:r w:rsidR="00CA4A32" w:rsidRPr="00015E20">
        <w:t xml:space="preserve"> valósult meg PL/SQL nyelven. A PL/SQL nagy előnye, hogy igen szorosan kapcsolódik az Oracle rendszerhez, annak több komponensébe is integrálható. </w:t>
      </w:r>
    </w:p>
    <w:p w:rsidR="00CA4A32" w:rsidRPr="00015E20" w:rsidRDefault="00CA4A32" w:rsidP="000D7566">
      <w:pPr>
        <w:jc w:val="left"/>
      </w:pPr>
    </w:p>
    <w:p w:rsidR="00D003DD" w:rsidRPr="00015E20" w:rsidRDefault="00D003DD" w:rsidP="00902DD3">
      <w:pPr>
        <w:pStyle w:val="Listaszerbekezds"/>
        <w:numPr>
          <w:ilvl w:val="0"/>
          <w:numId w:val="13"/>
        </w:numPr>
        <w:jc w:val="both"/>
        <w:rPr>
          <w:rFonts w:ascii="Times New Roman" w:hAnsi="Times New Roman" w:cs="Times New Roman"/>
          <w:sz w:val="24"/>
          <w:szCs w:val="24"/>
        </w:rPr>
      </w:pPr>
      <w:r w:rsidRPr="00015E20">
        <w:rPr>
          <w:rFonts w:ascii="Times New Roman" w:hAnsi="Times New Roman" w:cs="Times New Roman"/>
          <w:sz w:val="24"/>
          <w:szCs w:val="24"/>
        </w:rPr>
        <w:t>A KSHWS web szerviz alkalmazás futtatásá</w:t>
      </w:r>
      <w:r w:rsidR="00146670" w:rsidRPr="00015E20">
        <w:rPr>
          <w:rFonts w:ascii="Times New Roman" w:hAnsi="Times New Roman" w:cs="Times New Roman"/>
          <w:sz w:val="24"/>
          <w:szCs w:val="24"/>
        </w:rPr>
        <w:t>nak</w:t>
      </w:r>
      <w:r w:rsidRPr="00015E20">
        <w:rPr>
          <w:rFonts w:ascii="Times New Roman" w:hAnsi="Times New Roman" w:cs="Times New Roman"/>
          <w:sz w:val="24"/>
          <w:szCs w:val="24"/>
        </w:rPr>
        <w:t xml:space="preserve"> </w:t>
      </w:r>
      <w:r w:rsidR="00146670" w:rsidRPr="00015E20">
        <w:rPr>
          <w:rFonts w:ascii="Times New Roman" w:hAnsi="Times New Roman" w:cs="Times New Roman"/>
          <w:sz w:val="24"/>
          <w:szCs w:val="24"/>
        </w:rPr>
        <w:t>jelenlegi</w:t>
      </w:r>
      <w:r w:rsidRPr="00015E20">
        <w:rPr>
          <w:rFonts w:ascii="Times New Roman" w:hAnsi="Times New Roman" w:cs="Times New Roman"/>
          <w:sz w:val="24"/>
          <w:szCs w:val="24"/>
        </w:rPr>
        <w:t xml:space="preserve"> környezet</w:t>
      </w:r>
      <w:r w:rsidR="00146670" w:rsidRPr="00015E20">
        <w:rPr>
          <w:rFonts w:ascii="Times New Roman" w:hAnsi="Times New Roman" w:cs="Times New Roman"/>
          <w:sz w:val="24"/>
          <w:szCs w:val="24"/>
        </w:rPr>
        <w:t>e</w:t>
      </w:r>
      <w:r w:rsidRPr="00015E20">
        <w:rPr>
          <w:rFonts w:ascii="Times New Roman" w:hAnsi="Times New Roman" w:cs="Times New Roman"/>
          <w:sz w:val="24"/>
          <w:szCs w:val="24"/>
        </w:rPr>
        <w:t>:</w:t>
      </w:r>
    </w:p>
    <w:p w:rsidR="006E56ED" w:rsidRPr="00015E20" w:rsidRDefault="00D003DD" w:rsidP="00D003DD">
      <w:pPr>
        <w:pStyle w:val="Listaszerbekezds"/>
        <w:jc w:val="both"/>
        <w:rPr>
          <w:rFonts w:ascii="Times New Roman" w:hAnsi="Times New Roman" w:cs="Times New Roman"/>
          <w:sz w:val="24"/>
          <w:szCs w:val="24"/>
        </w:rPr>
      </w:pPr>
      <w:r w:rsidRPr="00015E20">
        <w:rPr>
          <w:rFonts w:ascii="Times New Roman" w:hAnsi="Times New Roman" w:cs="Times New Roman"/>
          <w:sz w:val="24"/>
          <w:szCs w:val="24"/>
        </w:rPr>
        <w:t>- J</w:t>
      </w:r>
      <w:r w:rsidR="00887F15" w:rsidRPr="00015E20">
        <w:rPr>
          <w:rFonts w:ascii="Times New Roman" w:hAnsi="Times New Roman" w:cs="Times New Roman"/>
          <w:sz w:val="24"/>
          <w:szCs w:val="24"/>
        </w:rPr>
        <w:t>DK 1.7.0_</w:t>
      </w:r>
      <w:r w:rsidR="009A5A63" w:rsidRPr="00015E20">
        <w:rPr>
          <w:rFonts w:ascii="Times New Roman" w:hAnsi="Times New Roman" w:cs="Times New Roman"/>
          <w:sz w:val="24"/>
          <w:szCs w:val="24"/>
        </w:rPr>
        <w:t>8</w:t>
      </w:r>
      <w:r w:rsidR="00887F15" w:rsidRPr="00015E20">
        <w:rPr>
          <w:rFonts w:ascii="Times New Roman" w:hAnsi="Times New Roman" w:cs="Times New Roman"/>
          <w:sz w:val="24"/>
          <w:szCs w:val="24"/>
        </w:rPr>
        <w:t>5</w:t>
      </w:r>
    </w:p>
    <w:p w:rsidR="00D003DD" w:rsidRPr="00015E20" w:rsidRDefault="00D003DD" w:rsidP="00D003DD">
      <w:pPr>
        <w:spacing w:after="200" w:line="288" w:lineRule="auto"/>
        <w:ind w:firstLine="708"/>
        <w:jc w:val="left"/>
      </w:pPr>
      <w:r w:rsidRPr="00015E20">
        <w:t>- Oracle WebLogic 12c alkalmazás szerver</w:t>
      </w:r>
    </w:p>
    <w:p w:rsidR="00D003DD" w:rsidRPr="00015E20" w:rsidRDefault="002173A2" w:rsidP="00D003DD">
      <w:r w:rsidRPr="00015E20">
        <w:rPr>
          <w:noProof/>
        </w:rPr>
        <mc:AlternateContent>
          <mc:Choice Requires="wpg">
            <w:drawing>
              <wp:inline distT="0" distB="0" distL="0" distR="0" wp14:anchorId="3EBBAF5E" wp14:editId="06613C43">
                <wp:extent cx="6019165" cy="1964055"/>
                <wp:effectExtent l="9525" t="9525" r="5080" b="13335"/>
                <wp:docPr id="6" name="Csoportba foglalás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853565"/>
                          <a:chOff x="667" y="416"/>
                          <a:chExt cx="9479" cy="3093"/>
                        </a:xfrm>
                      </wpg:grpSpPr>
                      <wps:wsp>
                        <wps:cNvPr id="7" name="Szövegdoboz 2"/>
                        <wps:cNvSpPr txBox="1">
                          <a:spLocks noChangeArrowheads="1"/>
                        </wps:cNvSpPr>
                        <wps:spPr bwMode="auto">
                          <a:xfrm>
                            <a:off x="667" y="416"/>
                            <a:ext cx="1800" cy="3060"/>
                          </a:xfrm>
                          <a:prstGeom prst="rect">
                            <a:avLst/>
                          </a:prstGeom>
                          <a:solidFill>
                            <a:srgbClr val="FFFFFF"/>
                          </a:solidFill>
                          <a:ln w="6350">
                            <a:solidFill>
                              <a:srgbClr val="000000"/>
                            </a:solidFill>
                            <a:miter lim="800000"/>
                            <a:headEnd/>
                            <a:tailEnd/>
                          </a:ln>
                        </wps:spPr>
                        <wps:txbx>
                          <w:txbxContent>
                            <w:p w:rsidR="005619A0" w:rsidRDefault="005619A0" w:rsidP="00D003DD">
                              <w:r>
                                <w:t>Kliens</w:t>
                              </w:r>
                            </w:p>
                            <w:p w:rsidR="005619A0" w:rsidRDefault="005619A0" w:rsidP="00D003DD">
                              <w:r>
                                <w:t>JAX-WS</w:t>
                              </w:r>
                            </w:p>
                          </w:txbxContent>
                        </wps:txbx>
                        <wps:bodyPr rot="0" vert="horz" wrap="square" lIns="91440" tIns="45720" rIns="91440" bIns="45720" anchor="t" anchorCtr="0" upright="1">
                          <a:noAutofit/>
                        </wps:bodyPr>
                      </wps:wsp>
                      <wps:wsp>
                        <wps:cNvPr id="9" name="Szövegdoboz 3"/>
                        <wps:cNvSpPr txBox="1">
                          <a:spLocks noChangeArrowheads="1"/>
                        </wps:cNvSpPr>
                        <wps:spPr bwMode="auto">
                          <a:xfrm>
                            <a:off x="4507" y="431"/>
                            <a:ext cx="1800" cy="3060"/>
                          </a:xfrm>
                          <a:prstGeom prst="rect">
                            <a:avLst/>
                          </a:prstGeom>
                          <a:solidFill>
                            <a:srgbClr val="FFFFFF"/>
                          </a:solidFill>
                          <a:ln w="6350">
                            <a:solidFill>
                              <a:srgbClr val="000000"/>
                            </a:solidFill>
                            <a:miter lim="800000"/>
                            <a:headEnd/>
                            <a:tailEnd/>
                          </a:ln>
                        </wps:spPr>
                        <wps:txbx>
                          <w:txbxContent>
                            <w:p w:rsidR="005619A0" w:rsidRDefault="005619A0" w:rsidP="00D003DD">
                              <w:r>
                                <w:t>KARAT</w:t>
                              </w:r>
                            </w:p>
                            <w:p w:rsidR="005619A0" w:rsidRDefault="005619A0" w:rsidP="00D003DD">
                              <w:r>
                                <w:t>WebLogic alkalmazás szerver</w:t>
                              </w:r>
                            </w:p>
                          </w:txbxContent>
                        </wps:txbx>
                        <wps:bodyPr rot="0" vert="horz" wrap="square" lIns="91440" tIns="45720" rIns="91440" bIns="45720" anchor="t" anchorCtr="0" upright="1">
                          <a:noAutofit/>
                        </wps:bodyPr>
                      </wps:wsp>
                      <wps:wsp>
                        <wps:cNvPr id="10" name="Egyenes összekötő nyíllal 4" descr="Upload"/>
                        <wps:cNvCnPr>
                          <a:cxnSpLocks noChangeShapeType="1"/>
                        </wps:cNvCnPr>
                        <wps:spPr bwMode="auto">
                          <a:xfrm flipV="1">
                            <a:off x="2482" y="1226"/>
                            <a:ext cx="2040" cy="1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1" name="Egyenes összekötő nyíllal 6"/>
                        <wps:cNvCnPr>
                          <a:cxnSpLocks noChangeShapeType="1"/>
                        </wps:cNvCnPr>
                        <wps:spPr bwMode="auto">
                          <a:xfrm flipV="1">
                            <a:off x="2489" y="2524"/>
                            <a:ext cx="2040" cy="15"/>
                          </a:xfrm>
                          <a:prstGeom prst="straightConnector1">
                            <a:avLst/>
                          </a:prstGeom>
                          <a:noFill/>
                          <a:ln w="9525">
                            <a:solidFill>
                              <a:srgbClr val="4A7EBB"/>
                            </a:solidFill>
                            <a:round/>
                            <a:headEnd type="arrow" w="med" len="med"/>
                            <a:tailEnd/>
                          </a:ln>
                          <a:extLst>
                            <a:ext uri="{909E8E84-426E-40DD-AFC4-6F175D3DCCD1}">
                              <a14:hiddenFill xmlns:a14="http://schemas.microsoft.com/office/drawing/2010/main">
                                <a:noFill/>
                              </a14:hiddenFill>
                            </a:ext>
                          </a:extLst>
                        </wps:spPr>
                        <wps:bodyPr/>
                      </wps:wsp>
                      <wps:wsp>
                        <wps:cNvPr id="12" name="Szövegdoboz 7"/>
                        <wps:cNvSpPr txBox="1">
                          <a:spLocks noChangeArrowheads="1"/>
                        </wps:cNvSpPr>
                        <wps:spPr bwMode="auto">
                          <a:xfrm>
                            <a:off x="2984" y="832"/>
                            <a:ext cx="105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19A0" w:rsidRPr="006C6D48" w:rsidRDefault="005619A0" w:rsidP="00D003DD">
                              <w:pPr>
                                <w:rPr>
                                  <w:sz w:val="16"/>
                                  <w:szCs w:val="16"/>
                                </w:rPr>
                              </w:pPr>
                              <w:r>
                                <w:rPr>
                                  <w:sz w:val="16"/>
                                  <w:szCs w:val="16"/>
                                </w:rPr>
                                <w:t>u</w:t>
                              </w:r>
                              <w:r w:rsidRPr="006C6D48">
                                <w:rPr>
                                  <w:sz w:val="16"/>
                                  <w:szCs w:val="16"/>
                                </w:rPr>
                                <w:t>pload</w:t>
                              </w:r>
                            </w:p>
                          </w:txbxContent>
                        </wps:txbx>
                        <wps:bodyPr rot="0" vert="horz" wrap="square" lIns="91440" tIns="45720" rIns="91440" bIns="45720" anchor="t" anchorCtr="0" upright="1">
                          <a:noAutofit/>
                        </wps:bodyPr>
                      </wps:wsp>
                      <wps:wsp>
                        <wps:cNvPr id="13" name="Szövegdoboz 8"/>
                        <wps:cNvSpPr txBox="1">
                          <a:spLocks noChangeArrowheads="1"/>
                        </wps:cNvSpPr>
                        <wps:spPr bwMode="auto">
                          <a:xfrm>
                            <a:off x="3010" y="2155"/>
                            <a:ext cx="105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19A0" w:rsidRPr="006C6D48" w:rsidRDefault="005619A0" w:rsidP="00D003DD">
                              <w:pPr>
                                <w:rPr>
                                  <w:sz w:val="16"/>
                                  <w:szCs w:val="16"/>
                                </w:rPr>
                              </w:pPr>
                              <w:r>
                                <w:rPr>
                                  <w:sz w:val="16"/>
                                  <w:szCs w:val="16"/>
                                </w:rPr>
                                <w:t>download</w:t>
                              </w:r>
                            </w:p>
                          </w:txbxContent>
                        </wps:txbx>
                        <wps:bodyPr rot="0" vert="horz" wrap="square" lIns="91440" tIns="45720" rIns="91440" bIns="45720" anchor="t" anchorCtr="0" upright="1">
                          <a:noAutofit/>
                        </wps:bodyPr>
                      </wps:wsp>
                      <wps:wsp>
                        <wps:cNvPr id="15" name="Szövegdoboz 9"/>
                        <wps:cNvSpPr txBox="1">
                          <a:spLocks noChangeArrowheads="1"/>
                        </wps:cNvSpPr>
                        <wps:spPr bwMode="auto">
                          <a:xfrm>
                            <a:off x="8346" y="449"/>
                            <a:ext cx="1800" cy="3060"/>
                          </a:xfrm>
                          <a:prstGeom prst="rect">
                            <a:avLst/>
                          </a:prstGeom>
                          <a:solidFill>
                            <a:srgbClr val="FFFFFF"/>
                          </a:solidFill>
                          <a:ln w="6350">
                            <a:solidFill>
                              <a:srgbClr val="000000"/>
                            </a:solidFill>
                            <a:miter lim="800000"/>
                            <a:headEnd/>
                            <a:tailEnd/>
                          </a:ln>
                        </wps:spPr>
                        <wps:txbx>
                          <w:txbxContent>
                            <w:p w:rsidR="005619A0" w:rsidRDefault="005619A0" w:rsidP="00D003DD">
                              <w:r>
                                <w:t>Oracle DB</w:t>
                              </w:r>
                            </w:p>
                            <w:p w:rsidR="005619A0" w:rsidRDefault="005619A0" w:rsidP="00D003DD"/>
                          </w:txbxContent>
                        </wps:txbx>
                        <wps:bodyPr rot="0" vert="horz" wrap="square" lIns="91440" tIns="45720" rIns="91440" bIns="45720" anchor="t" anchorCtr="0" upright="1">
                          <a:noAutofit/>
                        </wps:bodyPr>
                      </wps:wsp>
                      <wps:wsp>
                        <wps:cNvPr id="16" name="Egyenes összekötő nyíllal 10" descr="Upload"/>
                        <wps:cNvCnPr>
                          <a:cxnSpLocks noChangeShapeType="1"/>
                        </wps:cNvCnPr>
                        <wps:spPr bwMode="auto">
                          <a:xfrm flipV="1">
                            <a:off x="6321" y="1244"/>
                            <a:ext cx="2040" cy="1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 name="Egyenes összekötő nyíllal 11"/>
                        <wps:cNvCnPr>
                          <a:cxnSpLocks noChangeShapeType="1"/>
                        </wps:cNvCnPr>
                        <wps:spPr bwMode="auto">
                          <a:xfrm flipV="1">
                            <a:off x="6328" y="2542"/>
                            <a:ext cx="2040" cy="15"/>
                          </a:xfrm>
                          <a:prstGeom prst="straightConnector1">
                            <a:avLst/>
                          </a:prstGeom>
                          <a:noFill/>
                          <a:ln w="9525">
                            <a:solidFill>
                              <a:srgbClr val="4A7EBB"/>
                            </a:solidFill>
                            <a:round/>
                            <a:headEnd type="arrow" w="med" len="med"/>
                            <a:tailEnd/>
                          </a:ln>
                          <a:extLst>
                            <a:ext uri="{909E8E84-426E-40DD-AFC4-6F175D3DCCD1}">
                              <a14:hiddenFill xmlns:a14="http://schemas.microsoft.com/office/drawing/2010/main">
                                <a:noFill/>
                              </a14:hiddenFill>
                            </a:ext>
                          </a:extLst>
                        </wps:spPr>
                        <wps:bodyPr/>
                      </wps:wsp>
                      <wps:wsp>
                        <wps:cNvPr id="18" name="Szövegdoboz 12"/>
                        <wps:cNvSpPr txBox="1">
                          <a:spLocks noChangeArrowheads="1"/>
                        </wps:cNvSpPr>
                        <wps:spPr bwMode="auto">
                          <a:xfrm>
                            <a:off x="6647" y="859"/>
                            <a:ext cx="143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19A0" w:rsidRPr="006C6D48" w:rsidRDefault="005619A0" w:rsidP="00D003DD">
                              <w:pPr>
                                <w:rPr>
                                  <w:sz w:val="16"/>
                                  <w:szCs w:val="16"/>
                                </w:rPr>
                              </w:pPr>
                              <w:r w:rsidRPr="004A2C0D">
                                <w:rPr>
                                  <w:sz w:val="16"/>
                                  <w:szCs w:val="16"/>
                                </w:rPr>
                                <w:t>setBinaryStream</w:t>
                              </w:r>
                            </w:p>
                          </w:txbxContent>
                        </wps:txbx>
                        <wps:bodyPr rot="0" vert="horz" wrap="square" lIns="91440" tIns="45720" rIns="91440" bIns="45720" anchor="t" anchorCtr="0" upright="1">
                          <a:noAutofit/>
                        </wps:bodyPr>
                      </wps:wsp>
                      <wps:wsp>
                        <wps:cNvPr id="19" name="Szövegdoboz 13"/>
                        <wps:cNvSpPr txBox="1">
                          <a:spLocks noChangeArrowheads="1"/>
                        </wps:cNvSpPr>
                        <wps:spPr bwMode="auto">
                          <a:xfrm>
                            <a:off x="6870" y="2128"/>
                            <a:ext cx="105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19A0" w:rsidRPr="006C6D48" w:rsidRDefault="005619A0" w:rsidP="00D003DD">
                              <w:pPr>
                                <w:rPr>
                                  <w:sz w:val="16"/>
                                  <w:szCs w:val="16"/>
                                </w:rPr>
                              </w:pPr>
                              <w:r w:rsidRPr="004A2C0D">
                                <w:rPr>
                                  <w:sz w:val="16"/>
                                  <w:szCs w:val="16"/>
                                </w:rPr>
                                <w:t>getBlob</w:t>
                              </w:r>
                            </w:p>
                          </w:txbxContent>
                        </wps:txbx>
                        <wps:bodyPr rot="0" vert="horz" wrap="square" lIns="91440" tIns="45720" rIns="91440" bIns="45720" anchor="t" anchorCtr="0" upright="1">
                          <a:noAutofit/>
                        </wps:bodyPr>
                      </wps:wsp>
                    </wpg:wgp>
                  </a:graphicData>
                </a:graphic>
              </wp:inline>
            </w:drawing>
          </mc:Choice>
          <mc:Fallback>
            <w:pict>
              <v:group w14:anchorId="3EBBAF5E" id="Csoportba foglalás 48" o:spid="_x0000_s1026" style="width:473.95pt;height:154.65pt;mso-position-horizontal-relative:char;mso-position-vertical-relative:line" coordorigin="667,416" coordsize="9479,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">
                <v:shapetype id="_x0000_t202" coordsize="21600,21600" o:spt="202" path="m,l,21600r21600,l21600,xe">
                  <v:stroke joinstyle="miter"/>
                  <v:path gradientshapeok="t" o:connecttype="rect"/>
                </v:shapetype>
                <v:shape id="Szövegdoboz 2" o:spid="_x0000_s1027" type="#_x0000_t202" style="position:absolute;left:667;top:416;width:18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rsidR="005619A0" w:rsidRDefault="005619A0" w:rsidP="00D003DD">
                        <w:r>
                          <w:t>Kliens</w:t>
                        </w:r>
                      </w:p>
                      <w:p w:rsidR="005619A0" w:rsidRDefault="005619A0" w:rsidP="00D003DD">
                        <w:r>
                          <w:t>JAX-WS</w:t>
                        </w:r>
                      </w:p>
                    </w:txbxContent>
                  </v:textbox>
                </v:shape>
                <v:shape id="Szövegdoboz 3" o:spid="_x0000_s1028" type="#_x0000_t202" style="position:absolute;left:4507;top:431;width:18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5619A0" w:rsidRDefault="005619A0" w:rsidP="00D003DD">
                        <w:r>
                          <w:t>KARAT</w:t>
                        </w:r>
                      </w:p>
                      <w:p w:rsidR="005619A0" w:rsidRDefault="005619A0" w:rsidP="00D003DD">
                        <w:r>
                          <w:t>WebLogic alkalmazás szerver</w:t>
                        </w:r>
                      </w:p>
                    </w:txbxContent>
                  </v:textbox>
                </v:shape>
                <v:shapetype id="_x0000_t32" coordsize="21600,21600" o:spt="32" o:oned="t" path="m,l21600,21600e" filled="f">
                  <v:path arrowok="t" fillok="f" o:connecttype="none"/>
                  <o:lock v:ext="edit" shapetype="t"/>
                </v:shapetype>
                <v:shape id="Egyenes összekötő nyíllal 4" o:spid="_x0000_s1029" type="#_x0000_t32" alt="Upload" style="position:absolute;left:2482;top:1226;width:20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h88MAAADbAAAADwAAAGRycy9kb3ducmV2LnhtbESPQWvCQBCF70L/wzIFb7rRg0jqKkUo&#10;tqBCoj9gyE6T0Oxs2F1j+u+dg+BthvfmvW82u9F1aqAQW88GFvMMFHHlbcu1gevla7YGFROyxc4z&#10;GfinCLvt22SDufV3LmgoU60khGOOBpqU+lzrWDXkMM59Tyzarw8Ok6yh1jbgXcJdp5dZttIOW5aG&#10;BnvaN1T9lTdnoDrGczidDj/7RbEsDnwpu9vQGjN9Hz8/QCUa08v8vP62gi/08osMo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NYfPDAAAA2wAAAA8AAAAAAAAAAAAA&#10;AAAAoQIAAGRycy9kb3ducmV2LnhtbFBLBQYAAAAABAAEAPkAAACRAwAAAAA=&#10;" strokecolor="#4a7ebb">
                  <v:stroke endarrow="open"/>
                </v:shape>
                <v:shape id="Egyenes összekötő nyíllal 6" o:spid="_x0000_s1030" type="#_x0000_t32" style="position:absolute;left:2489;top:2524;width:20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Tv0cIAAADbAAAADwAAAGRycy9kb3ducmV2LnhtbERPTWvCQBC9C/0PyxR60008tJK6SrAU&#10;0kORRnvwNmTHJJidDbtrEv+9Wyh4m8f7nPV2Mp0YyPnWsoJ0kYAgrqxuuVZwPHzOVyB8QNbYWSYF&#10;N/Kw3TzN1phpO/IPDWWoRQxhn6GCJoQ+k9JXDRn0C9sTR+5sncEQoauldjjGcNPJZZK8SoMtx4YG&#10;e9o1VF3Kq1FQ4W+3PxV5XuuPL/d9kuXx7XxT6uV5yt9BBJrCQ/zvLnScn8LfL/EA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Tv0cIAAADbAAAADwAAAAAAAAAAAAAA&#10;AAChAgAAZHJzL2Rvd25yZXYueG1sUEsFBgAAAAAEAAQA+QAAAJADAAAAAA==&#10;" strokecolor="#4a7ebb">
                  <v:stroke startarrow="open"/>
                </v:shape>
                <v:shape id="Szövegdoboz 7" o:spid="_x0000_s1031" type="#_x0000_t202" style="position:absolute;left:2984;top:832;width:105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5619A0" w:rsidRPr="006C6D48" w:rsidRDefault="005619A0" w:rsidP="00D003DD">
                        <w:pPr>
                          <w:rPr>
                            <w:sz w:val="16"/>
                            <w:szCs w:val="16"/>
                          </w:rPr>
                        </w:pPr>
                        <w:r>
                          <w:rPr>
                            <w:sz w:val="16"/>
                            <w:szCs w:val="16"/>
                          </w:rPr>
                          <w:t>u</w:t>
                        </w:r>
                        <w:r w:rsidRPr="006C6D48">
                          <w:rPr>
                            <w:sz w:val="16"/>
                            <w:szCs w:val="16"/>
                          </w:rPr>
                          <w:t>pload</w:t>
                        </w:r>
                      </w:p>
                    </w:txbxContent>
                  </v:textbox>
                </v:shape>
                <v:shape id="Szövegdoboz 8" o:spid="_x0000_s1032" type="#_x0000_t202" style="position:absolute;left:3010;top:2155;width:105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5619A0" w:rsidRPr="006C6D48" w:rsidRDefault="005619A0" w:rsidP="00D003DD">
                        <w:pPr>
                          <w:rPr>
                            <w:sz w:val="16"/>
                            <w:szCs w:val="16"/>
                          </w:rPr>
                        </w:pPr>
                        <w:r>
                          <w:rPr>
                            <w:sz w:val="16"/>
                            <w:szCs w:val="16"/>
                          </w:rPr>
                          <w:t>download</w:t>
                        </w:r>
                      </w:p>
                    </w:txbxContent>
                  </v:textbox>
                </v:shape>
                <v:shape id="Szövegdoboz 9" o:spid="_x0000_s1033" type="#_x0000_t202" style="position:absolute;left:8346;top:449;width:18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strokeweight=".5pt">
                  <v:textbox>
                    <w:txbxContent>
                      <w:p w:rsidR="005619A0" w:rsidRDefault="005619A0" w:rsidP="00D003DD">
                        <w:r>
                          <w:t>Oracle DB</w:t>
                        </w:r>
                      </w:p>
                      <w:p w:rsidR="005619A0" w:rsidRDefault="005619A0" w:rsidP="00D003DD"/>
                    </w:txbxContent>
                  </v:textbox>
                </v:shape>
                <v:shape id="Egyenes összekötő nyíllal 10" o:spid="_x0000_s1034" type="#_x0000_t32" alt="Upload" style="position:absolute;left:6321;top:1244;width:20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cHMEAAADbAAAADwAAAGRycy9kb3ducmV2LnhtbERPzWrCQBC+F3yHZYTemo0eQomuUgTR&#10;Qi0k8QGG7JiEZmfD7pqkb+8Khd7m4/ud7X42vRjJ+c6yglWSgiCure64UXCtjm/vIHxA1thbJgW/&#10;5GG/W7xsMdd24oLGMjQihrDPUUEbwpBL6euWDPrEDsSRu1lnMEToGqkdTjHc9HKdppk02HFsaHGg&#10;Q0v1T3k3Cuov/+0ul9PnYVWsixNXZX8fO6Vel/PHBkSgOfyL/9xnHedn8PwlHi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FwcwQAAANsAAAAPAAAAAAAAAAAAAAAA&#10;AKECAABkcnMvZG93bnJldi54bWxQSwUGAAAAAAQABAD5AAAAjwMAAAAA&#10;" strokecolor="#4a7ebb">
                  <v:stroke endarrow="open"/>
                </v:shape>
                <v:shape id="Egyenes összekötő nyíllal 11" o:spid="_x0000_s1035" type="#_x0000_t32" style="position:absolute;left:6328;top:2542;width:20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SPsEAAADbAAAADwAAAGRycy9kb3ducmV2LnhtbERPTYvCMBC9C/6HMAt703Q9rNI1SlEE&#10;9yBi7R68Dc3YFptJSbJa/70RBG/zeJ8zX/amFVdyvrGs4GucgCAurW64UlAcN6MZCB+QNbaWScGd&#10;PCwXw8EcU21vfKBrHioRQ9inqKAOoUul9GVNBv3YdsSRO1tnMEToKqkd3mK4aeUkSb6lwYZjQ40d&#10;rWoqL/m/UVDiX7s/bbOs0utftzvJvJie70p9fvTZD4hAfXiLX+6tjvOn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dI+wQAAANsAAAAPAAAAAAAAAAAAAAAA&#10;AKECAABkcnMvZG93bnJldi54bWxQSwUGAAAAAAQABAD5AAAAjwMAAAAA&#10;" strokecolor="#4a7ebb">
                  <v:stroke startarrow="open"/>
                </v:shape>
                <v:shape id="Szövegdoboz 12" o:spid="_x0000_s1036" type="#_x0000_t202" style="position:absolute;left:6647;top:859;width:1439;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5619A0" w:rsidRPr="006C6D48" w:rsidRDefault="005619A0" w:rsidP="00D003DD">
                        <w:pPr>
                          <w:rPr>
                            <w:sz w:val="16"/>
                            <w:szCs w:val="16"/>
                          </w:rPr>
                        </w:pPr>
                        <w:r w:rsidRPr="004A2C0D">
                          <w:rPr>
                            <w:sz w:val="16"/>
                            <w:szCs w:val="16"/>
                          </w:rPr>
                          <w:t>setBinaryStream</w:t>
                        </w:r>
                      </w:p>
                    </w:txbxContent>
                  </v:textbox>
                </v:shape>
                <v:shape id="Szövegdoboz 13" o:spid="_x0000_s1037" type="#_x0000_t202" style="position:absolute;left:6870;top:2128;width:105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5619A0" w:rsidRPr="006C6D48" w:rsidRDefault="005619A0" w:rsidP="00D003DD">
                        <w:pPr>
                          <w:rPr>
                            <w:sz w:val="16"/>
                            <w:szCs w:val="16"/>
                          </w:rPr>
                        </w:pPr>
                        <w:r w:rsidRPr="004A2C0D">
                          <w:rPr>
                            <w:sz w:val="16"/>
                            <w:szCs w:val="16"/>
                          </w:rPr>
                          <w:t>getBlob</w:t>
                        </w:r>
                      </w:p>
                    </w:txbxContent>
                  </v:textbox>
                </v:shape>
                <w10:anchorlock/>
              </v:group>
            </w:pict>
          </mc:Fallback>
        </mc:AlternateContent>
      </w:r>
      <w:bookmarkStart w:id="2" w:name="_Toc385834878"/>
      <w:bookmarkStart w:id="3" w:name="_Toc385835249"/>
      <w:bookmarkStart w:id="4" w:name="_Toc385840048"/>
      <w:bookmarkStart w:id="5" w:name="_Toc385866791"/>
      <w:bookmarkStart w:id="6" w:name="_Toc385866822"/>
      <w:bookmarkEnd w:id="2"/>
      <w:bookmarkEnd w:id="3"/>
      <w:bookmarkEnd w:id="4"/>
      <w:bookmarkEnd w:id="5"/>
      <w:bookmarkEnd w:id="6"/>
    </w:p>
    <w:p w:rsidR="00D003DD" w:rsidRPr="00015E20" w:rsidRDefault="00D003DD" w:rsidP="00D003DD">
      <w:pPr>
        <w:spacing w:after="200" w:line="288" w:lineRule="auto"/>
        <w:ind w:firstLine="708"/>
        <w:jc w:val="left"/>
      </w:pPr>
    </w:p>
    <w:p w:rsidR="006E56ED" w:rsidRPr="00015E20" w:rsidRDefault="00D003DD" w:rsidP="00902DD3">
      <w:pPr>
        <w:pStyle w:val="Listaszerbekezds"/>
        <w:numPr>
          <w:ilvl w:val="0"/>
          <w:numId w:val="13"/>
        </w:numPr>
        <w:spacing w:after="200" w:line="288" w:lineRule="auto"/>
        <w:rPr>
          <w:rFonts w:ascii="Times New Roman" w:hAnsi="Times New Roman" w:cs="Times New Roman"/>
          <w:sz w:val="24"/>
          <w:szCs w:val="24"/>
        </w:rPr>
      </w:pPr>
      <w:r w:rsidRPr="00015E20">
        <w:rPr>
          <w:rFonts w:ascii="Times New Roman" w:hAnsi="Times New Roman" w:cs="Times New Roman"/>
          <w:sz w:val="24"/>
          <w:szCs w:val="24"/>
        </w:rPr>
        <w:t>Operációs rendszer: Oracle Enterprise Linux 6.</w:t>
      </w:r>
    </w:p>
    <w:p w:rsidR="00D003DD" w:rsidRPr="00015E20" w:rsidRDefault="00D003DD" w:rsidP="00902DD3">
      <w:pPr>
        <w:pStyle w:val="Listaszerbekezds"/>
        <w:numPr>
          <w:ilvl w:val="0"/>
          <w:numId w:val="13"/>
        </w:numPr>
        <w:rPr>
          <w:rFonts w:ascii="Times New Roman" w:hAnsi="Times New Roman" w:cs="Times New Roman"/>
          <w:sz w:val="24"/>
          <w:szCs w:val="24"/>
        </w:rPr>
      </w:pPr>
      <w:r w:rsidRPr="00015E20">
        <w:rPr>
          <w:rFonts w:ascii="Times New Roman" w:hAnsi="Times New Roman" w:cs="Times New Roman"/>
          <w:sz w:val="24"/>
          <w:szCs w:val="24"/>
        </w:rPr>
        <w:t>A</w:t>
      </w:r>
      <w:r w:rsidR="001056BB" w:rsidRPr="00015E20">
        <w:rPr>
          <w:rFonts w:ascii="Times New Roman" w:hAnsi="Times New Roman" w:cs="Times New Roman"/>
          <w:sz w:val="24"/>
          <w:szCs w:val="24"/>
        </w:rPr>
        <w:t>z adatok tárolására</w:t>
      </w:r>
      <w:r w:rsidRPr="00015E20">
        <w:rPr>
          <w:rFonts w:ascii="Times New Roman" w:hAnsi="Times New Roman" w:cs="Times New Roman"/>
          <w:sz w:val="24"/>
          <w:szCs w:val="24"/>
        </w:rPr>
        <w:t xml:space="preserve"> Oracle 11g Standard Edition</w:t>
      </w:r>
      <w:r w:rsidR="009A5A63" w:rsidRPr="00015E20">
        <w:rPr>
          <w:rFonts w:ascii="Times New Roman" w:hAnsi="Times New Roman" w:cs="Times New Roman"/>
          <w:sz w:val="24"/>
          <w:szCs w:val="24"/>
        </w:rPr>
        <w:t xml:space="preserve"> RAC </w:t>
      </w:r>
      <w:r w:rsidR="001056BB" w:rsidRPr="00015E20">
        <w:rPr>
          <w:rFonts w:ascii="Times New Roman" w:hAnsi="Times New Roman" w:cs="Times New Roman"/>
          <w:sz w:val="24"/>
          <w:szCs w:val="24"/>
        </w:rPr>
        <w:t>(Külső Karát) és Enterprise Edition(Belső Karát)</w:t>
      </w:r>
      <w:r w:rsidRPr="00015E20">
        <w:rPr>
          <w:rFonts w:ascii="Times New Roman" w:hAnsi="Times New Roman" w:cs="Times New Roman"/>
          <w:sz w:val="24"/>
          <w:szCs w:val="24"/>
        </w:rPr>
        <w:t xml:space="preserve"> relációs adatbázis-kezelő biztosítja.</w:t>
      </w:r>
    </w:p>
    <w:p w:rsidR="00902DD3" w:rsidRPr="00015E20" w:rsidRDefault="00902DD3" w:rsidP="00902DD3">
      <w:pPr>
        <w:pStyle w:val="Listaszerbekezds"/>
        <w:numPr>
          <w:ilvl w:val="0"/>
          <w:numId w:val="13"/>
        </w:numPr>
        <w:rPr>
          <w:rFonts w:ascii="Times New Roman" w:hAnsi="Times New Roman" w:cs="Times New Roman"/>
          <w:sz w:val="24"/>
          <w:szCs w:val="24"/>
        </w:rPr>
      </w:pPr>
      <w:r w:rsidRPr="00015E20">
        <w:rPr>
          <w:rFonts w:ascii="Times New Roman" w:hAnsi="Times New Roman" w:cs="Times New Roman"/>
          <w:b/>
          <w:sz w:val="24"/>
          <w:szCs w:val="24"/>
        </w:rPr>
        <w:t>Java API for XML Web Services (JAX-WS)</w:t>
      </w:r>
      <w:r w:rsidRPr="00015E20">
        <w:rPr>
          <w:rFonts w:ascii="Times New Roman" w:hAnsi="Times New Roman" w:cs="Times New Roman"/>
          <w:sz w:val="24"/>
          <w:szCs w:val="24"/>
        </w:rPr>
        <w:t xml:space="preserve"> A Java alapú API, SOAP protokollt használó web szolgáltatások létrehozására.</w:t>
      </w:r>
    </w:p>
    <w:p w:rsidR="00902DD3" w:rsidRPr="00015E20" w:rsidRDefault="00902DD3" w:rsidP="00902DD3">
      <w:pPr>
        <w:pStyle w:val="Listaszerbekezds"/>
        <w:numPr>
          <w:ilvl w:val="0"/>
          <w:numId w:val="13"/>
        </w:numPr>
        <w:jc w:val="both"/>
        <w:rPr>
          <w:rFonts w:ascii="Times New Roman" w:hAnsi="Times New Roman" w:cs="Times New Roman"/>
          <w:sz w:val="24"/>
          <w:szCs w:val="24"/>
        </w:rPr>
      </w:pPr>
      <w:r w:rsidRPr="00015E20">
        <w:rPr>
          <w:rFonts w:ascii="Times New Roman" w:hAnsi="Times New Roman" w:cs="Times New Roman"/>
          <w:b/>
          <w:sz w:val="24"/>
          <w:szCs w:val="24"/>
        </w:rPr>
        <w:t>Javax activation</w:t>
      </w:r>
      <w:r w:rsidRPr="00015E20">
        <w:rPr>
          <w:rFonts w:ascii="Times New Roman" w:hAnsi="Times New Roman" w:cs="Times New Roman"/>
          <w:sz w:val="24"/>
          <w:szCs w:val="24"/>
        </w:rPr>
        <w:t>. JavaMail API MIME adatok kezelésére.</w:t>
      </w:r>
    </w:p>
    <w:p w:rsidR="00902DD3" w:rsidRPr="00015E20" w:rsidRDefault="00902DD3" w:rsidP="00902DD3">
      <w:pPr>
        <w:pStyle w:val="Listaszerbekezds"/>
        <w:numPr>
          <w:ilvl w:val="0"/>
          <w:numId w:val="13"/>
        </w:numPr>
        <w:rPr>
          <w:rFonts w:ascii="Times New Roman" w:hAnsi="Times New Roman" w:cs="Times New Roman"/>
          <w:sz w:val="24"/>
          <w:szCs w:val="24"/>
        </w:rPr>
      </w:pPr>
      <w:r w:rsidRPr="00015E20">
        <w:rPr>
          <w:rFonts w:ascii="Times New Roman" w:hAnsi="Times New Roman" w:cs="Times New Roman"/>
          <w:b/>
          <w:sz w:val="24"/>
          <w:szCs w:val="24"/>
        </w:rPr>
        <w:t xml:space="preserve">JWS Annotation. </w:t>
      </w:r>
      <w:r w:rsidRPr="00015E20">
        <w:rPr>
          <w:rFonts w:ascii="Times New Roman" w:hAnsi="Times New Roman" w:cs="Times New Roman"/>
          <w:sz w:val="24"/>
          <w:szCs w:val="24"/>
        </w:rPr>
        <w:t>WebLogic Web Services programozási modellje. JWS annotációk alkalmazása</w:t>
      </w:r>
    </w:p>
    <w:p w:rsidR="00902DD3" w:rsidRPr="00015E20" w:rsidRDefault="00902DD3" w:rsidP="00902DD3">
      <w:pPr>
        <w:pStyle w:val="Listaszerbekezds"/>
        <w:numPr>
          <w:ilvl w:val="0"/>
          <w:numId w:val="13"/>
        </w:numPr>
        <w:jc w:val="both"/>
        <w:rPr>
          <w:rFonts w:ascii="Times New Roman" w:hAnsi="Times New Roman" w:cs="Times New Roman"/>
          <w:sz w:val="24"/>
          <w:szCs w:val="24"/>
        </w:rPr>
      </w:pPr>
      <w:r w:rsidRPr="00015E20">
        <w:rPr>
          <w:rFonts w:ascii="Times New Roman" w:hAnsi="Times New Roman" w:cs="Times New Roman"/>
          <w:b/>
          <w:sz w:val="24"/>
          <w:szCs w:val="24"/>
        </w:rPr>
        <w:t xml:space="preserve">Apache log4j. </w:t>
      </w:r>
      <w:r w:rsidRPr="00015E20">
        <w:rPr>
          <w:rFonts w:ascii="Times New Roman" w:hAnsi="Times New Roman" w:cs="Times New Roman"/>
          <w:sz w:val="24"/>
          <w:szCs w:val="24"/>
        </w:rPr>
        <w:t>Java-alapú naplózási segédeszköz</w:t>
      </w:r>
      <w:r w:rsidRPr="00015E20">
        <w:rPr>
          <w:rFonts w:ascii="Times New Roman" w:hAnsi="Times New Roman" w:cs="Times New Roman"/>
          <w:b/>
          <w:sz w:val="24"/>
          <w:szCs w:val="24"/>
        </w:rPr>
        <w:t xml:space="preserve"> </w:t>
      </w:r>
    </w:p>
    <w:p w:rsidR="00902DD3" w:rsidRPr="00015E20" w:rsidRDefault="00902DD3" w:rsidP="00902DD3">
      <w:pPr>
        <w:pStyle w:val="Listaszerbekezds"/>
        <w:numPr>
          <w:ilvl w:val="0"/>
          <w:numId w:val="13"/>
        </w:numPr>
        <w:rPr>
          <w:rFonts w:ascii="Times New Roman" w:hAnsi="Times New Roman" w:cs="Times New Roman"/>
          <w:sz w:val="24"/>
          <w:szCs w:val="24"/>
        </w:rPr>
      </w:pPr>
      <w:r w:rsidRPr="00015E20">
        <w:rPr>
          <w:rFonts w:ascii="Times New Roman" w:hAnsi="Times New Roman" w:cs="Times New Roman"/>
          <w:b/>
          <w:sz w:val="24"/>
          <w:szCs w:val="24"/>
        </w:rPr>
        <w:t>Oracle JDBC</w:t>
      </w:r>
      <w:r w:rsidRPr="00015E20">
        <w:rPr>
          <w:rFonts w:ascii="Times New Roman" w:hAnsi="Times New Roman" w:cs="Times New Roman"/>
          <w:sz w:val="24"/>
          <w:szCs w:val="24"/>
        </w:rPr>
        <w:t>. JDBC egy Java alapú kapcsolatot biztosít az adatbázis szerver és egy Java alapú kliens között</w:t>
      </w:r>
    </w:p>
    <w:p w:rsidR="001056BB" w:rsidRPr="00015E20" w:rsidRDefault="00902DD3" w:rsidP="001056BB">
      <w:pPr>
        <w:pStyle w:val="Listaszerbekezds"/>
        <w:numPr>
          <w:ilvl w:val="0"/>
          <w:numId w:val="13"/>
        </w:numPr>
        <w:rPr>
          <w:rFonts w:ascii="Times New Roman" w:hAnsi="Times New Roman" w:cs="Times New Roman"/>
          <w:sz w:val="24"/>
          <w:szCs w:val="24"/>
        </w:rPr>
      </w:pPr>
      <w:r w:rsidRPr="00015E20">
        <w:rPr>
          <w:rFonts w:ascii="Times New Roman" w:hAnsi="Times New Roman" w:cs="Times New Roman"/>
          <w:b/>
          <w:sz w:val="24"/>
          <w:szCs w:val="24"/>
        </w:rPr>
        <w:t>XML</w:t>
      </w:r>
      <w:r w:rsidRPr="00015E20">
        <w:rPr>
          <w:rFonts w:ascii="Times New Roman" w:hAnsi="Times New Roman" w:cs="Times New Roman"/>
          <w:sz w:val="24"/>
          <w:szCs w:val="24"/>
        </w:rPr>
        <w:t xml:space="preserve">: állomány átvétele ADKI-ból, a KSH HP-UX-os </w:t>
      </w:r>
      <w:r w:rsidRPr="00015E20">
        <w:rPr>
          <w:rFonts w:ascii="Times New Roman" w:hAnsi="Times New Roman" w:cs="Times New Roman"/>
          <w:noProof/>
          <w:sz w:val="24"/>
          <w:szCs w:val="24"/>
        </w:rPr>
        <w:t>ftp kliens shell script fut feladatonként: A shell scriptek a KSHDPDIR adatbázis directoryban találhatóak (/tesztdb/software/KaratDataPump és /ora11/software/KaratDataPump)</w:t>
      </w:r>
    </w:p>
    <w:p w:rsidR="006E56ED" w:rsidRPr="00015E20" w:rsidRDefault="006E56ED" w:rsidP="0045223D">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1.2.</w:t>
      </w:r>
      <w:r w:rsidR="00D2249D" w:rsidRPr="00015E20">
        <w:rPr>
          <w:rFonts w:ascii="Times New Roman" w:hAnsi="Times New Roman"/>
          <w:sz w:val="24"/>
          <w:szCs w:val="24"/>
        </w:rPr>
        <w:t>4</w:t>
      </w:r>
      <w:r w:rsidRPr="00015E20">
        <w:rPr>
          <w:rFonts w:ascii="Times New Roman" w:hAnsi="Times New Roman"/>
          <w:sz w:val="24"/>
          <w:szCs w:val="24"/>
        </w:rPr>
        <w:t xml:space="preserve">. A </w:t>
      </w:r>
      <w:r w:rsidR="00324504" w:rsidRPr="00015E20">
        <w:rPr>
          <w:rFonts w:ascii="Times New Roman" w:hAnsi="Times New Roman"/>
          <w:sz w:val="24"/>
          <w:szCs w:val="24"/>
        </w:rPr>
        <w:t>KARÁT</w:t>
      </w:r>
      <w:r w:rsidR="00467618" w:rsidRPr="00015E20">
        <w:rPr>
          <w:rFonts w:ascii="Times New Roman" w:hAnsi="Times New Roman"/>
          <w:sz w:val="24"/>
          <w:szCs w:val="24"/>
        </w:rPr>
        <w:t xml:space="preserve"> </w:t>
      </w:r>
      <w:r w:rsidRPr="00015E20">
        <w:rPr>
          <w:rFonts w:ascii="Times New Roman" w:hAnsi="Times New Roman"/>
          <w:sz w:val="24"/>
          <w:szCs w:val="24"/>
        </w:rPr>
        <w:t>rendszer - Logikai koncepció</w:t>
      </w:r>
    </w:p>
    <w:p w:rsidR="006E56ED" w:rsidRPr="00015E20" w:rsidRDefault="006E56ED" w:rsidP="00FC5709">
      <w:pPr>
        <w:keepNext/>
        <w:jc w:val="left"/>
      </w:pPr>
      <w:r w:rsidRPr="00015E20">
        <w:t xml:space="preserve">Az alábbi ábra a </w:t>
      </w:r>
      <w:r w:rsidR="00FF65CF" w:rsidRPr="00015E20">
        <w:t>KARÁT</w:t>
      </w:r>
      <w:r w:rsidRPr="00015E20">
        <w:t xml:space="preserve"> releváns felhasználóit, külső és belső rendszerkapcsolatait, logikai rendszerelemeket és azok kapcsolatait szemlélteti:</w:t>
      </w:r>
    </w:p>
    <w:p w:rsidR="006E56ED" w:rsidRPr="00015E20" w:rsidRDefault="002173A2" w:rsidP="0045223D">
      <w:r w:rsidRPr="00015E20">
        <w:rPr>
          <w:noProof/>
        </w:rPr>
        <mc:AlternateContent>
          <mc:Choice Requires="wpg">
            <w:drawing>
              <wp:anchor distT="0" distB="0" distL="114300" distR="114300" simplePos="0" relativeHeight="251661312" behindDoc="0" locked="0" layoutInCell="1" allowOverlap="1" wp14:anchorId="564FB238" wp14:editId="58C6EB5E">
                <wp:simplePos x="0" y="0"/>
                <wp:positionH relativeFrom="column">
                  <wp:posOffset>2739516</wp:posOffset>
                </wp:positionH>
                <wp:positionV relativeFrom="paragraph">
                  <wp:posOffset>1059028</wp:posOffset>
                </wp:positionV>
                <wp:extent cx="457168" cy="310134"/>
                <wp:effectExtent l="38100" t="0" r="19685" b="1397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68" cy="310134"/>
                          <a:chOff x="5737" y="3949"/>
                          <a:chExt cx="1309" cy="888"/>
                        </a:xfrm>
                      </wpg:grpSpPr>
                      <wps:wsp>
                        <wps:cNvPr id="3" name="AutoShape 16"/>
                        <wps:cNvSpPr>
                          <a:spLocks noChangeArrowheads="1"/>
                        </wps:cNvSpPr>
                        <wps:spPr bwMode="auto">
                          <a:xfrm>
                            <a:off x="5737" y="3949"/>
                            <a:ext cx="1309" cy="576"/>
                          </a:xfrm>
                          <a:prstGeom prst="roundRect">
                            <a:avLst>
                              <a:gd name="adj" fmla="val 16667"/>
                            </a:avLst>
                          </a:prstGeom>
                          <a:solidFill>
                            <a:srgbClr val="FFFFFF"/>
                          </a:solidFill>
                          <a:ln w="9525">
                            <a:solidFill>
                              <a:srgbClr val="000000"/>
                            </a:solidFill>
                            <a:round/>
                            <a:headEnd/>
                            <a:tailEnd/>
                          </a:ln>
                        </wps:spPr>
                        <wps:txbx>
                          <w:txbxContent>
                            <w:p w:rsidR="005619A0" w:rsidRPr="004F4506" w:rsidRDefault="005619A0" w:rsidP="001F6461">
                              <w:pPr>
                                <w:jc w:val="both"/>
                                <w:rPr>
                                  <w:b/>
                                  <w:sz w:val="10"/>
                                  <w:szCs w:val="16"/>
                                </w:rPr>
                              </w:pPr>
                              <w:r w:rsidRPr="004F4506">
                                <w:rPr>
                                  <w:b/>
                                  <w:sz w:val="10"/>
                                  <w:szCs w:val="16"/>
                                </w:rPr>
                                <w:t>ADAMES</w:t>
                              </w:r>
                            </w:p>
                          </w:txbxContent>
                        </wps:txbx>
                        <wps:bodyPr rot="0" vert="horz" wrap="square" lIns="36000" tIns="36000" rIns="36000" bIns="36000" anchor="t" anchorCtr="0" upright="1">
                          <a:noAutofit/>
                        </wps:bodyPr>
                      </wps:wsp>
                      <wps:wsp>
                        <wps:cNvPr id="5" name="AutoShape 19"/>
                        <wps:cNvSpPr>
                          <a:spLocks noChangeArrowheads="1"/>
                        </wps:cNvSpPr>
                        <wps:spPr bwMode="auto">
                          <a:xfrm>
                            <a:off x="5737" y="4477"/>
                            <a:ext cx="720" cy="360"/>
                          </a:xfrm>
                          <a:custGeom>
                            <a:avLst/>
                            <a:gdLst>
                              <a:gd name="T0" fmla="*/ 589 w 21600"/>
                              <a:gd name="T1" fmla="*/ 0 h 21600"/>
                              <a:gd name="T2" fmla="*/ 457 w 21600"/>
                              <a:gd name="T3" fmla="*/ 120 h 21600"/>
                              <a:gd name="T4" fmla="*/ 0 w 21600"/>
                              <a:gd name="T5" fmla="*/ 343 h 21600"/>
                              <a:gd name="T6" fmla="*/ 309 w 21600"/>
                              <a:gd name="T7" fmla="*/ 360 h 21600"/>
                              <a:gd name="T8" fmla="*/ 617 w 21600"/>
                              <a:gd name="T9" fmla="*/ 250 h 21600"/>
                              <a:gd name="T10" fmla="*/ 720 w 21600"/>
                              <a:gd name="T11" fmla="*/ 120 h 21600"/>
                              <a:gd name="T12" fmla="*/ 17694720 60000 65536"/>
                              <a:gd name="T13" fmla="*/ 11796480 60000 65536"/>
                              <a:gd name="T14" fmla="*/ 11796480 60000 65536"/>
                              <a:gd name="T15" fmla="*/ 5898240 60000 65536"/>
                              <a:gd name="T16" fmla="*/ 0 60000 65536"/>
                              <a:gd name="T17" fmla="*/ 0 60000 65536"/>
                              <a:gd name="T18" fmla="*/ 0 w 21600"/>
                              <a:gd name="T19" fmla="*/ 19620 h 21600"/>
                              <a:gd name="T20" fmla="*/ 18510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660" y="0"/>
                                </a:moveTo>
                                <a:lnTo>
                                  <a:pt x="13720" y="7200"/>
                                </a:lnTo>
                                <a:lnTo>
                                  <a:pt x="16806" y="7200"/>
                                </a:lnTo>
                                <a:lnTo>
                                  <a:pt x="16806" y="19607"/>
                                </a:lnTo>
                                <a:lnTo>
                                  <a:pt x="0" y="19607"/>
                                </a:lnTo>
                                <a:lnTo>
                                  <a:pt x="0" y="21600"/>
                                </a:lnTo>
                                <a:lnTo>
                                  <a:pt x="18514" y="21600"/>
                                </a:lnTo>
                                <a:lnTo>
                                  <a:pt x="18514" y="7200"/>
                                </a:lnTo>
                                <a:lnTo>
                                  <a:pt x="21600" y="7200"/>
                                </a:lnTo>
                                <a:lnTo>
                                  <a:pt x="1766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26"/>
                        <wps:cNvSpPr>
                          <a:spLocks noChangeArrowheads="1"/>
                        </wps:cNvSpPr>
                        <wps:spPr bwMode="auto">
                          <a:xfrm>
                            <a:off x="5737" y="4477"/>
                            <a:ext cx="180" cy="1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FB238" id="Group 27" o:spid="_x0000_s1038" style="position:absolute;left:0;text-align:left;margin-left:215.7pt;margin-top:83.4pt;width:36pt;height:24.4pt;z-index:251661312;mso-position-horizontal-relative:text;mso-position-vertical-relative:text" coordorigin="5737,3949" coordsize="130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">
                <v:roundrect id="AutoShape 16" o:spid="_x0000_s1039" style="position:absolute;left:5737;top:3949;width:1309;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6nMMA&#10;AADaAAAADwAAAGRycy9kb3ducmV2LnhtbESPQWsCMRSE70L/Q3iF3jS7FsSuxkWEgrRYUAt6fGye&#10;yeLmZbtJdfvvG0HwOMzMN8y87F0jLtSF2rOCfJSBIK68rtko+N6/D6cgQkTW2HgmBX8UoFw8DeZY&#10;aH/lLV120YgE4VCgAhtjW0gZKksOw8i3xMk7+c5hTLIzUnd4TXDXyHGWTaTDmtOCxZZWlqrz7tcp&#10;+NyY9Zs1P5h/rUw13riPQ3acKPXy3C9nICL18RG+t9dawSvcrq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6nMMAAADaAAAADwAAAAAAAAAAAAAAAACYAgAAZHJzL2Rv&#10;d25yZXYueG1sUEsFBgAAAAAEAAQA9QAAAIgDAAAAAA==&#10;">
                  <v:textbox inset="1mm,1mm,1mm,1mm">
                    <w:txbxContent>
                      <w:p w:rsidR="005619A0" w:rsidRPr="004F4506" w:rsidRDefault="005619A0" w:rsidP="001F6461">
                        <w:pPr>
                          <w:jc w:val="both"/>
                          <w:rPr>
                            <w:b/>
                            <w:sz w:val="10"/>
                            <w:szCs w:val="16"/>
                          </w:rPr>
                        </w:pPr>
                        <w:r w:rsidRPr="004F4506">
                          <w:rPr>
                            <w:b/>
                            <w:sz w:val="10"/>
                            <w:szCs w:val="16"/>
                          </w:rPr>
                          <w:t>ADAMES</w:t>
                        </w:r>
                      </w:p>
                    </w:txbxContent>
                  </v:textbox>
                </v:roundrect>
                <v:shape id="AutoShape 19" o:spid="_x0000_s1040" style="position:absolute;left:5737;top:4477;width:720;height:3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cmcMA&#10;AADaAAAADwAAAGRycy9kb3ducmV2LnhtbESPQWsCMRSE74X+h/AEL6UmWpS6NUoVhF6KrBX0+Ny8&#10;bhY3L8sm6vrvTUHocZiZb5jZonO1uFAbKs8ahgMFgrjwpuJSw+5n/foOIkRkg7Vn0nCjAIv589MM&#10;M+OvnNNlG0uRIBwy1GBjbDIpQ2HJYRj4hjh5v751GJNsS2lavCa4q+VIqYl0WHFasNjQylJx2p6d&#10;hpd8h8F85/vybbkZHacHNbGd0rrf6z4/QETq4n/40f4yGsbwdyXd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WcmcMAAADaAAAADwAAAAAAAAAAAAAAAACYAgAAZHJzL2Rv&#10;d25yZXYueG1sUEsFBgAAAAAEAAQA9QAAAIgDAAAAAA==&#10;" path="m17660,l13720,7200r3086,l16806,19607,,19607r,1993l18514,21600r,-14400l21600,7200,17660,xe">
                  <v:stroke joinstyle="miter"/>
                  <v:path o:connecttype="custom" o:connectlocs="20,0;15,2;0,6;10,6;21,4;24,2" o:connectangles="270,180,180,90,0,0" textboxrect="0,19620,18510,216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41" type="#_x0000_t67" style="position:absolute;left:5737;top:447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TU74A&#10;AADbAAAADwAAAGRycy9kb3ducmV2LnhtbERP24rCMBB9X/Afwgj7tiZeWLQaRQTFt0XtBwzN2Aab&#10;SUmi1r/fCAv7NodzndWmd614UIjWs4bxSIEgrryxXGsoL/uvOYiYkA22nknDiyJs1oOPFRbGP/lE&#10;j3OqRQ7hWKCGJqWukDJWDTmMI98RZ+7qg8OUYailCfjM4a6VE6W+pUPLuaHBjnYNVbfz3Wmw5UX1&#10;p8VrhuNaTdVPeeBgJ1p/DvvtEkSiPv2L/9xHk+fP4P1LPkC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01O+AAAA2wAAAA8AAAAAAAAAAAAAAAAAmAIAAGRycy9kb3ducmV2&#10;LnhtbFBLBQYAAAAABAAEAPUAAACDAwAAAAA=&#10;"/>
              </v:group>
            </w:pict>
          </mc:Fallback>
        </mc:AlternateContent>
      </w:r>
      <w:r w:rsidR="00613FDC" w:rsidRPr="00015E20">
        <w:rPr>
          <w:noProof/>
        </w:rPr>
        <w:drawing>
          <wp:inline distT="0" distB="0" distL="0" distR="0" wp14:anchorId="4A74EFAD" wp14:editId="031B97D1">
            <wp:extent cx="5514975" cy="3543300"/>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3543300"/>
                    </a:xfrm>
                    <a:prstGeom prst="rect">
                      <a:avLst/>
                    </a:prstGeom>
                    <a:noFill/>
                    <a:ln>
                      <a:noFill/>
                    </a:ln>
                  </pic:spPr>
                </pic:pic>
              </a:graphicData>
            </a:graphic>
          </wp:inline>
        </w:drawing>
      </w:r>
    </w:p>
    <w:p w:rsidR="00F77E70" w:rsidRPr="00015E20" w:rsidRDefault="00F77E70" w:rsidP="00F77E70">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1.</w:t>
      </w:r>
      <w:r w:rsidR="00A541E9" w:rsidRPr="00015E20">
        <w:rPr>
          <w:rFonts w:ascii="Times New Roman" w:hAnsi="Times New Roman"/>
          <w:sz w:val="24"/>
          <w:szCs w:val="24"/>
        </w:rPr>
        <w:t>2.5</w:t>
      </w:r>
      <w:r w:rsidRPr="00015E20">
        <w:rPr>
          <w:rFonts w:ascii="Times New Roman" w:hAnsi="Times New Roman"/>
          <w:sz w:val="24"/>
          <w:szCs w:val="24"/>
        </w:rPr>
        <w:t>. A KARÁT rendszer dokumentáció</w:t>
      </w:r>
      <w:r w:rsidR="0020767D" w:rsidRPr="00015E20">
        <w:rPr>
          <w:rFonts w:ascii="Times New Roman" w:hAnsi="Times New Roman"/>
          <w:sz w:val="24"/>
          <w:szCs w:val="24"/>
        </w:rPr>
        <w:t>i</w:t>
      </w:r>
    </w:p>
    <w:p w:rsidR="00F77E70" w:rsidRPr="00015E20" w:rsidRDefault="00F51A3A" w:rsidP="0045223D">
      <w:pPr>
        <w:pStyle w:val="Listaszerbekezds"/>
        <w:numPr>
          <w:ilvl w:val="0"/>
          <w:numId w:val="26"/>
        </w:numPr>
        <w:rPr>
          <w:rStyle w:val="dokumentumcim1"/>
          <w:rFonts w:ascii="Times New Roman" w:hAnsi="Times New Roman" w:cs="Times New Roman"/>
          <w:b w:val="0"/>
          <w:bCs w:val="0"/>
          <w:color w:val="auto"/>
          <w:sz w:val="24"/>
          <w:szCs w:val="24"/>
          <w:u w:val="none"/>
        </w:rPr>
      </w:pPr>
      <w:hyperlink r:id="rId16" w:history="1">
        <w:r w:rsidR="0013599E" w:rsidRPr="00015E20">
          <w:rPr>
            <w:rStyle w:val="dokumentumcim1"/>
            <w:rFonts w:ascii="Times New Roman" w:hAnsi="Times New Roman" w:cs="Times New Roman"/>
            <w:b w:val="0"/>
            <w:bCs w:val="0"/>
            <w:color w:val="auto"/>
            <w:sz w:val="24"/>
            <w:szCs w:val="24"/>
            <w:u w:val="none"/>
          </w:rPr>
          <w:t>Adatállományok központosított átvételét, átadását kezelő, támogató informatikai rendszer fejlesztése. Funkcionális specifikáció</w:t>
        </w:r>
      </w:hyperlink>
      <w:r w:rsidR="00F77E70" w:rsidRPr="00015E20">
        <w:rPr>
          <w:rStyle w:val="dokumentumcim1"/>
          <w:rFonts w:ascii="Times New Roman" w:hAnsi="Times New Roman" w:cs="Times New Roman"/>
          <w:b w:val="0"/>
          <w:color w:val="auto"/>
          <w:sz w:val="24"/>
          <w:szCs w:val="24"/>
          <w:u w:val="none"/>
        </w:rPr>
        <w:t xml:space="preserve"> </w:t>
      </w:r>
      <w:hyperlink r:id="rId17" w:history="1">
        <w:r w:rsidR="00F77E70" w:rsidRPr="00015E20">
          <w:rPr>
            <w:rStyle w:val="Hiperhivatkozs"/>
            <w:rFonts w:ascii="Times New Roman" w:hAnsi="Times New Roman" w:cs="Times New Roman"/>
            <w:bCs/>
            <w:color w:val="auto"/>
            <w:sz w:val="24"/>
            <w:szCs w:val="24"/>
            <w:u w:val="none"/>
          </w:rPr>
          <w:t>Adatállományok központosított átvételét, átadását kezelő, támogató informatikai rendszer fejlesztése. Rendszerterv</w:t>
        </w:r>
      </w:hyperlink>
    </w:p>
    <w:p w:rsidR="00F77E70" w:rsidRPr="00015E20" w:rsidRDefault="00F51A3A" w:rsidP="0045223D">
      <w:pPr>
        <w:pStyle w:val="Listaszerbekezds"/>
        <w:numPr>
          <w:ilvl w:val="0"/>
          <w:numId w:val="26"/>
        </w:numPr>
        <w:rPr>
          <w:rStyle w:val="dokumentumcim1"/>
          <w:rFonts w:ascii="Times New Roman" w:hAnsi="Times New Roman" w:cs="Times New Roman"/>
          <w:b w:val="0"/>
          <w:bCs w:val="0"/>
          <w:color w:val="auto"/>
          <w:sz w:val="24"/>
          <w:szCs w:val="24"/>
          <w:u w:val="none"/>
        </w:rPr>
      </w:pPr>
      <w:hyperlink r:id="rId18" w:history="1">
        <w:r w:rsidR="00F77E70" w:rsidRPr="00015E20">
          <w:rPr>
            <w:rStyle w:val="Hiperhivatkozs"/>
            <w:rFonts w:ascii="Times New Roman" w:hAnsi="Times New Roman" w:cs="Times New Roman"/>
            <w:bCs/>
            <w:color w:val="auto"/>
            <w:sz w:val="24"/>
            <w:szCs w:val="24"/>
            <w:u w:val="none"/>
          </w:rPr>
          <w:t>Adatállományok központosított átvételét, átadását kezelő, támogató informatikai rendszer fejlesztése. Műszaki specifikáció</w:t>
        </w:r>
      </w:hyperlink>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Az adatbázis leírása</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A rendszer metaadatainak leírása</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Felhasználói felületek jegyzéke</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Az adatátvétel tervezése</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Az adatátvétel szervezése</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Kapcsolattartók, felhasználók, jogosultságok leírása</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Az adatforgalom leírása</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Monitoring és lekérdező funkciók</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Más rendszerekkel való kapcsolat leírása</w:t>
      </w:r>
    </w:p>
    <w:p w:rsidR="00F77E70" w:rsidRPr="00015E20" w:rsidRDefault="00F77E70" w:rsidP="00F77E70">
      <w:pPr>
        <w:pStyle w:val="Listaszerbekezds"/>
        <w:numPr>
          <w:ilvl w:val="1"/>
          <w:numId w:val="26"/>
        </w:numPr>
        <w:rPr>
          <w:rStyle w:val="dokumentumcim1"/>
          <w:rFonts w:ascii="Times New Roman" w:hAnsi="Times New Roman" w:cs="Times New Roman"/>
          <w:b w:val="0"/>
          <w:bCs w:val="0"/>
          <w:color w:val="auto"/>
          <w:sz w:val="24"/>
          <w:szCs w:val="24"/>
          <w:u w:val="none"/>
        </w:rPr>
      </w:pPr>
      <w:r w:rsidRPr="00015E20">
        <w:rPr>
          <w:rStyle w:val="dokumentumcim1"/>
          <w:rFonts w:ascii="Times New Roman" w:hAnsi="Times New Roman" w:cs="Times New Roman"/>
          <w:b w:val="0"/>
          <w:bCs w:val="0"/>
          <w:color w:val="auto"/>
          <w:sz w:val="24"/>
          <w:szCs w:val="24"/>
          <w:u w:val="none"/>
        </w:rPr>
        <w:t xml:space="preserve">Rendszerfunkciók leírása </w:t>
      </w:r>
    </w:p>
    <w:p w:rsidR="00F77E70" w:rsidRPr="00015E20" w:rsidRDefault="002C5DA8" w:rsidP="002C5DA8">
      <w:pPr>
        <w:pStyle w:val="Listaszerbekezds"/>
        <w:numPr>
          <w:ilvl w:val="0"/>
          <w:numId w:val="26"/>
        </w:numPr>
        <w:rPr>
          <w:rFonts w:ascii="Times New Roman" w:hAnsi="Times New Roman" w:cs="Times New Roman"/>
          <w:sz w:val="24"/>
          <w:szCs w:val="24"/>
        </w:rPr>
      </w:pPr>
      <w:r w:rsidRPr="00015E20">
        <w:rPr>
          <w:rFonts w:ascii="Times New Roman" w:hAnsi="Times New Roman" w:cs="Times New Roman"/>
          <w:sz w:val="24"/>
          <w:szCs w:val="24"/>
        </w:rPr>
        <w:t>Fejlesztési dokumentáció</w:t>
      </w:r>
    </w:p>
    <w:p w:rsidR="002C5DA8" w:rsidRPr="00015E20" w:rsidRDefault="002C5DA8" w:rsidP="002C5DA8">
      <w:pPr>
        <w:pStyle w:val="Listaszerbekezds"/>
        <w:numPr>
          <w:ilvl w:val="1"/>
          <w:numId w:val="26"/>
        </w:numPr>
        <w:rPr>
          <w:rFonts w:ascii="Times New Roman" w:hAnsi="Times New Roman" w:cs="Times New Roman"/>
          <w:sz w:val="24"/>
          <w:szCs w:val="24"/>
        </w:rPr>
      </w:pPr>
      <w:r w:rsidRPr="00015E20">
        <w:rPr>
          <w:rFonts w:ascii="Times New Roman" w:hAnsi="Times New Roman" w:cs="Times New Roman"/>
          <w:sz w:val="24"/>
          <w:szCs w:val="24"/>
        </w:rPr>
        <w:t>Fejlesztési szabályok</w:t>
      </w:r>
    </w:p>
    <w:p w:rsidR="002C5DA8" w:rsidRPr="00015E20" w:rsidRDefault="002C5DA8" w:rsidP="002C5DA8">
      <w:pPr>
        <w:pStyle w:val="Listaszerbekezds"/>
        <w:numPr>
          <w:ilvl w:val="1"/>
          <w:numId w:val="26"/>
        </w:numPr>
        <w:rPr>
          <w:rFonts w:ascii="Times New Roman" w:hAnsi="Times New Roman" w:cs="Times New Roman"/>
          <w:sz w:val="24"/>
          <w:szCs w:val="24"/>
        </w:rPr>
      </w:pPr>
      <w:r w:rsidRPr="00015E20">
        <w:rPr>
          <w:rFonts w:ascii="Times New Roman" w:hAnsi="Times New Roman" w:cs="Times New Roman"/>
          <w:sz w:val="24"/>
          <w:szCs w:val="24"/>
        </w:rPr>
        <w:t>Tem</w:t>
      </w:r>
      <w:r w:rsidR="00AD1441" w:rsidRPr="00015E20">
        <w:rPr>
          <w:rFonts w:ascii="Times New Roman" w:hAnsi="Times New Roman" w:cs="Times New Roman"/>
          <w:sz w:val="24"/>
          <w:szCs w:val="24"/>
        </w:rPr>
        <w:t>p</w:t>
      </w:r>
      <w:r w:rsidRPr="00015E20">
        <w:rPr>
          <w:rFonts w:ascii="Times New Roman" w:hAnsi="Times New Roman" w:cs="Times New Roman"/>
          <w:sz w:val="24"/>
          <w:szCs w:val="24"/>
        </w:rPr>
        <w:t>late és minta a dokumentáláshoz</w:t>
      </w:r>
    </w:p>
    <w:p w:rsidR="002C5DA8" w:rsidRPr="00015E20" w:rsidRDefault="002C5DA8" w:rsidP="002C5DA8">
      <w:pPr>
        <w:pStyle w:val="Listaszerbekezds"/>
        <w:numPr>
          <w:ilvl w:val="0"/>
          <w:numId w:val="26"/>
        </w:numPr>
        <w:rPr>
          <w:rFonts w:ascii="Times New Roman" w:hAnsi="Times New Roman" w:cs="Times New Roman"/>
          <w:sz w:val="24"/>
          <w:szCs w:val="24"/>
        </w:rPr>
      </w:pPr>
      <w:r w:rsidRPr="00015E20">
        <w:rPr>
          <w:rFonts w:ascii="Times New Roman" w:hAnsi="Times New Roman" w:cs="Times New Roman"/>
          <w:sz w:val="24"/>
          <w:szCs w:val="24"/>
        </w:rPr>
        <w:t>Felhasználói dokumentáció</w:t>
      </w:r>
    </w:p>
    <w:p w:rsidR="002C5DA8" w:rsidRPr="00015E20" w:rsidRDefault="00F51A3A" w:rsidP="002C5DA8">
      <w:pPr>
        <w:pStyle w:val="Listaszerbekezds"/>
        <w:numPr>
          <w:ilvl w:val="1"/>
          <w:numId w:val="26"/>
        </w:numPr>
        <w:rPr>
          <w:rStyle w:val="dokumentumcim1"/>
          <w:rFonts w:ascii="Times New Roman" w:hAnsi="Times New Roman" w:cs="Times New Roman"/>
          <w:b w:val="0"/>
          <w:bCs w:val="0"/>
          <w:color w:val="auto"/>
          <w:sz w:val="24"/>
          <w:szCs w:val="24"/>
          <w:u w:val="none"/>
        </w:rPr>
      </w:pPr>
      <w:hyperlink r:id="rId19" w:history="1">
        <w:r w:rsidR="002C5DA8" w:rsidRPr="00015E20">
          <w:rPr>
            <w:rStyle w:val="Hiperhivatkozs"/>
            <w:rFonts w:ascii="Times New Roman" w:hAnsi="Times New Roman" w:cs="Times New Roman"/>
            <w:bCs/>
            <w:color w:val="auto"/>
            <w:sz w:val="24"/>
            <w:szCs w:val="24"/>
            <w:u w:val="none"/>
          </w:rPr>
          <w:t>Belső KARÁT rendszer. Felhasználói kézikönyv</w:t>
        </w:r>
      </w:hyperlink>
    </w:p>
    <w:p w:rsidR="002C5DA8" w:rsidRPr="00015E20" w:rsidRDefault="00F51A3A" w:rsidP="002C5DA8">
      <w:pPr>
        <w:pStyle w:val="Listaszerbekezds"/>
        <w:numPr>
          <w:ilvl w:val="1"/>
          <w:numId w:val="26"/>
        </w:numPr>
        <w:rPr>
          <w:rStyle w:val="dokumentumcim1"/>
          <w:rFonts w:ascii="Times New Roman" w:hAnsi="Times New Roman" w:cs="Times New Roman"/>
          <w:b w:val="0"/>
          <w:bCs w:val="0"/>
          <w:color w:val="auto"/>
          <w:sz w:val="24"/>
          <w:szCs w:val="24"/>
          <w:u w:val="none"/>
        </w:rPr>
      </w:pPr>
      <w:hyperlink r:id="rId20" w:history="1">
        <w:r w:rsidR="002C5DA8" w:rsidRPr="00015E20">
          <w:rPr>
            <w:rStyle w:val="Hiperhivatkozs"/>
            <w:rFonts w:ascii="Times New Roman" w:hAnsi="Times New Roman" w:cs="Times New Roman"/>
            <w:bCs/>
            <w:color w:val="auto"/>
            <w:sz w:val="24"/>
            <w:szCs w:val="24"/>
            <w:u w:val="none"/>
          </w:rPr>
          <w:t>KARÁT rendszer - Adatátadás a KSH-nak. Felhasználói kézikönyv</w:t>
        </w:r>
      </w:hyperlink>
    </w:p>
    <w:p w:rsidR="002C5DA8" w:rsidRPr="00015E20" w:rsidRDefault="00F51A3A" w:rsidP="002C5DA8">
      <w:pPr>
        <w:pStyle w:val="Listaszerbekezds"/>
        <w:numPr>
          <w:ilvl w:val="1"/>
          <w:numId w:val="26"/>
        </w:numPr>
        <w:rPr>
          <w:rFonts w:ascii="Times New Roman" w:hAnsi="Times New Roman" w:cs="Times New Roman"/>
          <w:sz w:val="24"/>
          <w:szCs w:val="24"/>
        </w:rPr>
      </w:pPr>
      <w:hyperlink r:id="rId21" w:history="1">
        <w:r w:rsidR="002C5DA8" w:rsidRPr="00015E20">
          <w:rPr>
            <w:rStyle w:val="Hiperhivatkozs"/>
            <w:rFonts w:ascii="Times New Roman" w:hAnsi="Times New Roman" w:cs="Times New Roman"/>
            <w:bCs/>
            <w:color w:val="auto"/>
            <w:sz w:val="24"/>
            <w:szCs w:val="24"/>
            <w:u w:val="none"/>
          </w:rPr>
          <w:t>KARÁT rendszer – Adatkiadás. Felhasználói kézikönyv</w:t>
        </w:r>
      </w:hyperlink>
    </w:p>
    <w:p w:rsidR="006E56ED" w:rsidRPr="00015E20" w:rsidRDefault="006E56ED" w:rsidP="00A541E9">
      <w:pPr>
        <w:pStyle w:val="Cmsor2"/>
        <w:numPr>
          <w:ilvl w:val="1"/>
          <w:numId w:val="0"/>
        </w:numPr>
        <w:spacing w:after="120"/>
        <w:ind w:left="576" w:hanging="576"/>
        <w:jc w:val="both"/>
        <w:rPr>
          <w:rFonts w:ascii="Times New Roman" w:hAnsi="Times New Roman"/>
          <w:sz w:val="24"/>
          <w:szCs w:val="24"/>
        </w:rPr>
      </w:pPr>
      <w:bookmarkStart w:id="7" w:name="_Toc353867892"/>
      <w:r w:rsidRPr="00015E20">
        <w:rPr>
          <w:rFonts w:ascii="Times New Roman" w:hAnsi="Times New Roman"/>
          <w:sz w:val="24"/>
          <w:szCs w:val="24"/>
        </w:rPr>
        <w:t>2. Az élesüzemi támogatás keretében nyújtott szolgáltatások</w:t>
      </w:r>
      <w:bookmarkEnd w:id="7"/>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bookmarkStart w:id="8" w:name="_Toc353867893"/>
      <w:r w:rsidRPr="00015E20">
        <w:rPr>
          <w:rFonts w:ascii="Times New Roman" w:hAnsi="Times New Roman"/>
          <w:sz w:val="24"/>
          <w:szCs w:val="24"/>
        </w:rPr>
        <w:t>2.1. Átalánydíjas karbantartási szolgáltatások</w:t>
      </w:r>
      <w:bookmarkEnd w:id="8"/>
      <w:r w:rsidRPr="00015E20">
        <w:rPr>
          <w:rFonts w:ascii="Times New Roman" w:hAnsi="Times New Roman"/>
          <w:sz w:val="24"/>
          <w:szCs w:val="24"/>
        </w:rPr>
        <w:t xml:space="preserve"> </w:t>
      </w:r>
    </w:p>
    <w:p w:rsidR="006E56ED" w:rsidRPr="00015E20" w:rsidRDefault="006E56ED" w:rsidP="0044488D">
      <w:pPr>
        <w:jc w:val="both"/>
      </w:pPr>
      <w:r w:rsidRPr="00015E20">
        <w:t>A Szerződés az alábbiakban részletezett szolgáltatások ellenértékeként havi átalánydíjat határoz meg. Az átalánydíj fejében nyújtott szolgáltatás meghatározott tartalmú tevékenységekre terjed ki, melyeket – a vonatkozó feladatok felmerülése esetén – korlátlan mennyiségben vehet igénybe a Megrendelő.</w:t>
      </w:r>
    </w:p>
    <w:p w:rsidR="006E56ED" w:rsidRPr="00015E20" w:rsidRDefault="006E56ED" w:rsidP="0044488D"/>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 xml:space="preserve">Az átalánydíjas szolgáltatások felsorolása: </w:t>
      </w:r>
      <w:bookmarkStart w:id="9" w:name="_Toc353867894"/>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Rendelkezésre állás</w:t>
      </w:r>
      <w:bookmarkEnd w:id="9"/>
    </w:p>
    <w:p w:rsidR="006E56ED" w:rsidRPr="00015E20" w:rsidRDefault="006E56ED" w:rsidP="0044488D">
      <w:pPr>
        <w:jc w:val="both"/>
      </w:pPr>
      <w:r w:rsidRPr="00015E20">
        <w:t xml:space="preserve">Vállalkozó az élesüzemi támogatás </w:t>
      </w:r>
      <w:r w:rsidR="00DD64EE" w:rsidRPr="00015E20">
        <w:t>H</w:t>
      </w:r>
      <w:r w:rsidRPr="00015E20">
        <w:t>elpdesk rendszerének üzemeltetését, a megfelelő szakembergárda és tudásbázis Megrendelő rendelkezésére állását biztosítja a Szerződés időtartama alatt. A szolgáltatás keretén belül reaktív (hibaelhárítási) és proaktív (hiba-megelőzési) tevékenységeket is el kell végezni.</w:t>
      </w:r>
    </w:p>
    <w:p w:rsidR="000D16B5" w:rsidRPr="00015E20" w:rsidRDefault="000D16B5" w:rsidP="0044488D">
      <w:pPr>
        <w:jc w:val="both"/>
      </w:pPr>
      <w:r w:rsidRPr="00015E20">
        <w:t>Az átalánydíjas szolgáltatások körébe tartoznak az alábbi feladatok is:</w:t>
      </w:r>
    </w:p>
    <w:p w:rsidR="005D630A" w:rsidRPr="00015E20" w:rsidRDefault="005D630A" w:rsidP="005D630A">
      <w:pPr>
        <w:pStyle w:val="Cmsor3"/>
        <w:rPr>
          <w:rFonts w:ascii="Times New Roman" w:hAnsi="Times New Roman" w:cs="Times New Roman"/>
          <w:sz w:val="24"/>
          <w:szCs w:val="24"/>
        </w:rPr>
      </w:pPr>
      <w:bookmarkStart w:id="10" w:name="_Toc353867895"/>
      <w:r w:rsidRPr="00015E20">
        <w:rPr>
          <w:rFonts w:ascii="Times New Roman" w:hAnsi="Times New Roman" w:cs="Times New Roman"/>
          <w:sz w:val="24"/>
          <w:szCs w:val="24"/>
        </w:rPr>
        <w:t>Hibajavítás</w:t>
      </w:r>
      <w:bookmarkEnd w:id="10"/>
    </w:p>
    <w:p w:rsidR="005D630A" w:rsidRPr="00015E20" w:rsidRDefault="005D630A" w:rsidP="005D630A">
      <w:pPr>
        <w:jc w:val="both"/>
      </w:pPr>
      <w:r w:rsidRPr="00015E20">
        <w:t>Olyan rendszerműködés, funkcionalitás vagy adat állapot elhárítása, amely nem felel meg a Rendszer működésére vonatkozó korábbi elvárásoknak (pl. követelményspecifikáció, logikai rendszerterv, műszaki specifikáció stb.). Hibának tekintendő (jellemzően, de nem kizárólagosan):</w:t>
      </w:r>
    </w:p>
    <w:p w:rsidR="005D630A" w:rsidRPr="00015E20" w:rsidRDefault="005D630A" w:rsidP="005D630A">
      <w:pPr>
        <w:pStyle w:val="L1"/>
        <w:rPr>
          <w:szCs w:val="24"/>
        </w:rPr>
      </w:pPr>
      <w:r w:rsidRPr="00015E20">
        <w:rPr>
          <w:szCs w:val="24"/>
        </w:rPr>
        <w:t>az alkalmazás működése során észlelt hibák;</w:t>
      </w:r>
    </w:p>
    <w:p w:rsidR="005D630A" w:rsidRPr="00015E20" w:rsidRDefault="005D630A" w:rsidP="005D630A">
      <w:pPr>
        <w:pStyle w:val="L1"/>
        <w:rPr>
          <w:szCs w:val="24"/>
        </w:rPr>
      </w:pPr>
      <w:r w:rsidRPr="00015E20">
        <w:rPr>
          <w:szCs w:val="24"/>
        </w:rPr>
        <w:t>korábbi, specifikáció szerinti működés megváltozása erre vonatkozó igény nélkül;</w:t>
      </w:r>
    </w:p>
    <w:p w:rsidR="005D630A" w:rsidRPr="00015E20" w:rsidRDefault="005D630A" w:rsidP="005D630A">
      <w:pPr>
        <w:pStyle w:val="L1"/>
        <w:rPr>
          <w:szCs w:val="24"/>
        </w:rPr>
      </w:pPr>
      <w:r w:rsidRPr="00015E20">
        <w:rPr>
          <w:szCs w:val="24"/>
        </w:rPr>
        <w:t>az alkalmazás hibája által okozott utólag javítható adathiba;</w:t>
      </w:r>
    </w:p>
    <w:p w:rsidR="005D630A" w:rsidRPr="00015E20" w:rsidRDefault="005D630A" w:rsidP="005D630A">
      <w:pPr>
        <w:pStyle w:val="L1"/>
        <w:rPr>
          <w:szCs w:val="24"/>
        </w:rPr>
      </w:pPr>
      <w:r w:rsidRPr="00015E20">
        <w:rPr>
          <w:szCs w:val="24"/>
        </w:rPr>
        <w:t>felek megállapodása szerint hibának tekintett működés.</w:t>
      </w:r>
    </w:p>
    <w:p w:rsidR="005D630A" w:rsidRPr="00015E20" w:rsidRDefault="005D630A" w:rsidP="005D630A">
      <w:pPr>
        <w:pStyle w:val="L1"/>
        <w:rPr>
          <w:szCs w:val="24"/>
        </w:rPr>
      </w:pPr>
      <w:r w:rsidRPr="00015E20">
        <w:rPr>
          <w:szCs w:val="24"/>
        </w:rPr>
        <w:t xml:space="preserve">üzemeltetés közben felderített biztonsági sérülékenységek </w:t>
      </w:r>
    </w:p>
    <w:p w:rsidR="000D16B5" w:rsidRPr="00015E20" w:rsidRDefault="004951CC" w:rsidP="005D630A">
      <w:pPr>
        <w:spacing w:before="240"/>
        <w:jc w:val="both"/>
        <w:rPr>
          <w:b/>
        </w:rPr>
      </w:pPr>
      <w:r w:rsidRPr="00015E20">
        <w:rPr>
          <w:b/>
        </w:rPr>
        <w:t>T</w:t>
      </w:r>
      <w:r w:rsidR="000D16B5" w:rsidRPr="00015E20">
        <w:rPr>
          <w:b/>
        </w:rPr>
        <w:t>ámogatási tevékenység</w:t>
      </w:r>
    </w:p>
    <w:p w:rsidR="000D16B5" w:rsidRPr="00015E20" w:rsidRDefault="000D16B5" w:rsidP="000D16B5">
      <w:pPr>
        <w:ind w:firstLine="708"/>
        <w:jc w:val="both"/>
        <w:rPr>
          <w:i/>
        </w:rPr>
      </w:pPr>
      <w:r w:rsidRPr="00015E20">
        <w:rPr>
          <w:i/>
        </w:rPr>
        <w:t>1.</w:t>
      </w:r>
      <w:r w:rsidRPr="00015E20">
        <w:rPr>
          <w:i/>
        </w:rPr>
        <w:tab/>
        <w:t xml:space="preserve">Kulcsfelhasználói támogatás </w:t>
      </w:r>
    </w:p>
    <w:p w:rsidR="00DF0810" w:rsidRPr="0075569E" w:rsidRDefault="00DF0810" w:rsidP="0075569E">
      <w:pPr>
        <w:pStyle w:val="Listaszerbekezds"/>
        <w:numPr>
          <w:ilvl w:val="0"/>
          <w:numId w:val="31"/>
        </w:numPr>
        <w:ind w:left="2127" w:hanging="709"/>
        <w:jc w:val="both"/>
        <w:rPr>
          <w:rFonts w:ascii="Times New Roman" w:hAnsi="Times New Roman" w:cs="Times New Roman"/>
          <w:sz w:val="24"/>
          <w:szCs w:val="24"/>
        </w:rPr>
      </w:pPr>
      <w:r w:rsidRPr="0075569E">
        <w:rPr>
          <w:rFonts w:ascii="Times New Roman" w:hAnsi="Times New Roman" w:cs="Times New Roman"/>
          <w:sz w:val="24"/>
          <w:szCs w:val="24"/>
        </w:rPr>
        <w:t>a meglevő alkalmazás új típusú feladatokra való alkalmazhatósága,</w:t>
      </w:r>
    </w:p>
    <w:p w:rsidR="00DF0810" w:rsidRPr="0075569E" w:rsidRDefault="00DF0810" w:rsidP="0075569E">
      <w:pPr>
        <w:pStyle w:val="Listaszerbekezds"/>
        <w:numPr>
          <w:ilvl w:val="0"/>
          <w:numId w:val="31"/>
        </w:numPr>
        <w:ind w:left="2127" w:hanging="709"/>
        <w:jc w:val="both"/>
        <w:rPr>
          <w:rFonts w:ascii="Times New Roman" w:hAnsi="Times New Roman" w:cs="Times New Roman"/>
          <w:sz w:val="24"/>
          <w:szCs w:val="24"/>
        </w:rPr>
      </w:pPr>
      <w:r w:rsidRPr="0075569E">
        <w:rPr>
          <w:rFonts w:ascii="Times New Roman" w:hAnsi="Times New Roman" w:cs="Times New Roman"/>
          <w:sz w:val="24"/>
          <w:szCs w:val="24"/>
        </w:rPr>
        <w:t>felhasználói hiba elhárításának támogatása,</w:t>
      </w:r>
    </w:p>
    <w:p w:rsidR="00DF0810" w:rsidRPr="0075569E" w:rsidRDefault="00DF0810" w:rsidP="0075569E">
      <w:pPr>
        <w:pStyle w:val="Listaszerbekezds"/>
        <w:numPr>
          <w:ilvl w:val="0"/>
          <w:numId w:val="31"/>
        </w:numPr>
        <w:ind w:left="2127" w:hanging="709"/>
        <w:jc w:val="both"/>
        <w:rPr>
          <w:rFonts w:ascii="Times New Roman" w:hAnsi="Times New Roman" w:cs="Times New Roman"/>
          <w:sz w:val="24"/>
          <w:szCs w:val="24"/>
        </w:rPr>
      </w:pPr>
      <w:r w:rsidRPr="0075569E">
        <w:rPr>
          <w:rFonts w:ascii="Times New Roman" w:hAnsi="Times New Roman" w:cs="Times New Roman"/>
          <w:sz w:val="24"/>
          <w:szCs w:val="24"/>
        </w:rPr>
        <w:t>fejlesztési javaslatok kidolgozásában való részvétel</w:t>
      </w:r>
    </w:p>
    <w:p w:rsidR="000D16B5" w:rsidRPr="00015E20" w:rsidRDefault="000D16B5" w:rsidP="000D16B5">
      <w:pPr>
        <w:ind w:firstLine="708"/>
        <w:jc w:val="both"/>
        <w:rPr>
          <w:i/>
        </w:rPr>
      </w:pPr>
      <w:r w:rsidRPr="00015E20">
        <w:rPr>
          <w:i/>
        </w:rPr>
        <w:t>2.</w:t>
      </w:r>
      <w:r w:rsidRPr="00015E20">
        <w:rPr>
          <w:i/>
        </w:rPr>
        <w:tab/>
        <w:t xml:space="preserve">Üzemeltetés támogatás </w:t>
      </w:r>
    </w:p>
    <w:p w:rsidR="000D16B5" w:rsidRPr="00015E20" w:rsidRDefault="000D16B5" w:rsidP="000D16B5">
      <w:pPr>
        <w:ind w:left="2124" w:hanging="708"/>
        <w:jc w:val="both"/>
      </w:pPr>
      <w:r w:rsidRPr="00015E20">
        <w:t>a.</w:t>
      </w:r>
      <w:r w:rsidRPr="00015E20">
        <w:tab/>
        <w:t>a rendszer nem megfelelő használatából adódó problémák felderítése, megoldási javaslatok kidolgozása</w:t>
      </w:r>
    </w:p>
    <w:p w:rsidR="000D16B5" w:rsidRPr="00015E20" w:rsidRDefault="000D16B5" w:rsidP="000D16B5">
      <w:pPr>
        <w:ind w:left="2124" w:hanging="708"/>
        <w:jc w:val="both"/>
      </w:pPr>
      <w:r w:rsidRPr="00015E20">
        <w:t>b.</w:t>
      </w:r>
      <w:r w:rsidRPr="00015E20">
        <w:tab/>
        <w:t>weblogic üzemeltetési támogatás (hibaelhárítás, patch folyamatok elemzése, vizsgálata)</w:t>
      </w:r>
    </w:p>
    <w:p w:rsidR="000D16B5" w:rsidRPr="00015E20" w:rsidRDefault="000D16B5" w:rsidP="00560747">
      <w:pPr>
        <w:ind w:left="2160" w:hanging="720"/>
        <w:jc w:val="both"/>
      </w:pPr>
      <w:r w:rsidRPr="00015E20">
        <w:t>c.</w:t>
      </w:r>
      <w:r w:rsidRPr="00015E20">
        <w:tab/>
        <w:t>társrendszerek kapcsolatainak hibáinak elhárításában való támogatás</w:t>
      </w:r>
    </w:p>
    <w:p w:rsidR="000D16B5" w:rsidRPr="00015E20" w:rsidRDefault="000D16B5" w:rsidP="000D16B5">
      <w:pPr>
        <w:ind w:left="708" w:firstLine="708"/>
        <w:jc w:val="both"/>
      </w:pPr>
      <w:r w:rsidRPr="00015E20">
        <w:t>d.</w:t>
      </w:r>
      <w:r w:rsidRPr="00015E20">
        <w:tab/>
        <w:t>adatbázis és operációs rendszer üzemeltetési javaslatok</w:t>
      </w:r>
    </w:p>
    <w:p w:rsidR="000D16B5" w:rsidRPr="00015E20" w:rsidRDefault="000D16B5" w:rsidP="000D16B5">
      <w:pPr>
        <w:ind w:left="708" w:firstLine="708"/>
        <w:jc w:val="both"/>
      </w:pPr>
      <w:r w:rsidRPr="00015E20">
        <w:t>e.</w:t>
      </w:r>
      <w:r w:rsidRPr="00015E20">
        <w:tab/>
        <w:t>rendszer áthelyezésének támogatása</w:t>
      </w:r>
    </w:p>
    <w:p w:rsidR="00146670" w:rsidRPr="00015E20" w:rsidRDefault="00146670" w:rsidP="00146670">
      <w:pPr>
        <w:ind w:left="708" w:firstLine="708"/>
        <w:jc w:val="both"/>
      </w:pPr>
      <w:r w:rsidRPr="00015E20">
        <w:t>f.</w:t>
      </w:r>
      <w:r w:rsidRPr="00015E20">
        <w:tab/>
        <w:t>éles és teszt környezet közötti adatmozgatás támogatása</w:t>
      </w:r>
    </w:p>
    <w:p w:rsidR="000D16B5" w:rsidRPr="00015E20" w:rsidRDefault="00146670" w:rsidP="000D16B5">
      <w:pPr>
        <w:ind w:left="708" w:firstLine="708"/>
        <w:jc w:val="both"/>
      </w:pPr>
      <w:r w:rsidRPr="00015E20">
        <w:t>g</w:t>
      </w:r>
      <w:r w:rsidR="000D16B5" w:rsidRPr="00015E20">
        <w:t>.</w:t>
      </w:r>
      <w:r w:rsidR="000D16B5" w:rsidRPr="00015E20">
        <w:tab/>
      </w:r>
      <w:r w:rsidRPr="00015E20">
        <w:t>Verzióváltás támogatása (DB, Weblogic, Java)</w:t>
      </w:r>
    </w:p>
    <w:p w:rsidR="006E56ED" w:rsidRPr="00015E20" w:rsidRDefault="006E56ED" w:rsidP="0044488D">
      <w:pPr>
        <w:pStyle w:val="Cmsor3"/>
        <w:numPr>
          <w:ilvl w:val="2"/>
          <w:numId w:val="0"/>
        </w:numPr>
        <w:spacing w:after="120"/>
        <w:ind w:left="720" w:hanging="720"/>
        <w:jc w:val="both"/>
        <w:rPr>
          <w:rFonts w:ascii="Times New Roman" w:hAnsi="Times New Roman" w:cs="Times New Roman"/>
          <w:sz w:val="24"/>
          <w:szCs w:val="24"/>
        </w:rPr>
      </w:pPr>
      <w:bookmarkStart w:id="11" w:name="_Toc353867896"/>
      <w:r w:rsidRPr="00015E20">
        <w:rPr>
          <w:rFonts w:ascii="Times New Roman" w:hAnsi="Times New Roman" w:cs="Times New Roman"/>
          <w:sz w:val="24"/>
          <w:szCs w:val="24"/>
        </w:rPr>
        <w:t>2.1.1. Hibaosztályok meghatározása:</w:t>
      </w:r>
      <w:bookmarkEnd w:id="11"/>
    </w:p>
    <w:p w:rsidR="000366CE" w:rsidRPr="00015E20" w:rsidRDefault="000366CE" w:rsidP="000366CE">
      <w:pPr>
        <w:jc w:val="left"/>
      </w:pPr>
      <w:r w:rsidRPr="00015E20">
        <w:t xml:space="preserve">A </w:t>
      </w:r>
      <w:r w:rsidR="005C719E" w:rsidRPr="00015E20">
        <w:t xml:space="preserve">rendszerben </w:t>
      </w:r>
      <w:r w:rsidRPr="00015E20">
        <w:t>a bejegyzett hibák prioritás szerint az alábbi két csoportba sorolandók</w:t>
      </w:r>
    </w:p>
    <w:p w:rsidR="006E56ED" w:rsidRPr="00015E20" w:rsidRDefault="006E56ED" w:rsidP="0044488D">
      <w:pPr>
        <w:pStyle w:val="L1"/>
        <w:rPr>
          <w:szCs w:val="24"/>
        </w:rPr>
      </w:pPr>
      <w:r w:rsidRPr="00015E20">
        <w:rPr>
          <w:b/>
          <w:szCs w:val="24"/>
        </w:rPr>
        <w:t xml:space="preserve">Kritikus </w:t>
      </w:r>
      <w:r w:rsidR="000366CE" w:rsidRPr="00015E20">
        <w:rPr>
          <w:szCs w:val="24"/>
        </w:rPr>
        <w:t>, azaz a rendszer folyamatos működését veszélyeztető hiba (a továbbiakban: Kritikus Hiba)</w:t>
      </w:r>
      <w:r w:rsidRPr="00015E20">
        <w:rPr>
          <w:szCs w:val="24"/>
        </w:rPr>
        <w:t>, amelyhez megkerülő megoldás nincs és a problémát az előző verzióra történő visszalépéssel sem lehet megoldani.</w:t>
      </w:r>
    </w:p>
    <w:p w:rsidR="006E56ED" w:rsidRPr="00015E20" w:rsidRDefault="006E56ED" w:rsidP="0044488D">
      <w:pPr>
        <w:pStyle w:val="L1"/>
        <w:rPr>
          <w:szCs w:val="24"/>
        </w:rPr>
      </w:pPr>
      <w:r w:rsidRPr="00015E20">
        <w:rPr>
          <w:b/>
          <w:szCs w:val="24"/>
        </w:rPr>
        <w:t xml:space="preserve">Normál </w:t>
      </w:r>
      <w:r w:rsidR="001A702B" w:rsidRPr="00015E20">
        <w:rPr>
          <w:szCs w:val="24"/>
        </w:rPr>
        <w:t>(a továbbiakban: Normál Hiba)</w:t>
      </w:r>
      <w:r w:rsidRPr="00015E20">
        <w:rPr>
          <w:szCs w:val="24"/>
        </w:rPr>
        <w:t xml:space="preserve"> Minden olyan hiba, ami nem sorolható a </w:t>
      </w:r>
      <w:r w:rsidR="001A702B" w:rsidRPr="00015E20">
        <w:rPr>
          <w:szCs w:val="24"/>
        </w:rPr>
        <w:t>kritikus</w:t>
      </w:r>
      <w:r w:rsidRPr="00015E20">
        <w:rPr>
          <w:szCs w:val="24"/>
        </w:rPr>
        <w:t xml:space="preserve"> prioritású osztályba.</w:t>
      </w:r>
    </w:p>
    <w:p w:rsidR="006E56ED" w:rsidRPr="00015E20" w:rsidRDefault="00866A67" w:rsidP="0044488D">
      <w:pPr>
        <w:pStyle w:val="L1"/>
        <w:numPr>
          <w:ilvl w:val="0"/>
          <w:numId w:val="0"/>
        </w:numPr>
        <w:rPr>
          <w:szCs w:val="24"/>
        </w:rPr>
      </w:pPr>
      <w:r w:rsidRPr="00015E20">
        <w:rPr>
          <w:szCs w:val="24"/>
        </w:rPr>
        <w:t>A központi webes hibabejelentő (Helpdesk) rendszerben biztosítani kell a hibaosztályoknak megfelelő prioritást</w:t>
      </w:r>
      <w:r w:rsidR="001605E5" w:rsidRPr="00015E20">
        <w:rPr>
          <w:szCs w:val="24"/>
        </w:rPr>
        <w:t>, besorolást</w:t>
      </w:r>
      <w:r w:rsidRPr="00015E20">
        <w:rPr>
          <w:szCs w:val="24"/>
        </w:rPr>
        <w:t>.</w:t>
      </w:r>
    </w:p>
    <w:p w:rsidR="006E56ED" w:rsidRPr="00015E20" w:rsidRDefault="006E56ED" w:rsidP="0044488D">
      <w:pPr>
        <w:pStyle w:val="Cmsor3"/>
        <w:numPr>
          <w:ilvl w:val="2"/>
          <w:numId w:val="0"/>
        </w:numPr>
        <w:spacing w:after="120"/>
        <w:ind w:left="720" w:hanging="720"/>
        <w:jc w:val="both"/>
        <w:rPr>
          <w:rFonts w:ascii="Times New Roman" w:hAnsi="Times New Roman" w:cs="Times New Roman"/>
          <w:sz w:val="24"/>
          <w:szCs w:val="24"/>
        </w:rPr>
      </w:pPr>
      <w:bookmarkStart w:id="12" w:name="_Toc353867897"/>
      <w:r w:rsidRPr="00015E20">
        <w:rPr>
          <w:rFonts w:ascii="Times New Roman" w:hAnsi="Times New Roman" w:cs="Times New Roman"/>
          <w:sz w:val="24"/>
          <w:szCs w:val="24"/>
        </w:rPr>
        <w:t>2.1.2. Szolgáltatási szint megállapodás</w:t>
      </w:r>
      <w:bookmarkEnd w:id="12"/>
    </w:p>
    <w:p w:rsidR="006E56ED" w:rsidRPr="00015E20" w:rsidRDefault="006E56ED" w:rsidP="0044488D">
      <w:pPr>
        <w:pStyle w:val="Cmsor4"/>
        <w:numPr>
          <w:ilvl w:val="3"/>
          <w:numId w:val="0"/>
        </w:numPr>
        <w:spacing w:before="120" w:after="0"/>
        <w:ind w:left="864" w:hanging="864"/>
        <w:jc w:val="both"/>
        <w:rPr>
          <w:rFonts w:ascii="Times New Roman" w:hAnsi="Times New Roman" w:cs="Times New Roman"/>
          <w:sz w:val="24"/>
          <w:szCs w:val="24"/>
        </w:rPr>
      </w:pPr>
      <w:bookmarkStart w:id="13" w:name="_Toc257736478"/>
      <w:r w:rsidRPr="00015E20">
        <w:rPr>
          <w:rFonts w:ascii="Times New Roman" w:hAnsi="Times New Roman" w:cs="Times New Roman"/>
          <w:sz w:val="24"/>
          <w:szCs w:val="24"/>
        </w:rPr>
        <w:t>2.1.2.1. Metrikák definíciója</w:t>
      </w:r>
      <w:bookmarkEnd w:id="13"/>
    </w:p>
    <w:p w:rsidR="006E56ED" w:rsidRPr="00015E20" w:rsidRDefault="006E56ED" w:rsidP="0044488D">
      <w:bookmarkStart w:id="14" w:name="_Toc257736479"/>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060"/>
        <w:gridCol w:w="3060"/>
      </w:tblGrid>
      <w:tr w:rsidR="006E56ED" w:rsidRPr="00015E20" w:rsidTr="006714D2">
        <w:tc>
          <w:tcPr>
            <w:tcW w:w="2988" w:type="dxa"/>
          </w:tcPr>
          <w:p w:rsidR="006E56ED" w:rsidRPr="00015E20" w:rsidRDefault="006E56ED" w:rsidP="006714D2">
            <w:pPr>
              <w:pStyle w:val="Tblafej"/>
              <w:rPr>
                <w:sz w:val="24"/>
                <w:szCs w:val="24"/>
              </w:rPr>
            </w:pPr>
          </w:p>
        </w:tc>
        <w:tc>
          <w:tcPr>
            <w:tcW w:w="3060" w:type="dxa"/>
          </w:tcPr>
          <w:p w:rsidR="006E56ED" w:rsidRPr="00015E20" w:rsidRDefault="006E56ED" w:rsidP="007E73F8">
            <w:pPr>
              <w:pStyle w:val="Tblafej"/>
              <w:jc w:val="center"/>
              <w:rPr>
                <w:sz w:val="24"/>
                <w:szCs w:val="24"/>
              </w:rPr>
            </w:pPr>
            <w:r w:rsidRPr="00015E20">
              <w:rPr>
                <w:sz w:val="24"/>
                <w:szCs w:val="24"/>
              </w:rPr>
              <w:t>I.</w:t>
            </w:r>
          </w:p>
        </w:tc>
        <w:tc>
          <w:tcPr>
            <w:tcW w:w="3060" w:type="dxa"/>
          </w:tcPr>
          <w:p w:rsidR="006E56ED" w:rsidRPr="00015E20" w:rsidRDefault="006E56ED" w:rsidP="007E73F8">
            <w:pPr>
              <w:pStyle w:val="Tblafej"/>
              <w:jc w:val="center"/>
              <w:rPr>
                <w:sz w:val="24"/>
                <w:szCs w:val="24"/>
              </w:rPr>
            </w:pPr>
            <w:r w:rsidRPr="00015E20">
              <w:rPr>
                <w:sz w:val="24"/>
                <w:szCs w:val="24"/>
              </w:rPr>
              <w:t>II.</w:t>
            </w:r>
          </w:p>
        </w:tc>
      </w:tr>
      <w:tr w:rsidR="006E56ED" w:rsidRPr="00015E20" w:rsidTr="006714D2">
        <w:tc>
          <w:tcPr>
            <w:tcW w:w="2988" w:type="dxa"/>
          </w:tcPr>
          <w:p w:rsidR="006E56ED" w:rsidRPr="00015E20" w:rsidRDefault="006E56ED" w:rsidP="006714D2">
            <w:pPr>
              <w:pStyle w:val="Tblafej"/>
              <w:rPr>
                <w:sz w:val="24"/>
                <w:szCs w:val="24"/>
              </w:rPr>
            </w:pPr>
            <w:r w:rsidRPr="00015E20">
              <w:rPr>
                <w:sz w:val="24"/>
                <w:szCs w:val="24"/>
              </w:rPr>
              <w:t>Hibaosztály</w:t>
            </w:r>
          </w:p>
        </w:tc>
        <w:tc>
          <w:tcPr>
            <w:tcW w:w="3060" w:type="dxa"/>
          </w:tcPr>
          <w:p w:rsidR="006E56ED" w:rsidRPr="00015E20" w:rsidRDefault="006E56ED" w:rsidP="006714D2">
            <w:pPr>
              <w:pStyle w:val="Tblafej"/>
              <w:rPr>
                <w:sz w:val="24"/>
                <w:szCs w:val="24"/>
              </w:rPr>
            </w:pPr>
            <w:r w:rsidRPr="00015E20">
              <w:rPr>
                <w:sz w:val="24"/>
                <w:szCs w:val="24"/>
              </w:rPr>
              <w:t>Bejelentés megnyitása és a javítás megkezdése (Válaszidő)</w:t>
            </w:r>
          </w:p>
        </w:tc>
        <w:tc>
          <w:tcPr>
            <w:tcW w:w="3060" w:type="dxa"/>
          </w:tcPr>
          <w:p w:rsidR="006E56ED" w:rsidRPr="00015E20" w:rsidRDefault="006E56ED" w:rsidP="005D630A">
            <w:pPr>
              <w:pStyle w:val="Tblafej"/>
              <w:rPr>
                <w:sz w:val="24"/>
                <w:szCs w:val="24"/>
              </w:rPr>
            </w:pPr>
            <w:r w:rsidRPr="00015E20">
              <w:rPr>
                <w:sz w:val="24"/>
                <w:szCs w:val="24"/>
              </w:rPr>
              <w:t>Javított verzió telepítőkészlet átadása (</w:t>
            </w:r>
            <w:r w:rsidR="005D630A" w:rsidRPr="00015E20">
              <w:rPr>
                <w:sz w:val="24"/>
                <w:szCs w:val="24"/>
              </w:rPr>
              <w:t>maximális j</w:t>
            </w:r>
            <w:r w:rsidRPr="00015E20">
              <w:rPr>
                <w:sz w:val="24"/>
                <w:szCs w:val="24"/>
              </w:rPr>
              <w:t>avítási idő)**</w:t>
            </w:r>
          </w:p>
        </w:tc>
      </w:tr>
      <w:tr w:rsidR="006E56ED" w:rsidRPr="00015E20" w:rsidTr="006714D2">
        <w:tc>
          <w:tcPr>
            <w:tcW w:w="2988" w:type="dxa"/>
          </w:tcPr>
          <w:p w:rsidR="006E56ED" w:rsidRPr="0075569E" w:rsidRDefault="006E56ED" w:rsidP="006714D2">
            <w:r w:rsidRPr="0075569E">
              <w:t>Kritikus</w:t>
            </w:r>
          </w:p>
        </w:tc>
        <w:tc>
          <w:tcPr>
            <w:tcW w:w="3060" w:type="dxa"/>
          </w:tcPr>
          <w:p w:rsidR="006E56ED" w:rsidRPr="0075569E" w:rsidRDefault="006E56ED" w:rsidP="006714D2">
            <w:pPr>
              <w:jc w:val="right"/>
            </w:pPr>
            <w:r w:rsidRPr="0075569E">
              <w:t xml:space="preserve">1 </w:t>
            </w:r>
            <w:r w:rsidR="005C719E" w:rsidRPr="0075569E">
              <w:t>munkanap</w:t>
            </w:r>
          </w:p>
        </w:tc>
        <w:tc>
          <w:tcPr>
            <w:tcW w:w="3060" w:type="dxa"/>
          </w:tcPr>
          <w:p w:rsidR="006E56ED" w:rsidRPr="0075569E" w:rsidRDefault="00AA3D80" w:rsidP="006714D2">
            <w:pPr>
              <w:jc w:val="right"/>
            </w:pPr>
            <w:r w:rsidRPr="00015E20">
              <w:t>72-120 óra, pontos értéke az ajánlattétel során megadott óra</w:t>
            </w:r>
          </w:p>
        </w:tc>
      </w:tr>
      <w:tr w:rsidR="006E56ED" w:rsidRPr="00015E20" w:rsidTr="006714D2">
        <w:tc>
          <w:tcPr>
            <w:tcW w:w="2988" w:type="dxa"/>
          </w:tcPr>
          <w:p w:rsidR="006E56ED" w:rsidRPr="0075569E" w:rsidRDefault="006E56ED" w:rsidP="006714D2">
            <w:r w:rsidRPr="0075569E">
              <w:t>Normál</w:t>
            </w:r>
          </w:p>
        </w:tc>
        <w:tc>
          <w:tcPr>
            <w:tcW w:w="3060" w:type="dxa"/>
          </w:tcPr>
          <w:p w:rsidR="006E56ED" w:rsidRPr="0075569E" w:rsidRDefault="005C719E" w:rsidP="006714D2">
            <w:pPr>
              <w:jc w:val="right"/>
            </w:pPr>
            <w:r w:rsidRPr="0075569E">
              <w:t>2</w:t>
            </w:r>
            <w:r w:rsidR="006E56ED" w:rsidRPr="0075569E">
              <w:t xml:space="preserve"> </w:t>
            </w:r>
            <w:r w:rsidRPr="0075569E">
              <w:t>munkanap</w:t>
            </w:r>
          </w:p>
        </w:tc>
        <w:tc>
          <w:tcPr>
            <w:tcW w:w="3060" w:type="dxa"/>
          </w:tcPr>
          <w:p w:rsidR="006E56ED" w:rsidRPr="00015E20" w:rsidRDefault="00AA3D80" w:rsidP="006714D2">
            <w:pPr>
              <w:jc w:val="right"/>
            </w:pPr>
            <w:r w:rsidRPr="00015E20">
              <w:t>192 óra</w:t>
            </w:r>
          </w:p>
        </w:tc>
      </w:tr>
    </w:tbl>
    <w:p w:rsidR="006E56ED" w:rsidRPr="00015E20" w:rsidRDefault="006E56ED" w:rsidP="0044488D"/>
    <w:p w:rsidR="006E56ED" w:rsidRDefault="006E56ED" w:rsidP="0044488D">
      <w:pPr>
        <w:jc w:val="both"/>
      </w:pPr>
      <w:r w:rsidRPr="00015E20">
        <w:t xml:space="preserve">**A megoldási idő kötelezettsége csak abban az esetben kötelező érvényű Vállalkozóra nézve, ha </w:t>
      </w:r>
      <w:r w:rsidR="00BA4E7B" w:rsidRPr="00015E20">
        <w:t xml:space="preserve">nem az alapszoftverre, hanem </w:t>
      </w:r>
      <w:r w:rsidR="006227B4" w:rsidRPr="00015E20">
        <w:t xml:space="preserve">az </w:t>
      </w:r>
      <w:r w:rsidRPr="00015E20">
        <w:t>egyedileg fejlesztett szoftver eszközök hibás működésére vonatkozik a hibajavítás.</w:t>
      </w:r>
    </w:p>
    <w:p w:rsidR="005619A0" w:rsidRPr="00015E20" w:rsidRDefault="005619A0" w:rsidP="0044488D">
      <w:pPr>
        <w:jc w:val="both"/>
      </w:pPr>
      <w:r>
        <w:t xml:space="preserve">A fenti </w:t>
      </w:r>
      <w:r w:rsidR="000902B9">
        <w:t xml:space="preserve">metrikák a </w:t>
      </w:r>
      <w:r w:rsidR="000902B9" w:rsidRPr="000902B9">
        <w:t>központi webes hiba bejelentő (Helpdesk)</w:t>
      </w:r>
      <w:r w:rsidR="000902B9">
        <w:t xml:space="preserve"> rendszerbe történő bejegyzés időpontjától számítódnak. </w:t>
      </w:r>
    </w:p>
    <w:p w:rsidR="006E56ED" w:rsidRPr="00015E20" w:rsidRDefault="006E56ED" w:rsidP="0044488D">
      <w:pPr>
        <w:jc w:val="both"/>
      </w:pPr>
      <w:r w:rsidRPr="00015E20">
        <w:t>Javítási időtartamba nem számítandó bele:</w:t>
      </w:r>
    </w:p>
    <w:p w:rsidR="006E56ED" w:rsidRPr="00015E20" w:rsidRDefault="006E56ED" w:rsidP="0044488D">
      <w:pPr>
        <w:numPr>
          <w:ilvl w:val="0"/>
          <w:numId w:val="3"/>
        </w:numPr>
        <w:spacing w:after="0"/>
        <w:jc w:val="both"/>
      </w:pPr>
      <w:r w:rsidRPr="00015E20">
        <w:t>Megrendelő és Vállalkozó közös hibafeltárási munkája</w:t>
      </w:r>
    </w:p>
    <w:p w:rsidR="006E56ED" w:rsidRPr="00015E20" w:rsidRDefault="006E56ED" w:rsidP="0044488D">
      <w:pPr>
        <w:numPr>
          <w:ilvl w:val="0"/>
          <w:numId w:val="3"/>
        </w:numPr>
        <w:spacing w:after="0"/>
        <w:jc w:val="both"/>
      </w:pPr>
      <w:r w:rsidRPr="00015E20">
        <w:t>Üzemeltetési beállítások módosításából adódó hibák.</w:t>
      </w:r>
    </w:p>
    <w:p w:rsidR="006E56ED" w:rsidRPr="00015E20" w:rsidRDefault="006E56ED" w:rsidP="0044488D">
      <w:pPr>
        <w:ind w:left="720"/>
      </w:pPr>
    </w:p>
    <w:p w:rsidR="006E56ED" w:rsidRPr="00015E20" w:rsidRDefault="006E56ED" w:rsidP="0044488D">
      <w:pPr>
        <w:jc w:val="both"/>
      </w:pPr>
      <w:r w:rsidRPr="00015E20">
        <w:t>A fenti időadatok a Support csoport munkaidején belül számítódnak. Kritikus prioritású hibák megoldása a Vállalkozó oldalán munkaidőn kívül is folytatódik. A fenti metrika érvényesítésének feltétele, hogy Megrendelő biztosítsa a munkaidőn kívül végzett javítás idejére is a javításhoz szükséges tárgyi és személyi feltételeket.</w:t>
      </w:r>
    </w:p>
    <w:p w:rsidR="006E56ED" w:rsidRPr="00015E20" w:rsidRDefault="006E56ED" w:rsidP="0044488D">
      <w:pPr>
        <w:jc w:val="both"/>
      </w:pPr>
    </w:p>
    <w:p w:rsidR="006E56ED" w:rsidRPr="00015E20" w:rsidRDefault="006E56ED" w:rsidP="0044488D">
      <w:pPr>
        <w:pStyle w:val="Cmsor4"/>
        <w:numPr>
          <w:ilvl w:val="3"/>
          <w:numId w:val="0"/>
        </w:numPr>
        <w:spacing w:before="120" w:after="0"/>
        <w:ind w:left="864" w:hanging="864"/>
        <w:jc w:val="both"/>
        <w:rPr>
          <w:rFonts w:ascii="Times New Roman" w:hAnsi="Times New Roman" w:cs="Times New Roman"/>
          <w:sz w:val="24"/>
          <w:szCs w:val="24"/>
        </w:rPr>
      </w:pPr>
      <w:r w:rsidRPr="00015E20">
        <w:rPr>
          <w:rFonts w:ascii="Times New Roman" w:hAnsi="Times New Roman" w:cs="Times New Roman"/>
          <w:sz w:val="24"/>
          <w:szCs w:val="24"/>
        </w:rPr>
        <w:t>2.1.2.2. A szolgáltatási szint monitorozása</w:t>
      </w:r>
      <w:bookmarkEnd w:id="14"/>
    </w:p>
    <w:p w:rsidR="006E56ED" w:rsidRPr="00015E20" w:rsidRDefault="006E56ED" w:rsidP="0044488D">
      <w:pPr>
        <w:jc w:val="both"/>
      </w:pPr>
      <w:r w:rsidRPr="00015E20">
        <w:t>A szolgáltatási szintet alapvetően statisztikák segítségével lehet monitorozni, melyek a Helpdesk rendszer historikus adatai alapján képezhetők.</w:t>
      </w:r>
      <w:r w:rsidR="0020767D" w:rsidRPr="00015E20">
        <w:t xml:space="preserve"> Válla</w:t>
      </w:r>
      <w:r w:rsidR="00E601DD">
        <w:t>l</w:t>
      </w:r>
      <w:r w:rsidR="0020767D" w:rsidRPr="00015E20">
        <w:t>kozó feladata a tárgyhó során bejelentett, elkészített, illetve folyamatban lévők hibákról kimutatás készítése.</w:t>
      </w:r>
      <w:r w:rsidRPr="00015E20">
        <w:t xml:space="preserve"> A fent leírt metrikák teljesülését </w:t>
      </w:r>
      <w:r w:rsidR="001605E5" w:rsidRPr="00015E20">
        <w:t xml:space="preserve">adott </w:t>
      </w:r>
      <w:r w:rsidR="007D509A" w:rsidRPr="00015E20">
        <w:t xml:space="preserve">havi </w:t>
      </w:r>
      <w:r w:rsidRPr="00015E20">
        <w:t xml:space="preserve">időszakról </w:t>
      </w:r>
      <w:r w:rsidR="007D509A" w:rsidRPr="00015E20">
        <w:t xml:space="preserve">a Vállalkozó által </w:t>
      </w:r>
      <w:r w:rsidRPr="00015E20">
        <w:t xml:space="preserve">készített </w:t>
      </w:r>
      <w:r w:rsidR="0020767D" w:rsidRPr="00015E20">
        <w:t xml:space="preserve">kimutatás alapján </w:t>
      </w:r>
      <w:r w:rsidRPr="00015E20">
        <w:t xml:space="preserve">kell értékelni. A </w:t>
      </w:r>
      <w:r w:rsidR="005D630A" w:rsidRPr="00015E20">
        <w:t>kritikus</w:t>
      </w:r>
      <w:r w:rsidRPr="00015E20">
        <w:t xml:space="preserve"> hibákra vonatkozó metrika teljesülése egyenként is kiértékelhető a folyamatban.</w:t>
      </w:r>
    </w:p>
    <w:p w:rsidR="006E56ED" w:rsidRPr="00015E20" w:rsidRDefault="006E56ED" w:rsidP="0075569E">
      <w:pPr>
        <w:jc w:val="both"/>
      </w:pPr>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bookmarkStart w:id="15" w:name="_Toc353867898"/>
      <w:r w:rsidRPr="00015E20">
        <w:rPr>
          <w:rFonts w:ascii="Times New Roman" w:hAnsi="Times New Roman"/>
          <w:sz w:val="24"/>
          <w:szCs w:val="24"/>
        </w:rPr>
        <w:t xml:space="preserve">2.2. Opcionális </w:t>
      </w:r>
      <w:r w:rsidR="00AD1441" w:rsidRPr="00015E20">
        <w:rPr>
          <w:rFonts w:ascii="Times New Roman" w:hAnsi="Times New Roman"/>
          <w:sz w:val="24"/>
          <w:szCs w:val="24"/>
        </w:rPr>
        <w:t>ember</w:t>
      </w:r>
      <w:r w:rsidR="007D509A" w:rsidRPr="00015E20">
        <w:rPr>
          <w:rFonts w:ascii="Times New Roman" w:hAnsi="Times New Roman"/>
          <w:sz w:val="24"/>
          <w:szCs w:val="24"/>
        </w:rPr>
        <w:t>óra</w:t>
      </w:r>
      <w:r w:rsidR="00AD1441" w:rsidRPr="00015E20">
        <w:rPr>
          <w:rFonts w:ascii="Times New Roman" w:hAnsi="Times New Roman"/>
          <w:sz w:val="24"/>
          <w:szCs w:val="24"/>
        </w:rPr>
        <w:t xml:space="preserve"> keret terhére végzett </w:t>
      </w:r>
      <w:r w:rsidRPr="00015E20">
        <w:rPr>
          <w:rFonts w:ascii="Times New Roman" w:hAnsi="Times New Roman"/>
          <w:sz w:val="24"/>
          <w:szCs w:val="24"/>
        </w:rPr>
        <w:t>szolgáltatások</w:t>
      </w:r>
      <w:bookmarkStart w:id="16" w:name="_Toc306622388"/>
      <w:bookmarkEnd w:id="15"/>
      <w:bookmarkEnd w:id="16"/>
      <w:r w:rsidRPr="00015E20">
        <w:rPr>
          <w:rFonts w:ascii="Times New Roman" w:hAnsi="Times New Roman"/>
          <w:sz w:val="24"/>
          <w:szCs w:val="24"/>
        </w:rPr>
        <w:t xml:space="preserve"> </w:t>
      </w:r>
    </w:p>
    <w:p w:rsidR="006E56ED" w:rsidRPr="00015E20" w:rsidRDefault="006E56ED" w:rsidP="00924D6E">
      <w:pPr>
        <w:jc w:val="both"/>
      </w:pPr>
      <w:r w:rsidRPr="00015E20">
        <w:t>A Szerződés az alábbi tevékenységekhez fix mennyiségű, igény szerinti ütemezésben megrendelt, a feladat megkezdése előtt megigényelt, opcionálisan lehívható ember</w:t>
      </w:r>
      <w:r w:rsidR="007D509A" w:rsidRPr="00015E20">
        <w:t>órá</w:t>
      </w:r>
      <w:r w:rsidRPr="00015E20">
        <w:t>t rendel.</w:t>
      </w:r>
    </w:p>
    <w:p w:rsidR="006E56ED" w:rsidRPr="00015E20" w:rsidRDefault="006E56ED" w:rsidP="00956FDB">
      <w:pPr>
        <w:pStyle w:val="Cmsor3"/>
        <w:numPr>
          <w:ilvl w:val="2"/>
          <w:numId w:val="0"/>
        </w:numPr>
        <w:spacing w:after="120"/>
        <w:ind w:left="720" w:hanging="720"/>
        <w:jc w:val="both"/>
        <w:rPr>
          <w:rFonts w:ascii="Times New Roman" w:hAnsi="Times New Roman" w:cs="Times New Roman"/>
          <w:sz w:val="24"/>
          <w:szCs w:val="24"/>
        </w:rPr>
      </w:pPr>
      <w:r w:rsidRPr="00015E20">
        <w:rPr>
          <w:rFonts w:ascii="Times New Roman" w:hAnsi="Times New Roman" w:cs="Times New Roman"/>
          <w:sz w:val="24"/>
          <w:szCs w:val="24"/>
        </w:rPr>
        <w:t>2.2.1. Rendszerfejlesztés</w:t>
      </w:r>
    </w:p>
    <w:p w:rsidR="006E56ED" w:rsidRPr="00015E20" w:rsidRDefault="006E56ED" w:rsidP="0044488D">
      <w:pPr>
        <w:jc w:val="both"/>
      </w:pPr>
      <w:r w:rsidRPr="00015E20">
        <w:t xml:space="preserve">A Rendszer fejlesztésének minősül minden olyan új felhasználói igény, amely új funkciók kifejlesztésére irányul. </w:t>
      </w:r>
    </w:p>
    <w:p w:rsidR="006E56ED" w:rsidRPr="00015E20" w:rsidRDefault="006E56ED" w:rsidP="0044488D">
      <w:pPr>
        <w:jc w:val="both"/>
      </w:pPr>
      <w:r w:rsidRPr="00015E20">
        <w:t>A szolgáltatás része a fejlesztésekhez kapcsolódóan végzett helyszíni konzultáció és kiegészítő oktatás.</w:t>
      </w:r>
    </w:p>
    <w:p w:rsidR="006E56ED" w:rsidRPr="00015E20" w:rsidRDefault="006E56ED" w:rsidP="0044488D">
      <w:pPr>
        <w:pStyle w:val="Cmsor3"/>
        <w:numPr>
          <w:ilvl w:val="2"/>
          <w:numId w:val="0"/>
        </w:numPr>
        <w:spacing w:after="120"/>
        <w:ind w:left="720" w:hanging="720"/>
        <w:jc w:val="both"/>
        <w:rPr>
          <w:rFonts w:ascii="Times New Roman" w:hAnsi="Times New Roman" w:cs="Times New Roman"/>
          <w:sz w:val="24"/>
          <w:szCs w:val="24"/>
        </w:rPr>
      </w:pPr>
      <w:bookmarkStart w:id="17" w:name="_Toc306622389"/>
      <w:bookmarkStart w:id="18" w:name="_Toc306622390"/>
      <w:bookmarkStart w:id="19" w:name="_Toc306622391"/>
      <w:bookmarkStart w:id="20" w:name="_Toc306622392"/>
      <w:bookmarkStart w:id="21" w:name="_Toc306622394"/>
      <w:bookmarkStart w:id="22" w:name="_Toc306622395"/>
      <w:bookmarkStart w:id="23" w:name="_Toc306622396"/>
      <w:bookmarkStart w:id="24" w:name="_Toc353867900"/>
      <w:bookmarkEnd w:id="17"/>
      <w:bookmarkEnd w:id="18"/>
      <w:bookmarkEnd w:id="19"/>
      <w:bookmarkEnd w:id="20"/>
      <w:bookmarkEnd w:id="21"/>
      <w:bookmarkEnd w:id="22"/>
      <w:bookmarkEnd w:id="23"/>
      <w:r w:rsidRPr="00015E20">
        <w:rPr>
          <w:rFonts w:ascii="Times New Roman" w:hAnsi="Times New Roman" w:cs="Times New Roman"/>
          <w:sz w:val="24"/>
          <w:szCs w:val="24"/>
        </w:rPr>
        <w:t>2.2.2. Változáskérés</w:t>
      </w:r>
      <w:bookmarkStart w:id="25" w:name="_Toc306622397"/>
      <w:bookmarkEnd w:id="24"/>
      <w:bookmarkEnd w:id="25"/>
    </w:p>
    <w:p w:rsidR="006E56ED" w:rsidRPr="00015E20" w:rsidRDefault="006E56ED" w:rsidP="0044488D">
      <w:pPr>
        <w:jc w:val="both"/>
      </w:pPr>
      <w:r w:rsidRPr="00015E20">
        <w:t>A Rendszerben meglévő funkciók módosítása. Változáskérésnek minősülnek különösképpen az alábbiak:</w:t>
      </w:r>
      <w:bookmarkStart w:id="26" w:name="_Toc306622398"/>
      <w:bookmarkEnd w:id="26"/>
    </w:p>
    <w:p w:rsidR="006E56ED" w:rsidRPr="00015E20" w:rsidRDefault="006E56ED" w:rsidP="0044488D">
      <w:pPr>
        <w:pStyle w:val="L1"/>
        <w:rPr>
          <w:szCs w:val="24"/>
        </w:rPr>
      </w:pPr>
      <w:r w:rsidRPr="00015E20">
        <w:rPr>
          <w:szCs w:val="24"/>
        </w:rPr>
        <w:t>meglévő funkciók módosítása a Rendszerben;</w:t>
      </w:r>
      <w:bookmarkStart w:id="27" w:name="_Toc306622399"/>
      <w:bookmarkEnd w:id="27"/>
    </w:p>
    <w:p w:rsidR="006E56ED" w:rsidRPr="00015E20" w:rsidRDefault="006E56ED" w:rsidP="0044488D">
      <w:pPr>
        <w:pStyle w:val="L1"/>
        <w:rPr>
          <w:szCs w:val="24"/>
        </w:rPr>
      </w:pPr>
      <w:r w:rsidRPr="00015E20">
        <w:rPr>
          <w:szCs w:val="24"/>
        </w:rPr>
        <w:t>belső ügyviteli folyamat változása miatt szükséges módosítások átvezetése a Rendszeren;</w:t>
      </w:r>
      <w:bookmarkStart w:id="28" w:name="_Toc306622400"/>
      <w:bookmarkEnd w:id="28"/>
    </w:p>
    <w:p w:rsidR="006E56ED" w:rsidRPr="00015E20" w:rsidRDefault="006E56ED" w:rsidP="0044488D">
      <w:pPr>
        <w:pStyle w:val="L1"/>
        <w:rPr>
          <w:szCs w:val="24"/>
        </w:rPr>
      </w:pPr>
      <w:r w:rsidRPr="00015E20">
        <w:rPr>
          <w:szCs w:val="24"/>
        </w:rPr>
        <w:t>külső, kapcsolódó rendszerek változásai miatt szükséges módosítások átvezetése a Rendszeren;</w:t>
      </w:r>
      <w:bookmarkStart w:id="29" w:name="_Toc306622401"/>
      <w:bookmarkEnd w:id="29"/>
    </w:p>
    <w:p w:rsidR="006E56ED" w:rsidRPr="00015E20" w:rsidRDefault="006E56ED" w:rsidP="0044488D">
      <w:bookmarkStart w:id="30" w:name="_Toc306622405"/>
      <w:bookmarkEnd w:id="30"/>
    </w:p>
    <w:p w:rsidR="006E56ED" w:rsidRPr="00015E20" w:rsidRDefault="006E56ED" w:rsidP="002F1532">
      <w:pPr>
        <w:pStyle w:val="Cmsor3"/>
        <w:numPr>
          <w:ilvl w:val="2"/>
          <w:numId w:val="0"/>
        </w:numPr>
        <w:spacing w:after="120"/>
        <w:ind w:left="720" w:hanging="720"/>
        <w:jc w:val="both"/>
        <w:rPr>
          <w:rFonts w:ascii="Times New Roman" w:hAnsi="Times New Roman" w:cs="Times New Roman"/>
          <w:sz w:val="24"/>
          <w:szCs w:val="24"/>
        </w:rPr>
      </w:pPr>
      <w:r w:rsidRPr="00015E20">
        <w:rPr>
          <w:rFonts w:ascii="Times New Roman" w:hAnsi="Times New Roman" w:cs="Times New Roman"/>
          <w:sz w:val="24"/>
          <w:szCs w:val="24"/>
        </w:rPr>
        <w:t>2.2.3 A szolgáltatásba tartozó (fejlesztési és változáskérési) feladatok meghatározása és elfogadása</w:t>
      </w:r>
    </w:p>
    <w:p w:rsidR="006E56ED" w:rsidRPr="00015E20" w:rsidRDefault="006E56ED" w:rsidP="002F1532">
      <w:pPr>
        <w:jc w:val="both"/>
      </w:pPr>
      <w:r w:rsidRPr="00015E20">
        <w:t>Vállalkozó az egyes bejelentéseknél a munka megkezdése előtt ajánlatot készít</w:t>
      </w:r>
      <w:r w:rsidR="000D16B5" w:rsidRPr="00015E20">
        <w:t>,</w:t>
      </w:r>
      <w:r w:rsidRPr="00015E20">
        <w:t xml:space="preserve"> amely tar</w:t>
      </w:r>
      <w:r w:rsidR="000D16B5" w:rsidRPr="00015E20">
        <w:t>ta</w:t>
      </w:r>
      <w:r w:rsidRPr="00015E20">
        <w:t>lmazza a fejlesztés erőforrás igényét ember</w:t>
      </w:r>
      <w:r w:rsidR="007D509A" w:rsidRPr="00015E20">
        <w:t>órá</w:t>
      </w:r>
      <w:r w:rsidRPr="00015E20">
        <w:t>ban kifejezve (a fejlesztés költségét), valamint a határidőt</w:t>
      </w:r>
      <w:r w:rsidR="000D16B5" w:rsidRPr="00015E20">
        <w:t>.</w:t>
      </w:r>
      <w:r w:rsidRPr="00015E20">
        <w:t xml:space="preserve"> Az ajánlat alapján Megrendelő megrendeli a feladat elvégzését. Több feladat egyidejű jelentkezésekor a Megrendelő priorizálja a fejlesztéseket. Vállalkozó haladéktalanul jelzi, amennyiben a feladat megoldása a Rendszer üzemeltethetőségét kritikusan érinti. Ebben az esetben Vállalkozó elállhat az ajánlatadási, valamint fejlesztési kötelezettségétől. Az ember</w:t>
      </w:r>
      <w:r w:rsidR="005205F9" w:rsidRPr="00015E20">
        <w:t>órában</w:t>
      </w:r>
      <w:r w:rsidRPr="00015E20">
        <w:t xml:space="preserve"> kifejezett ár részletes bontásban tartalmazza a feladat elvégzéséhez szükséges alfeladatok időigényét. Az egyes bejelentésekhez felhasznált ember</w:t>
      </w:r>
      <w:r w:rsidR="007D509A" w:rsidRPr="00015E20">
        <w:t>órák</w:t>
      </w:r>
      <w:r w:rsidRPr="00015E20">
        <w:t>ról Vállalkozó az erre a célra kialakított Helpdesk rendszerben nyilvántartást vezet. Adott bejelentés kapcsán lehívott ember</w:t>
      </w:r>
      <w:r w:rsidR="007D509A" w:rsidRPr="00015E20">
        <w:t>órá</w:t>
      </w:r>
      <w:r w:rsidRPr="00015E20">
        <w:t xml:space="preserve">k csak a bejelentés lezárása után az adott </w:t>
      </w:r>
      <w:r w:rsidR="007D509A" w:rsidRPr="00015E20">
        <w:t xml:space="preserve">negyedévben </w:t>
      </w:r>
      <w:r w:rsidRPr="00015E20">
        <w:t>esed</w:t>
      </w:r>
      <w:r w:rsidR="000D16B5" w:rsidRPr="00015E20">
        <w:t>ékes számlával számlázhatók ki.</w:t>
      </w:r>
      <w:r w:rsidR="001605E5" w:rsidRPr="00015E20">
        <w:t xml:space="preserve"> A szolgáltatásba tartozó (fejlesztési és változáskérési) feladatok meghatározása és elfogadása valamint a szükséges egyeztetés nem része a szolgáltatásnak, így emberóra nem számolható el erre.</w:t>
      </w:r>
    </w:p>
    <w:p w:rsidR="006E56ED" w:rsidRPr="00015E20" w:rsidRDefault="006E56ED" w:rsidP="00A541E9">
      <w:pPr>
        <w:pStyle w:val="Cmsor2"/>
        <w:numPr>
          <w:ilvl w:val="1"/>
          <w:numId w:val="0"/>
        </w:numPr>
        <w:spacing w:after="120"/>
        <w:ind w:left="576" w:hanging="576"/>
        <w:jc w:val="both"/>
        <w:rPr>
          <w:rFonts w:ascii="Times New Roman" w:hAnsi="Times New Roman"/>
          <w:sz w:val="24"/>
          <w:szCs w:val="24"/>
        </w:rPr>
      </w:pPr>
      <w:bookmarkStart w:id="31" w:name="_Toc353867901"/>
      <w:r w:rsidRPr="00015E20">
        <w:rPr>
          <w:rFonts w:ascii="Times New Roman" w:hAnsi="Times New Roman"/>
          <w:sz w:val="24"/>
          <w:szCs w:val="24"/>
        </w:rPr>
        <w:t>3. Az élesüzemi támogatás szervezete</w:t>
      </w:r>
      <w:bookmarkEnd w:id="31"/>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bookmarkStart w:id="32" w:name="_Toc353867902"/>
      <w:r w:rsidRPr="00015E20">
        <w:rPr>
          <w:rFonts w:ascii="Times New Roman" w:hAnsi="Times New Roman"/>
          <w:sz w:val="24"/>
          <w:szCs w:val="24"/>
        </w:rPr>
        <w:t>3.1. Vállalkozói oldal: Support csoport</w:t>
      </w:r>
      <w:bookmarkEnd w:id="32"/>
    </w:p>
    <w:p w:rsidR="006E56ED" w:rsidRPr="00015E20" w:rsidRDefault="006E56ED" w:rsidP="0044488D">
      <w:pPr>
        <w:pStyle w:val="L1"/>
        <w:rPr>
          <w:szCs w:val="24"/>
        </w:rPr>
      </w:pPr>
      <w:r w:rsidRPr="00015E20">
        <w:rPr>
          <w:b/>
          <w:szCs w:val="24"/>
        </w:rPr>
        <w:t>Support vezető</w:t>
      </w:r>
      <w:r w:rsidRPr="00015E20">
        <w:rPr>
          <w:szCs w:val="24"/>
        </w:rPr>
        <w:t>: Vállalkozó oldali közvetlen kapcsolattartó. Feladatai / hatásköre:</w:t>
      </w:r>
    </w:p>
    <w:p w:rsidR="006E56ED" w:rsidRPr="00015E20" w:rsidRDefault="006E56ED" w:rsidP="0044488D">
      <w:pPr>
        <w:pStyle w:val="L2"/>
        <w:tabs>
          <w:tab w:val="clear" w:pos="340"/>
        </w:tabs>
        <w:ind w:hanging="357"/>
        <w:rPr>
          <w:szCs w:val="24"/>
        </w:rPr>
      </w:pPr>
      <w:r w:rsidRPr="00015E20">
        <w:rPr>
          <w:szCs w:val="24"/>
        </w:rPr>
        <w:t>a bejelentések kategóriába sorolásának ellenőrzése és egyeztetése</w:t>
      </w:r>
    </w:p>
    <w:p w:rsidR="006E56ED" w:rsidRPr="00015E20" w:rsidRDefault="006E56ED" w:rsidP="0044488D">
      <w:pPr>
        <w:pStyle w:val="L2"/>
        <w:tabs>
          <w:tab w:val="clear" w:pos="340"/>
        </w:tabs>
        <w:ind w:hanging="357"/>
        <w:rPr>
          <w:szCs w:val="24"/>
        </w:rPr>
      </w:pPr>
      <w:r w:rsidRPr="00015E20">
        <w:rPr>
          <w:szCs w:val="24"/>
        </w:rPr>
        <w:t>befogadott bejelentések kiosztása (allokálása) support munkatársaknak (felelősöknek)</w:t>
      </w:r>
    </w:p>
    <w:p w:rsidR="006E56ED" w:rsidRPr="00015E20" w:rsidRDefault="006E56ED" w:rsidP="0044488D">
      <w:pPr>
        <w:pStyle w:val="L2"/>
        <w:tabs>
          <w:tab w:val="clear" w:pos="340"/>
        </w:tabs>
        <w:ind w:hanging="357"/>
        <w:rPr>
          <w:szCs w:val="24"/>
        </w:rPr>
      </w:pPr>
      <w:r w:rsidRPr="00015E20">
        <w:rPr>
          <w:szCs w:val="24"/>
        </w:rPr>
        <w:t>bejelentések életútjának figyelemmel kísérése, ellenőrzés, beavatkozás</w:t>
      </w:r>
    </w:p>
    <w:p w:rsidR="006E56ED" w:rsidRPr="00015E20" w:rsidRDefault="006E56ED" w:rsidP="0044488D">
      <w:pPr>
        <w:pStyle w:val="L2"/>
        <w:tabs>
          <w:tab w:val="clear" w:pos="340"/>
        </w:tabs>
        <w:ind w:hanging="357"/>
        <w:rPr>
          <w:szCs w:val="24"/>
        </w:rPr>
      </w:pPr>
      <w:r w:rsidRPr="00015E20">
        <w:rPr>
          <w:szCs w:val="24"/>
        </w:rPr>
        <w:t>fix ember</w:t>
      </w:r>
      <w:r w:rsidR="00920C8D" w:rsidRPr="00015E20">
        <w:rPr>
          <w:szCs w:val="24"/>
        </w:rPr>
        <w:t>óra</w:t>
      </w:r>
      <w:r w:rsidRPr="00015E20">
        <w:rPr>
          <w:szCs w:val="24"/>
        </w:rPr>
        <w:t xml:space="preserve"> keret terhére történő bejelentések egyeztetése</w:t>
      </w:r>
    </w:p>
    <w:p w:rsidR="006E56ED" w:rsidRPr="00015E20" w:rsidRDefault="006E56ED" w:rsidP="0044488D">
      <w:pPr>
        <w:pStyle w:val="L2"/>
        <w:tabs>
          <w:tab w:val="clear" w:pos="340"/>
        </w:tabs>
        <w:ind w:hanging="357"/>
        <w:rPr>
          <w:szCs w:val="24"/>
        </w:rPr>
      </w:pPr>
      <w:r w:rsidRPr="00015E20">
        <w:rPr>
          <w:szCs w:val="24"/>
        </w:rPr>
        <w:t>a support szolgáltatás színvonalának monitorozása, optimalizálása</w:t>
      </w:r>
    </w:p>
    <w:p w:rsidR="006E56ED" w:rsidRPr="00015E20" w:rsidRDefault="006E56ED" w:rsidP="0044488D">
      <w:pPr>
        <w:pStyle w:val="L2"/>
        <w:tabs>
          <w:tab w:val="clear" w:pos="340"/>
        </w:tabs>
        <w:ind w:hanging="357"/>
        <w:rPr>
          <w:szCs w:val="24"/>
        </w:rPr>
      </w:pPr>
      <w:r w:rsidRPr="00015E20">
        <w:rPr>
          <w:szCs w:val="24"/>
        </w:rPr>
        <w:t>beszámolási és értekezleti rend működtetése</w:t>
      </w:r>
    </w:p>
    <w:p w:rsidR="006E56ED" w:rsidRPr="00015E20" w:rsidRDefault="006E56ED" w:rsidP="0044488D">
      <w:pPr>
        <w:pStyle w:val="L2"/>
        <w:tabs>
          <w:tab w:val="clear" w:pos="340"/>
        </w:tabs>
        <w:ind w:hanging="357"/>
        <w:rPr>
          <w:szCs w:val="24"/>
        </w:rPr>
      </w:pPr>
      <w:r w:rsidRPr="00015E20">
        <w:rPr>
          <w:szCs w:val="24"/>
        </w:rPr>
        <w:t>felhasználói elégedettséget növelő továbbfejlesztési lehetőségek feltárása</w:t>
      </w:r>
    </w:p>
    <w:p w:rsidR="006E56ED" w:rsidRPr="00015E20" w:rsidRDefault="006E56ED" w:rsidP="0044488D">
      <w:pPr>
        <w:pStyle w:val="L1"/>
        <w:rPr>
          <w:szCs w:val="24"/>
        </w:rPr>
      </w:pPr>
      <w:r w:rsidRPr="00015E20">
        <w:rPr>
          <w:b/>
          <w:szCs w:val="24"/>
        </w:rPr>
        <w:t>Support munkatársak</w:t>
      </w:r>
      <w:r w:rsidRPr="00015E20">
        <w:rPr>
          <w:szCs w:val="24"/>
        </w:rPr>
        <w:t>: Vállalkozó support szakemberei. Feladataik / hatáskörük:</w:t>
      </w:r>
    </w:p>
    <w:p w:rsidR="006E56ED" w:rsidRPr="00015E20" w:rsidRDefault="006E56ED" w:rsidP="0044488D">
      <w:pPr>
        <w:pStyle w:val="L2"/>
        <w:tabs>
          <w:tab w:val="clear" w:pos="340"/>
        </w:tabs>
        <w:ind w:hanging="357"/>
        <w:rPr>
          <w:szCs w:val="24"/>
        </w:rPr>
      </w:pPr>
      <w:r w:rsidRPr="00015E20">
        <w:rPr>
          <w:szCs w:val="24"/>
        </w:rPr>
        <w:t>a hozzájuk rendelt bejelentések megoldása, vagy a fejlesztési feladatok kiadása és a megoldás nyomon követése</w:t>
      </w:r>
    </w:p>
    <w:p w:rsidR="006E56ED" w:rsidRPr="00015E20" w:rsidRDefault="006E56ED" w:rsidP="0044488D">
      <w:pPr>
        <w:pStyle w:val="L2"/>
        <w:tabs>
          <w:tab w:val="clear" w:pos="340"/>
        </w:tabs>
        <w:ind w:hanging="357"/>
        <w:rPr>
          <w:szCs w:val="24"/>
        </w:rPr>
      </w:pPr>
      <w:r w:rsidRPr="00015E20">
        <w:rPr>
          <w:szCs w:val="24"/>
        </w:rPr>
        <w:t>tájékoztatás a bejelentésekről, kommunikáció az alkalmazás üzemeltetési munkatársakkal</w:t>
      </w:r>
    </w:p>
    <w:p w:rsidR="006E56ED" w:rsidRPr="00015E20" w:rsidRDefault="006E56ED" w:rsidP="0044488D">
      <w:pPr>
        <w:pStyle w:val="L2"/>
        <w:tabs>
          <w:tab w:val="clear" w:pos="340"/>
        </w:tabs>
        <w:ind w:hanging="357"/>
        <w:rPr>
          <w:szCs w:val="24"/>
        </w:rPr>
      </w:pPr>
      <w:r w:rsidRPr="00015E20">
        <w:rPr>
          <w:szCs w:val="24"/>
        </w:rPr>
        <w:t>jogosultak a bejelentés Vállalkozó oldali felelősségét a saját oldalukon másnak átadni</w:t>
      </w:r>
    </w:p>
    <w:p w:rsidR="00E93110" w:rsidRPr="00015E20" w:rsidRDefault="00E93110" w:rsidP="00E93110">
      <w:pPr>
        <w:pStyle w:val="L2"/>
        <w:tabs>
          <w:tab w:val="clear" w:pos="340"/>
        </w:tabs>
        <w:ind w:hanging="357"/>
        <w:rPr>
          <w:szCs w:val="24"/>
        </w:rPr>
      </w:pPr>
      <w:r w:rsidRPr="00015E20">
        <w:rPr>
          <w:szCs w:val="24"/>
        </w:rPr>
        <w:t xml:space="preserve">A support csoportba állandó tagként egy rendszerszervező és legalább egy ADF, Oracle PL/SQL illetve XML programozásban jártas szakember bevonása szükséges. Ezen kívül a támogatás és fejlesztés igényelheti a megadott infrastruktúrát ismerő más szakemberek bevonását is. </w:t>
      </w:r>
    </w:p>
    <w:p w:rsidR="00B74040" w:rsidRPr="00015E20" w:rsidRDefault="0060494C" w:rsidP="00E93110">
      <w:pPr>
        <w:pStyle w:val="L2"/>
        <w:numPr>
          <w:ilvl w:val="0"/>
          <w:numId w:val="0"/>
        </w:numPr>
        <w:ind w:left="714"/>
        <w:rPr>
          <w:szCs w:val="24"/>
        </w:rPr>
      </w:pPr>
      <w:r w:rsidRPr="00015E20">
        <w:rPr>
          <w:szCs w:val="24"/>
        </w:rPr>
        <w:t xml:space="preserve">. </w:t>
      </w:r>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bookmarkStart w:id="33" w:name="_Toc353867903"/>
      <w:r w:rsidRPr="00015E20">
        <w:rPr>
          <w:rFonts w:ascii="Times New Roman" w:hAnsi="Times New Roman"/>
          <w:sz w:val="24"/>
          <w:szCs w:val="24"/>
        </w:rPr>
        <w:t>3.2. Megrendelői oldal: Alkalmazás üzemeltető csoport</w:t>
      </w:r>
      <w:bookmarkEnd w:id="33"/>
    </w:p>
    <w:p w:rsidR="006E56ED" w:rsidRPr="00015E20" w:rsidRDefault="006E56ED" w:rsidP="0044488D">
      <w:pPr>
        <w:pStyle w:val="L1"/>
        <w:rPr>
          <w:szCs w:val="24"/>
        </w:rPr>
      </w:pPr>
      <w:r w:rsidRPr="00015E20">
        <w:rPr>
          <w:b/>
          <w:szCs w:val="24"/>
        </w:rPr>
        <w:t>Alkalmazás üzemeltetés vezető</w:t>
      </w:r>
      <w:r w:rsidRPr="00015E20">
        <w:rPr>
          <w:szCs w:val="24"/>
        </w:rPr>
        <w:t>: Megrendelő oldali közvetlen kapcsolattartó. Feladatai / hatásköre:</w:t>
      </w:r>
    </w:p>
    <w:p w:rsidR="006E56ED" w:rsidRPr="00015E20" w:rsidRDefault="006E56ED" w:rsidP="0044488D">
      <w:pPr>
        <w:pStyle w:val="L2"/>
        <w:tabs>
          <w:tab w:val="clear" w:pos="340"/>
        </w:tabs>
        <w:ind w:hanging="357"/>
        <w:rPr>
          <w:szCs w:val="24"/>
        </w:rPr>
      </w:pPr>
      <w:r w:rsidRPr="00015E20">
        <w:rPr>
          <w:szCs w:val="24"/>
        </w:rPr>
        <w:t>a bejelentések kategóriába sorolásának ellenőrzése és egyeztetése</w:t>
      </w:r>
    </w:p>
    <w:p w:rsidR="006E56ED" w:rsidRPr="00015E20" w:rsidRDefault="006E56ED" w:rsidP="0044488D">
      <w:pPr>
        <w:pStyle w:val="L2"/>
        <w:tabs>
          <w:tab w:val="clear" w:pos="340"/>
        </w:tabs>
        <w:ind w:hanging="357"/>
        <w:rPr>
          <w:szCs w:val="24"/>
        </w:rPr>
      </w:pPr>
      <w:r w:rsidRPr="00015E20">
        <w:rPr>
          <w:szCs w:val="24"/>
        </w:rPr>
        <w:t>bejelentések életútjának figyelemmel kísérése, ellenőrzés, beavatkozás</w:t>
      </w:r>
    </w:p>
    <w:p w:rsidR="006E56ED" w:rsidRPr="00015E20" w:rsidRDefault="006E56ED" w:rsidP="0044488D">
      <w:pPr>
        <w:pStyle w:val="L2"/>
        <w:tabs>
          <w:tab w:val="clear" w:pos="340"/>
        </w:tabs>
        <w:ind w:hanging="357"/>
        <w:rPr>
          <w:szCs w:val="24"/>
        </w:rPr>
      </w:pPr>
      <w:r w:rsidRPr="00015E20">
        <w:rPr>
          <w:szCs w:val="24"/>
        </w:rPr>
        <w:t>fix ember</w:t>
      </w:r>
      <w:r w:rsidR="005205F9" w:rsidRPr="00015E20">
        <w:rPr>
          <w:szCs w:val="24"/>
        </w:rPr>
        <w:t xml:space="preserve">óra </w:t>
      </w:r>
      <w:r w:rsidRPr="00015E20">
        <w:rPr>
          <w:szCs w:val="24"/>
        </w:rPr>
        <w:t xml:space="preserve">keret terhére történő bejelentések egyeztetése </w:t>
      </w:r>
    </w:p>
    <w:p w:rsidR="005205F9" w:rsidRPr="00015E20" w:rsidRDefault="005205F9" w:rsidP="0044488D">
      <w:pPr>
        <w:pStyle w:val="L2"/>
        <w:tabs>
          <w:tab w:val="clear" w:pos="340"/>
        </w:tabs>
        <w:ind w:hanging="357"/>
        <w:rPr>
          <w:szCs w:val="24"/>
        </w:rPr>
      </w:pPr>
      <w:r w:rsidRPr="00015E20">
        <w:rPr>
          <w:szCs w:val="24"/>
        </w:rPr>
        <w:t>fejlesztések megrendelése</w:t>
      </w:r>
    </w:p>
    <w:p w:rsidR="006E56ED" w:rsidRPr="00015E20" w:rsidRDefault="006E56ED" w:rsidP="0044488D">
      <w:pPr>
        <w:pStyle w:val="L2"/>
        <w:tabs>
          <w:tab w:val="clear" w:pos="340"/>
        </w:tabs>
        <w:ind w:hanging="357"/>
        <w:rPr>
          <w:szCs w:val="24"/>
        </w:rPr>
      </w:pPr>
      <w:r w:rsidRPr="00015E20">
        <w:rPr>
          <w:szCs w:val="24"/>
        </w:rPr>
        <w:t>bejelentések lezárása, igazolása</w:t>
      </w:r>
    </w:p>
    <w:p w:rsidR="006E56ED" w:rsidRPr="00015E20" w:rsidRDefault="006E56ED" w:rsidP="0044488D">
      <w:pPr>
        <w:pStyle w:val="L2"/>
        <w:tabs>
          <w:tab w:val="clear" w:pos="340"/>
        </w:tabs>
        <w:ind w:hanging="357"/>
        <w:rPr>
          <w:szCs w:val="24"/>
        </w:rPr>
      </w:pPr>
      <w:r w:rsidRPr="00015E20">
        <w:rPr>
          <w:szCs w:val="24"/>
        </w:rPr>
        <w:t>a support szolgáltatás színvonalának monitorozása, számonkérése</w:t>
      </w:r>
    </w:p>
    <w:p w:rsidR="006E56ED" w:rsidRPr="00015E20" w:rsidRDefault="006E56ED" w:rsidP="0044488D">
      <w:pPr>
        <w:pStyle w:val="L2"/>
        <w:tabs>
          <w:tab w:val="clear" w:pos="340"/>
        </w:tabs>
        <w:ind w:hanging="357"/>
        <w:rPr>
          <w:szCs w:val="24"/>
        </w:rPr>
      </w:pPr>
      <w:r w:rsidRPr="00015E20">
        <w:rPr>
          <w:szCs w:val="24"/>
        </w:rPr>
        <w:t>beszámolási és értekezleti rend működtetése</w:t>
      </w:r>
    </w:p>
    <w:p w:rsidR="006E56ED" w:rsidRPr="00015E20" w:rsidRDefault="006E56ED" w:rsidP="0044488D">
      <w:pPr>
        <w:pStyle w:val="L2"/>
        <w:tabs>
          <w:tab w:val="clear" w:pos="340"/>
        </w:tabs>
        <w:ind w:hanging="357"/>
        <w:rPr>
          <w:szCs w:val="24"/>
        </w:rPr>
      </w:pPr>
      <w:r w:rsidRPr="00015E20">
        <w:rPr>
          <w:szCs w:val="24"/>
        </w:rPr>
        <w:t>teljesítésigazolás kiállítása</w:t>
      </w:r>
    </w:p>
    <w:p w:rsidR="006E56ED" w:rsidRPr="00015E20" w:rsidRDefault="006E56ED" w:rsidP="0044488D">
      <w:pPr>
        <w:pStyle w:val="L1"/>
        <w:rPr>
          <w:szCs w:val="24"/>
        </w:rPr>
      </w:pPr>
      <w:r w:rsidRPr="00015E20">
        <w:rPr>
          <w:b/>
          <w:szCs w:val="24"/>
        </w:rPr>
        <w:t>Alkalmazás üzemeltetési munkatársak</w:t>
      </w:r>
      <w:r w:rsidRPr="00015E20">
        <w:rPr>
          <w:szCs w:val="24"/>
        </w:rPr>
        <w:t>: Megrendelő oldali rendszer-, vagy kulcsfelhasználók. Feladataik / hatáskörük:</w:t>
      </w:r>
    </w:p>
    <w:p w:rsidR="006E56ED" w:rsidRPr="00015E20" w:rsidRDefault="006E56ED" w:rsidP="0044488D">
      <w:pPr>
        <w:pStyle w:val="L2"/>
        <w:tabs>
          <w:tab w:val="clear" w:pos="340"/>
        </w:tabs>
        <w:ind w:hanging="357"/>
        <w:rPr>
          <w:szCs w:val="24"/>
        </w:rPr>
      </w:pPr>
      <w:r w:rsidRPr="00015E20">
        <w:rPr>
          <w:szCs w:val="24"/>
        </w:rPr>
        <w:t>a felhasználói problémák összegyűjtése és a bejelentések megtétele a Helpdesk rendszerbe.</w:t>
      </w:r>
    </w:p>
    <w:p w:rsidR="006E56ED" w:rsidRPr="00015E20" w:rsidRDefault="006E56ED" w:rsidP="0044488D">
      <w:pPr>
        <w:pStyle w:val="L2"/>
        <w:tabs>
          <w:tab w:val="clear" w:pos="340"/>
        </w:tabs>
        <w:ind w:hanging="357"/>
        <w:rPr>
          <w:szCs w:val="24"/>
        </w:rPr>
      </w:pPr>
      <w:r w:rsidRPr="00015E20">
        <w:rPr>
          <w:szCs w:val="24"/>
        </w:rPr>
        <w:t>az ügyviteli szakmai szempontok képviselete a rendszer üzemeltetése, továbbfejlesztése során</w:t>
      </w:r>
    </w:p>
    <w:p w:rsidR="006E56ED" w:rsidRPr="00015E20" w:rsidRDefault="006E56ED" w:rsidP="0044488D">
      <w:pPr>
        <w:pStyle w:val="L2"/>
        <w:tabs>
          <w:tab w:val="clear" w:pos="340"/>
        </w:tabs>
        <w:ind w:hanging="357"/>
        <w:rPr>
          <w:szCs w:val="24"/>
        </w:rPr>
      </w:pPr>
      <w:r w:rsidRPr="00015E20">
        <w:rPr>
          <w:szCs w:val="24"/>
        </w:rPr>
        <w:t>a bejelentések megoldásához információk biztosítása, kommunikáció a support munkatársakkal</w:t>
      </w:r>
    </w:p>
    <w:p w:rsidR="006E56ED" w:rsidRPr="00015E20" w:rsidRDefault="006E56ED" w:rsidP="0044488D">
      <w:pPr>
        <w:pStyle w:val="L2"/>
        <w:tabs>
          <w:tab w:val="clear" w:pos="340"/>
        </w:tabs>
        <w:ind w:hanging="357"/>
        <w:rPr>
          <w:szCs w:val="24"/>
        </w:rPr>
      </w:pPr>
      <w:r w:rsidRPr="00015E20">
        <w:rPr>
          <w:szCs w:val="24"/>
        </w:rPr>
        <w:t>az átadott megoldások tesztelése és elfogadása</w:t>
      </w:r>
    </w:p>
    <w:p w:rsidR="006E56ED" w:rsidRPr="00015E20" w:rsidRDefault="006E56ED" w:rsidP="0044488D">
      <w:pPr>
        <w:pStyle w:val="L2"/>
        <w:tabs>
          <w:tab w:val="clear" w:pos="340"/>
        </w:tabs>
        <w:ind w:hanging="357"/>
        <w:rPr>
          <w:szCs w:val="24"/>
        </w:rPr>
      </w:pPr>
      <w:r w:rsidRPr="00015E20">
        <w:rPr>
          <w:szCs w:val="24"/>
        </w:rPr>
        <w:t>jogosultak a bejelentés Megrendelő oldali felelősségét a saját oldalukon másnak átadni</w:t>
      </w:r>
    </w:p>
    <w:p w:rsidR="006E56ED" w:rsidRPr="00015E20" w:rsidRDefault="006E56ED" w:rsidP="0044488D">
      <w:pPr>
        <w:pStyle w:val="Bekezdscm"/>
        <w:rPr>
          <w:szCs w:val="24"/>
        </w:rPr>
      </w:pPr>
      <w:r w:rsidRPr="00015E20">
        <w:rPr>
          <w:szCs w:val="24"/>
        </w:rPr>
        <w:t>Megjegyzések:</w:t>
      </w:r>
    </w:p>
    <w:p w:rsidR="006E56ED" w:rsidRPr="00015E20" w:rsidRDefault="006E56ED" w:rsidP="0044488D">
      <w:pPr>
        <w:jc w:val="both"/>
      </w:pPr>
      <w:r w:rsidRPr="00015E20">
        <w:t>Egy bejelentésnek 2 felelőse van: egy support ill. egy alkalmazás üzemeltetési munkatárs. Ők kötelesek a bejelentés kezeléséről a Szerződés és a jelen dokumentum alapján együttműködve gondoskodni, egyszersmind jogosultak a bejelentések prioritását és státuszát módosítani. Vitás esetben jogosultak a problémát a support vezető ill. az alkalmazás üzemeltetés vezető felé jelezni</w:t>
      </w:r>
      <w:r w:rsidRPr="00015E20">
        <w:rPr>
          <w:strike/>
          <w:color w:val="339966"/>
        </w:rPr>
        <w:t xml:space="preserve"> </w:t>
      </w:r>
    </w:p>
    <w:p w:rsidR="006E56ED" w:rsidRPr="00015E20" w:rsidRDefault="006E56ED" w:rsidP="0044488D">
      <w:pPr>
        <w:jc w:val="both"/>
      </w:pPr>
      <w:r w:rsidRPr="00015E20">
        <w:t>A support vezető ill. az alkalmazás üzemeltetés vezető minden bejelentés esetében a saját oldalán levő felelőssel azonos jogokkal bír, továbbá azok döntéseit felülbírálhatja. Vitatott esetekben közösen döntést hozhatnak. Ha egy vitatott esetet a Szerződés és a jelen dokumentum alapján eldönteni nem lehet, jogosultak a problémát Megrendelő ill. Vállalkozó vállalati vezetése</w:t>
      </w:r>
      <w:r w:rsidRPr="00015E20">
        <w:rPr>
          <w:strike/>
          <w:color w:val="339966"/>
        </w:rPr>
        <w:t xml:space="preserve"> </w:t>
      </w:r>
      <w:r w:rsidRPr="00015E20">
        <w:t>felé jelezni.</w:t>
      </w:r>
    </w:p>
    <w:p w:rsidR="006E56ED" w:rsidRPr="00015E20" w:rsidRDefault="006E56ED" w:rsidP="00A541E9">
      <w:pPr>
        <w:pStyle w:val="Cmsor2"/>
        <w:numPr>
          <w:ilvl w:val="1"/>
          <w:numId w:val="0"/>
        </w:numPr>
        <w:spacing w:after="120"/>
        <w:ind w:left="576" w:hanging="576"/>
        <w:jc w:val="both"/>
        <w:rPr>
          <w:rFonts w:ascii="Times New Roman" w:hAnsi="Times New Roman"/>
          <w:sz w:val="24"/>
          <w:szCs w:val="24"/>
        </w:rPr>
      </w:pPr>
      <w:bookmarkStart w:id="34" w:name="_Toc353867904"/>
      <w:r w:rsidRPr="00015E20">
        <w:rPr>
          <w:rFonts w:ascii="Times New Roman" w:hAnsi="Times New Roman"/>
          <w:sz w:val="24"/>
          <w:szCs w:val="24"/>
        </w:rPr>
        <w:t>4. Az élesüzemi támogatás folyamata</w:t>
      </w:r>
      <w:bookmarkEnd w:id="34"/>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bookmarkStart w:id="35" w:name="_Toc353867906"/>
      <w:r w:rsidRPr="00015E20">
        <w:rPr>
          <w:rFonts w:ascii="Times New Roman" w:hAnsi="Times New Roman"/>
          <w:sz w:val="24"/>
          <w:szCs w:val="24"/>
        </w:rPr>
        <w:t>4.1. Bejelentések fogadása</w:t>
      </w:r>
      <w:bookmarkEnd w:id="35"/>
    </w:p>
    <w:p w:rsidR="006E56ED" w:rsidRPr="00015E20" w:rsidRDefault="006E56ED" w:rsidP="0044488D">
      <w:pPr>
        <w:pStyle w:val="L1"/>
        <w:rPr>
          <w:szCs w:val="24"/>
        </w:rPr>
      </w:pPr>
      <w:r w:rsidRPr="00015E20">
        <w:rPr>
          <w:szCs w:val="24"/>
        </w:rPr>
        <w:t xml:space="preserve">Bejelentéseket a Megrendelő Alkalmazás üzemeltető csoportja csak a bejelentések fogadására szolgáló a vállalkozó által üzemeltetett, webes </w:t>
      </w:r>
      <w:r w:rsidRPr="00015E20">
        <w:rPr>
          <w:b/>
          <w:szCs w:val="24"/>
        </w:rPr>
        <w:t>Helpdesk rendszerben</w:t>
      </w:r>
      <w:r w:rsidRPr="00015E20">
        <w:rPr>
          <w:szCs w:val="24"/>
        </w:rPr>
        <w:t xml:space="preserve"> jelenthet be. Csak az számít bejelentésnek, amit a Helpdesk rendszerbe jelentettek be.</w:t>
      </w:r>
    </w:p>
    <w:p w:rsidR="006E56ED" w:rsidRPr="00015E20" w:rsidRDefault="006E56ED" w:rsidP="0044488D">
      <w:pPr>
        <w:pStyle w:val="L1"/>
        <w:rPr>
          <w:szCs w:val="24"/>
        </w:rPr>
      </w:pPr>
      <w:r w:rsidRPr="00015E20">
        <w:rPr>
          <w:szCs w:val="24"/>
        </w:rPr>
        <w:t xml:space="preserve">A Helpdesk rendszer elérhetősége: </w:t>
      </w:r>
    </w:p>
    <w:p w:rsidR="006E56ED" w:rsidRPr="00015E20" w:rsidRDefault="006E56ED" w:rsidP="0044488D">
      <w:pPr>
        <w:pStyle w:val="L1"/>
        <w:rPr>
          <w:szCs w:val="24"/>
        </w:rPr>
      </w:pPr>
      <w:r w:rsidRPr="00015E20">
        <w:rPr>
          <w:szCs w:val="24"/>
        </w:rPr>
        <w:t>Bejelentések fogadása a Helpdesk rendszerben állandóan történik (7x24).</w:t>
      </w:r>
    </w:p>
    <w:p w:rsidR="006E56ED" w:rsidRPr="00015E20" w:rsidRDefault="006E56ED" w:rsidP="0044488D">
      <w:pPr>
        <w:pStyle w:val="L1"/>
        <w:rPr>
          <w:szCs w:val="24"/>
        </w:rPr>
      </w:pPr>
      <w:r w:rsidRPr="00015E20">
        <w:rPr>
          <w:szCs w:val="24"/>
        </w:rPr>
        <w:t>Bejelentésekkel kapcsolatos írásos kommunikáció (visszajelzés, megoldási javaslatok, megjegyzések hozzáfűzése) csak a Helpdesk rendszerben folyhat. Nyitott bejelentésekről munka közben telefonon is kommunikálhatnak a felek, de a lényeges információkat, megállapodásokat be kell jegyezni a Helpdesk rendszerbe.</w:t>
      </w:r>
    </w:p>
    <w:p w:rsidR="006E56ED" w:rsidRPr="00015E20" w:rsidRDefault="006E56ED" w:rsidP="0044488D">
      <w:pPr>
        <w:pStyle w:val="L1"/>
        <w:rPr>
          <w:szCs w:val="24"/>
        </w:rPr>
      </w:pPr>
      <w:r w:rsidRPr="00015E20">
        <w:rPr>
          <w:szCs w:val="24"/>
        </w:rPr>
        <w:t xml:space="preserve">A Rendszer működésével kapcsolatos </w:t>
      </w:r>
      <w:r w:rsidRPr="00015E20">
        <w:rPr>
          <w:b/>
          <w:szCs w:val="24"/>
        </w:rPr>
        <w:t>felhasználói kérdéseket</w:t>
      </w:r>
      <w:r w:rsidRPr="00015E20">
        <w:rPr>
          <w:szCs w:val="24"/>
        </w:rPr>
        <w:t xml:space="preserve"> közvetlenül telefonon is fel lehet tenni a support munkatársaknak. Amennyiben azonban a kérdés további feladatvégzésre vezet, a felvetőnek be kell jelentenie azt a Helpdesk rendszerbe.</w:t>
      </w:r>
    </w:p>
    <w:p w:rsidR="006E56ED" w:rsidRPr="00015E20" w:rsidRDefault="006E56ED" w:rsidP="0044488D">
      <w:pPr>
        <w:pStyle w:val="L1"/>
        <w:rPr>
          <w:szCs w:val="24"/>
        </w:rPr>
      </w:pPr>
      <w:r w:rsidRPr="00015E20">
        <w:rPr>
          <w:szCs w:val="24"/>
        </w:rPr>
        <w:t>A Helpdesk rendszer elérhetetlenségét a support vezető felé kell telefonon vagy e-mailben jelezni. A Helpdesk rendszer elérhetetlensége esetén a sürgős bejelentéseket más csatornákon keresztül is meg lehet tenni (telefon, e-mail). A Helpdesk rendszer helyreállítása után az időközben más csatornán lebonyolított kommunikációt át kell vezetni a Helpdesk rendszerbe.</w:t>
      </w:r>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bookmarkStart w:id="36" w:name="_Toc353867907"/>
      <w:r w:rsidRPr="00015E20">
        <w:rPr>
          <w:rFonts w:ascii="Times New Roman" w:hAnsi="Times New Roman"/>
          <w:sz w:val="24"/>
          <w:szCs w:val="24"/>
        </w:rPr>
        <w:t>4.2. Support csoport munkarendje</w:t>
      </w:r>
      <w:bookmarkEnd w:id="36"/>
    </w:p>
    <w:p w:rsidR="006E56ED" w:rsidRPr="00015E20" w:rsidRDefault="006E56ED" w:rsidP="0044488D">
      <w:pPr>
        <w:pStyle w:val="L1"/>
        <w:rPr>
          <w:szCs w:val="24"/>
        </w:rPr>
      </w:pPr>
      <w:r w:rsidRPr="00015E20">
        <w:rPr>
          <w:szCs w:val="24"/>
        </w:rPr>
        <w:t xml:space="preserve">Bejelentések feldolgozása, azaz a Support csoport rendelkezésre állása: </w:t>
      </w:r>
      <w:r w:rsidRPr="00015E20">
        <w:rPr>
          <w:b/>
          <w:szCs w:val="24"/>
        </w:rPr>
        <w:t>munkanapokon   8:00  -  1</w:t>
      </w:r>
      <w:r w:rsidR="000D16B5" w:rsidRPr="00015E20">
        <w:rPr>
          <w:b/>
          <w:szCs w:val="24"/>
        </w:rPr>
        <w:t>6</w:t>
      </w:r>
      <w:r w:rsidRPr="00015E20">
        <w:rPr>
          <w:b/>
          <w:szCs w:val="24"/>
        </w:rPr>
        <w:t>:</w:t>
      </w:r>
      <w:r w:rsidR="000D16B5" w:rsidRPr="00015E20">
        <w:rPr>
          <w:b/>
          <w:szCs w:val="24"/>
        </w:rPr>
        <w:t>3</w:t>
      </w:r>
      <w:r w:rsidRPr="00015E20">
        <w:rPr>
          <w:b/>
          <w:szCs w:val="24"/>
        </w:rPr>
        <w:t>0  óra között</w:t>
      </w:r>
      <w:r w:rsidRPr="00015E20">
        <w:rPr>
          <w:szCs w:val="24"/>
        </w:rPr>
        <w:t xml:space="preserve"> történik.</w:t>
      </w:r>
    </w:p>
    <w:p w:rsidR="006E56ED" w:rsidRPr="00015E20" w:rsidRDefault="006E56ED" w:rsidP="0044488D">
      <w:pPr>
        <w:pStyle w:val="L1"/>
        <w:rPr>
          <w:szCs w:val="24"/>
        </w:rPr>
      </w:pPr>
      <w:r w:rsidRPr="00015E20">
        <w:rPr>
          <w:szCs w:val="24"/>
        </w:rPr>
        <w:t>A feladatvégzés vagy a Vállalkozó telephelyén, vagy a Megrendelő telephelyén (helyszíni kiszállással) történik. Hogy hol, azt a feladat jellege pl. konzultáció, fejlesztés vagy hibaelhárítás határozza meg.</w:t>
      </w:r>
    </w:p>
    <w:p w:rsidR="006E56ED" w:rsidRPr="00015E20" w:rsidRDefault="006E56ED" w:rsidP="0044488D">
      <w:pPr>
        <w:pStyle w:val="L1"/>
        <w:rPr>
          <w:szCs w:val="24"/>
        </w:rPr>
      </w:pPr>
      <w:r w:rsidRPr="00015E20">
        <w:rPr>
          <w:szCs w:val="24"/>
        </w:rPr>
        <w:t>Helyszíni kiszállásra mindig előre egyeztetett időpontban kerül sor. Amennyiben sürgős hiba miatt hibafeltáró tevékenységre van szükség, a helyszíni kiszállásra a bejelentés visszaigazolását követően azonnal lehetőséget kell biztosítani a support munkatársaknak.</w:t>
      </w:r>
    </w:p>
    <w:p w:rsidR="006E56ED" w:rsidRPr="00015E20" w:rsidRDefault="006E56ED" w:rsidP="00900DDC">
      <w:pPr>
        <w:pStyle w:val="Cmsor2"/>
        <w:numPr>
          <w:ilvl w:val="1"/>
          <w:numId w:val="0"/>
        </w:numPr>
        <w:spacing w:after="120"/>
        <w:ind w:left="576" w:hanging="576"/>
        <w:jc w:val="both"/>
        <w:rPr>
          <w:rFonts w:ascii="Times New Roman" w:hAnsi="Times New Roman"/>
          <w:sz w:val="24"/>
          <w:szCs w:val="24"/>
        </w:rPr>
      </w:pPr>
      <w:bookmarkStart w:id="37" w:name="_Toc353867908"/>
      <w:bookmarkStart w:id="38" w:name="_Toc242499020"/>
      <w:r w:rsidRPr="00015E20">
        <w:rPr>
          <w:rFonts w:ascii="Times New Roman" w:hAnsi="Times New Roman"/>
          <w:sz w:val="24"/>
          <w:szCs w:val="24"/>
        </w:rPr>
        <w:t xml:space="preserve">4.3. Az átalánydíjas szolgáltatások </w:t>
      </w:r>
      <w:r w:rsidR="007B0B70" w:rsidRPr="00015E20">
        <w:rPr>
          <w:rFonts w:ascii="Times New Roman" w:hAnsi="Times New Roman"/>
          <w:sz w:val="24"/>
          <w:szCs w:val="24"/>
        </w:rPr>
        <w:t>bejelentés kategóriái</w:t>
      </w:r>
    </w:p>
    <w:bookmarkEnd w:id="37"/>
    <w:p w:rsidR="004951CC" w:rsidRPr="00015E20" w:rsidRDefault="004951CC" w:rsidP="0044488D">
      <w:pPr>
        <w:pStyle w:val="L1"/>
        <w:rPr>
          <w:szCs w:val="24"/>
        </w:rPr>
      </w:pPr>
      <w:r w:rsidRPr="00015E20">
        <w:rPr>
          <w:b/>
          <w:szCs w:val="24"/>
        </w:rPr>
        <w:t>Támogatás</w:t>
      </w:r>
      <w:r w:rsidR="00F56214" w:rsidRPr="00015E20">
        <w:rPr>
          <w:b/>
          <w:szCs w:val="24"/>
        </w:rPr>
        <w:t>:</w:t>
      </w:r>
      <w:r w:rsidRPr="00015E20">
        <w:rPr>
          <w:b/>
          <w:szCs w:val="24"/>
        </w:rPr>
        <w:t xml:space="preserve"> </w:t>
      </w:r>
      <w:r w:rsidRPr="00015E20">
        <w:rPr>
          <w:szCs w:val="24"/>
        </w:rPr>
        <w:t>a Vállalkozó által programfejlesztést, módosítást nem igénylő feladat, ami a meglevő rendszer felhasználói alkalmazását, és az infrastruktúra környezet problémamegoldását segíti.</w:t>
      </w:r>
    </w:p>
    <w:p w:rsidR="006E56ED" w:rsidRPr="00015E20" w:rsidRDefault="006E56ED" w:rsidP="0044488D">
      <w:pPr>
        <w:pStyle w:val="L1"/>
        <w:rPr>
          <w:szCs w:val="24"/>
        </w:rPr>
      </w:pPr>
      <w:r w:rsidRPr="00015E20">
        <w:rPr>
          <w:b/>
          <w:szCs w:val="24"/>
        </w:rPr>
        <w:t>Hiba</w:t>
      </w:r>
      <w:r w:rsidR="00F56214" w:rsidRPr="00015E20">
        <w:rPr>
          <w:b/>
          <w:szCs w:val="24"/>
        </w:rPr>
        <w:t>:</w:t>
      </w:r>
      <w:r w:rsidRPr="00015E20">
        <w:rPr>
          <w:szCs w:val="24"/>
        </w:rPr>
        <w:t xml:space="preserve"> a Rendszer rendeltetésszerű használata során előállt hibás rendszerműködés, funkcionalitás vagy adat állapot</w:t>
      </w:r>
      <w:r w:rsidR="004951CC" w:rsidRPr="00015E20">
        <w:rPr>
          <w:szCs w:val="24"/>
        </w:rPr>
        <w:t xml:space="preserve">, amelynek megoldása az alkalmazási rendszer, </w:t>
      </w:r>
      <w:r w:rsidR="00F56214" w:rsidRPr="00015E20">
        <w:rPr>
          <w:szCs w:val="24"/>
        </w:rPr>
        <w:t>infrastruktúra környezet</w:t>
      </w:r>
      <w:r w:rsidR="004951CC" w:rsidRPr="00015E20">
        <w:rPr>
          <w:szCs w:val="24"/>
        </w:rPr>
        <w:t xml:space="preserve"> módosítását</w:t>
      </w:r>
      <w:r w:rsidR="00F56214" w:rsidRPr="00015E20">
        <w:rPr>
          <w:szCs w:val="24"/>
        </w:rPr>
        <w:t>,</w:t>
      </w:r>
      <w:r w:rsidR="004951CC" w:rsidRPr="00015E20">
        <w:rPr>
          <w:szCs w:val="24"/>
        </w:rPr>
        <w:t xml:space="preserve"> új programváltozatok tesztel</w:t>
      </w:r>
      <w:r w:rsidR="00F56214" w:rsidRPr="00015E20">
        <w:rPr>
          <w:szCs w:val="24"/>
        </w:rPr>
        <w:t>ését igényli.</w:t>
      </w:r>
    </w:p>
    <w:p w:rsidR="006E56ED" w:rsidRPr="00015E20" w:rsidRDefault="006E56ED" w:rsidP="004B7101">
      <w:pPr>
        <w:pStyle w:val="Cmsor2"/>
        <w:numPr>
          <w:ilvl w:val="1"/>
          <w:numId w:val="0"/>
        </w:numPr>
        <w:spacing w:after="120"/>
        <w:ind w:left="576" w:hanging="576"/>
        <w:jc w:val="both"/>
        <w:rPr>
          <w:rFonts w:ascii="Times New Roman" w:hAnsi="Times New Roman"/>
          <w:sz w:val="24"/>
          <w:szCs w:val="24"/>
        </w:rPr>
      </w:pPr>
      <w:bookmarkStart w:id="39" w:name="_Toc353867909"/>
      <w:r w:rsidRPr="00015E20">
        <w:rPr>
          <w:rFonts w:ascii="Times New Roman" w:hAnsi="Times New Roman"/>
          <w:sz w:val="24"/>
          <w:szCs w:val="24"/>
        </w:rPr>
        <w:t>4.4. Az opcionális ember</w:t>
      </w:r>
      <w:r w:rsidR="005205F9" w:rsidRPr="00015E20">
        <w:rPr>
          <w:rFonts w:ascii="Times New Roman" w:hAnsi="Times New Roman"/>
          <w:sz w:val="24"/>
          <w:szCs w:val="24"/>
        </w:rPr>
        <w:t>óra</w:t>
      </w:r>
      <w:r w:rsidRPr="00015E20">
        <w:rPr>
          <w:rFonts w:ascii="Times New Roman" w:hAnsi="Times New Roman"/>
          <w:sz w:val="24"/>
          <w:szCs w:val="24"/>
        </w:rPr>
        <w:t xml:space="preserve"> keret terhére végzett rendszerfejlesztési szolgáltatások </w:t>
      </w:r>
      <w:r w:rsidR="007B0B70" w:rsidRPr="00015E20">
        <w:rPr>
          <w:rFonts w:ascii="Times New Roman" w:hAnsi="Times New Roman"/>
          <w:sz w:val="24"/>
          <w:szCs w:val="24"/>
        </w:rPr>
        <w:t>bejelentés kategóriái</w:t>
      </w:r>
    </w:p>
    <w:p w:rsidR="006E56ED" w:rsidRPr="00015E20" w:rsidRDefault="007B0B70" w:rsidP="004B7101">
      <w:pPr>
        <w:pStyle w:val="L1"/>
        <w:rPr>
          <w:szCs w:val="24"/>
        </w:rPr>
      </w:pPr>
      <w:r w:rsidRPr="00015E20">
        <w:rPr>
          <w:b/>
          <w:szCs w:val="24"/>
        </w:rPr>
        <w:t>Változás kérés</w:t>
      </w:r>
      <w:r w:rsidR="006E56ED" w:rsidRPr="00015E20">
        <w:rPr>
          <w:szCs w:val="24"/>
        </w:rPr>
        <w:t>: meglevő funkciók módosítása.</w:t>
      </w:r>
    </w:p>
    <w:p w:rsidR="006E56ED" w:rsidRPr="00015E20" w:rsidRDefault="006E56ED" w:rsidP="004B7101">
      <w:pPr>
        <w:pStyle w:val="L1"/>
        <w:rPr>
          <w:szCs w:val="24"/>
        </w:rPr>
      </w:pPr>
      <w:r w:rsidRPr="00015E20">
        <w:rPr>
          <w:b/>
          <w:szCs w:val="24"/>
        </w:rPr>
        <w:t>Új igény:</w:t>
      </w:r>
      <w:r w:rsidRPr="00015E20">
        <w:rPr>
          <w:szCs w:val="24"/>
        </w:rPr>
        <w:t xml:space="preserve"> új funkciók kifejlesztése</w:t>
      </w:r>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p>
    <w:p w:rsidR="006E56ED" w:rsidRPr="00015E20" w:rsidRDefault="006E56ED" w:rsidP="0044488D">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4.5. Bejelentés kezelés folyamata, státuszai</w:t>
      </w:r>
      <w:bookmarkEnd w:id="38"/>
      <w:bookmarkEnd w:id="39"/>
    </w:p>
    <w:p w:rsidR="006E56ED" w:rsidRPr="00015E20" w:rsidRDefault="006E56ED" w:rsidP="0044488D">
      <w:pPr>
        <w:jc w:val="both"/>
      </w:pPr>
      <w:r w:rsidRPr="00015E20">
        <w:t>A bejelentésekkel kapcsolatos kötelezettségeket és tevékenységeket a státuszuk pillanatnyi értéke határozza meg. Adott státuszban a bejelentésről a bejelentéshez fűzött megjegyzések formájában kommunikálnak a résztvevők. Ilyenkor változhat az ügy rendszerbeli felelőse is. A Vállalkozónak a változásról a felelőst e-mailben is értesíteni kell (a</w:t>
      </w:r>
      <w:r w:rsidR="007B0B70" w:rsidRPr="00015E20">
        <w:t xml:space="preserve"> </w:t>
      </w:r>
      <w:r w:rsidRPr="00015E20">
        <w:t>Helpdesk rendszer ezt automatikusan is biztosíthatja). A bejelentés végrehajtásával kapcsolatos aktuális felelősség szempontjából azonban nem az számít, hogy kinek a nevén van a feladat, hanem hogy melyik oldalhoz tartozik az adott státusz.</w:t>
      </w:r>
    </w:p>
    <w:p w:rsidR="006E56ED" w:rsidRPr="00015E20" w:rsidRDefault="006E56ED" w:rsidP="0044488D">
      <w:pPr>
        <w:jc w:val="both"/>
      </w:pPr>
    </w:p>
    <w:p w:rsidR="006E56ED" w:rsidRPr="00015E20" w:rsidRDefault="006E56ED" w:rsidP="0044488D">
      <w:pPr>
        <w:pStyle w:val="Bekezdscm"/>
        <w:rPr>
          <w:szCs w:val="24"/>
        </w:rPr>
      </w:pPr>
      <w:r w:rsidRPr="00015E20">
        <w:rPr>
          <w:szCs w:val="24"/>
        </w:rPr>
        <w:t>A státuszok ismertetése</w:t>
      </w:r>
    </w:p>
    <w:p w:rsidR="006E56ED" w:rsidRPr="00015E20" w:rsidRDefault="006E56ED" w:rsidP="0044488D">
      <w:pPr>
        <w:pStyle w:val="L1"/>
        <w:rPr>
          <w:szCs w:val="24"/>
        </w:rPr>
      </w:pPr>
      <w:r w:rsidRPr="00015E20">
        <w:rPr>
          <w:b/>
          <w:szCs w:val="24"/>
        </w:rPr>
        <w:t>Nyitott</w:t>
      </w:r>
      <w:r w:rsidRPr="00015E20">
        <w:rPr>
          <w:szCs w:val="24"/>
        </w:rPr>
        <w:t>: új bejegyzés esetén ez az alapértelmezett státusz. A support vezető (vagy megbízottja) fogadja a bejelentést és meghatározza a további teendőket:</w:t>
      </w:r>
    </w:p>
    <w:p w:rsidR="006E56ED" w:rsidRPr="00015E20" w:rsidRDefault="006E56ED" w:rsidP="0044488D">
      <w:pPr>
        <w:pStyle w:val="L2"/>
        <w:tabs>
          <w:tab w:val="clear" w:pos="340"/>
        </w:tabs>
        <w:ind w:hanging="357"/>
        <w:rPr>
          <w:szCs w:val="24"/>
        </w:rPr>
      </w:pPr>
      <w:r w:rsidRPr="00015E20">
        <w:rPr>
          <w:szCs w:val="24"/>
        </w:rPr>
        <w:t>amennyiben a bejelentés leírása egyértelmű, support vezető hozzárendel egy support munkatársat (felelős), így a feladat végrehajtása azonnal megkezdhető;</w:t>
      </w:r>
    </w:p>
    <w:p w:rsidR="006E56ED" w:rsidRPr="00015E20" w:rsidRDefault="006E56ED" w:rsidP="0044488D">
      <w:pPr>
        <w:pStyle w:val="L2"/>
        <w:tabs>
          <w:tab w:val="clear" w:pos="340"/>
        </w:tabs>
        <w:ind w:hanging="357"/>
        <w:rPr>
          <w:szCs w:val="24"/>
        </w:rPr>
      </w:pPr>
      <w:r w:rsidRPr="00015E20">
        <w:rPr>
          <w:szCs w:val="24"/>
        </w:rPr>
        <w:t>amennyiben a bejelentés hiányos, nem értelmezhető, vagy ha a ráfordítás becslés részletes igényfelmérést, megoldástervezést tesz szükségessé, akkor ezt comment-ben jelzi a bejegyzés összes érintettjének, illetve átruházza a feladatmegoldás következő lépését Megrendelői oldalra. Eszerint a hó végi statisztikák esetében megkülönböztetünk Megrendelői, illetve Vállalkozói oldali „nyitott” státuszt.</w:t>
      </w:r>
    </w:p>
    <w:p w:rsidR="006E56ED" w:rsidRPr="00015E20" w:rsidRDefault="006E56ED" w:rsidP="0044488D">
      <w:pPr>
        <w:pStyle w:val="L1"/>
        <w:rPr>
          <w:szCs w:val="24"/>
        </w:rPr>
      </w:pPr>
      <w:r w:rsidRPr="00015E20">
        <w:rPr>
          <w:b/>
          <w:szCs w:val="24"/>
        </w:rPr>
        <w:t>Folyamatban</w:t>
      </w:r>
      <w:r w:rsidRPr="00015E20">
        <w:rPr>
          <w:szCs w:val="24"/>
        </w:rPr>
        <w:t>: ebben a státuszban történik</w:t>
      </w:r>
    </w:p>
    <w:p w:rsidR="006E56ED" w:rsidRPr="00015E20" w:rsidRDefault="006E56ED" w:rsidP="0044488D">
      <w:pPr>
        <w:pStyle w:val="L2"/>
        <w:tabs>
          <w:tab w:val="clear" w:pos="340"/>
        </w:tabs>
        <w:ind w:hanging="357"/>
        <w:rPr>
          <w:szCs w:val="24"/>
        </w:rPr>
      </w:pPr>
      <w:r w:rsidRPr="00015E20">
        <w:rPr>
          <w:szCs w:val="24"/>
        </w:rPr>
        <w:t>az új bejelentés megvitatása, pontosítása a felek között;</w:t>
      </w:r>
    </w:p>
    <w:p w:rsidR="006E56ED" w:rsidRPr="00015E20" w:rsidRDefault="006E56ED" w:rsidP="0044488D">
      <w:pPr>
        <w:pStyle w:val="L2"/>
        <w:tabs>
          <w:tab w:val="clear" w:pos="340"/>
        </w:tabs>
        <w:ind w:hanging="357"/>
        <w:rPr>
          <w:szCs w:val="24"/>
        </w:rPr>
      </w:pPr>
      <w:r w:rsidRPr="00015E20">
        <w:rPr>
          <w:szCs w:val="24"/>
        </w:rPr>
        <w:t>részletes igényfelmérés és megoldástervezés a jelentősebb ráfordítást igénylő feladatok esetén;</w:t>
      </w:r>
    </w:p>
    <w:p w:rsidR="006E56ED" w:rsidRPr="00015E20" w:rsidRDefault="006E56ED" w:rsidP="0044488D">
      <w:pPr>
        <w:pStyle w:val="L2"/>
        <w:tabs>
          <w:tab w:val="clear" w:pos="340"/>
        </w:tabs>
        <w:ind w:hanging="357"/>
        <w:rPr>
          <w:szCs w:val="24"/>
        </w:rPr>
      </w:pPr>
      <w:r w:rsidRPr="00015E20">
        <w:rPr>
          <w:szCs w:val="24"/>
        </w:rPr>
        <w:t>várakozás megrendelői visszajelzésre már folyamatban levő bejelentések esetén. Eszerint a hó végi statisztikák esetében megkülönböztetünk Megrendelői, illetve Vállalkozói oldali „folyamatban lévő” státuszt.</w:t>
      </w:r>
    </w:p>
    <w:p w:rsidR="006E56ED" w:rsidRPr="00015E20" w:rsidRDefault="006E56ED" w:rsidP="0044488D">
      <w:pPr>
        <w:pStyle w:val="L2"/>
        <w:tabs>
          <w:tab w:val="clear" w:pos="340"/>
        </w:tabs>
        <w:ind w:hanging="357"/>
        <w:rPr>
          <w:szCs w:val="24"/>
        </w:rPr>
      </w:pPr>
      <w:r w:rsidRPr="00015E20">
        <w:rPr>
          <w:szCs w:val="24"/>
        </w:rPr>
        <w:t>a bejelentés megoldása.</w:t>
      </w:r>
    </w:p>
    <w:p w:rsidR="004101C8" w:rsidRPr="00015E20" w:rsidRDefault="006E56ED" w:rsidP="0044488D">
      <w:pPr>
        <w:pStyle w:val="L1"/>
        <w:rPr>
          <w:szCs w:val="24"/>
        </w:rPr>
      </w:pPr>
      <w:r w:rsidRPr="00015E20">
        <w:rPr>
          <w:b/>
          <w:szCs w:val="24"/>
        </w:rPr>
        <w:t>Megoldott</w:t>
      </w:r>
      <w:r w:rsidRPr="00015E20">
        <w:rPr>
          <w:szCs w:val="24"/>
        </w:rPr>
        <w:t>: ebben az állapotban a feladatot a support késznek tekinti</w:t>
      </w:r>
    </w:p>
    <w:p w:rsidR="006E56ED" w:rsidRPr="00015E20" w:rsidRDefault="004101C8" w:rsidP="0044488D">
      <w:pPr>
        <w:pStyle w:val="L1"/>
        <w:rPr>
          <w:szCs w:val="24"/>
        </w:rPr>
      </w:pPr>
      <w:r w:rsidRPr="00015E20">
        <w:rPr>
          <w:b/>
          <w:szCs w:val="24"/>
        </w:rPr>
        <w:t>Tesztelés alatt</w:t>
      </w:r>
      <w:r w:rsidR="0013599E" w:rsidRPr="00015E20">
        <w:rPr>
          <w:szCs w:val="24"/>
        </w:rPr>
        <w:t>:</w:t>
      </w:r>
      <w:r w:rsidRPr="00015E20">
        <w:rPr>
          <w:szCs w:val="24"/>
        </w:rPr>
        <w:t xml:space="preserve"> a support által megoldottnak vélt és a tesztrendszerre telepített javítás tesztelése. A teszt alapján a Megrendelő által jónak ítélt módosítás átadása az üzemeltetőnek az éles rendszeren való átvezetésre</w:t>
      </w:r>
      <w:r w:rsidR="00E1242F" w:rsidRPr="00015E20">
        <w:rPr>
          <w:szCs w:val="24"/>
        </w:rPr>
        <w:t>. H</w:t>
      </w:r>
      <w:r w:rsidR="0037382E">
        <w:rPr>
          <w:szCs w:val="24"/>
        </w:rPr>
        <w:t>i</w:t>
      </w:r>
      <w:r w:rsidR="00E1242F" w:rsidRPr="00015E20">
        <w:rPr>
          <w:szCs w:val="24"/>
        </w:rPr>
        <w:t>bás megoldást követően az állapot visszaállítható Folyamatban levőre</w:t>
      </w:r>
      <w:r w:rsidR="006E56ED" w:rsidRPr="00015E20">
        <w:rPr>
          <w:szCs w:val="24"/>
        </w:rPr>
        <w:t xml:space="preserve">. </w:t>
      </w:r>
    </w:p>
    <w:p w:rsidR="006E56ED" w:rsidRPr="00015E20" w:rsidRDefault="006E56ED" w:rsidP="0044488D">
      <w:pPr>
        <w:pStyle w:val="L1"/>
        <w:rPr>
          <w:szCs w:val="24"/>
        </w:rPr>
      </w:pPr>
      <w:r w:rsidRPr="00015E20">
        <w:rPr>
          <w:b/>
          <w:szCs w:val="24"/>
        </w:rPr>
        <w:t>Lezárt</w:t>
      </w:r>
      <w:r w:rsidRPr="00015E20">
        <w:rPr>
          <w:szCs w:val="24"/>
        </w:rPr>
        <w:t>: ebben az állapotban a feladat késznek tekinthető; illetve a duplikált bejelentések, a nem megoldható vagy időközben aktualitását vesztett bejegyzések megkapják ezt a státuszt. Lehetőség van azonban innen a bejelentés visszanyitására, ha később kétségek merülnek fel a feladatvégzés sikerességét illetően.</w:t>
      </w:r>
    </w:p>
    <w:p w:rsidR="006E56ED" w:rsidRPr="00015E20" w:rsidRDefault="006E56ED" w:rsidP="0044488D">
      <w:pPr>
        <w:pStyle w:val="L1"/>
        <w:rPr>
          <w:szCs w:val="24"/>
        </w:rPr>
      </w:pPr>
      <w:r w:rsidRPr="00015E20">
        <w:rPr>
          <w:b/>
          <w:szCs w:val="24"/>
        </w:rPr>
        <w:t>Újra megnyitott</w:t>
      </w:r>
      <w:r w:rsidRPr="00015E20">
        <w:rPr>
          <w:szCs w:val="24"/>
        </w:rPr>
        <w:t>: ebben a státuszban történik meg egy korábban már lezárt bejegyzés ismételt megnyitása.</w:t>
      </w:r>
    </w:p>
    <w:p w:rsidR="006E56ED" w:rsidRPr="00015E20" w:rsidRDefault="006E56ED" w:rsidP="00A541E9">
      <w:pPr>
        <w:pStyle w:val="Cmsor2"/>
        <w:numPr>
          <w:ilvl w:val="1"/>
          <w:numId w:val="0"/>
        </w:numPr>
        <w:spacing w:after="120"/>
        <w:ind w:left="576" w:hanging="576"/>
        <w:jc w:val="both"/>
        <w:rPr>
          <w:rFonts w:ascii="Times New Roman" w:hAnsi="Times New Roman"/>
          <w:sz w:val="24"/>
          <w:szCs w:val="24"/>
        </w:rPr>
      </w:pPr>
      <w:bookmarkStart w:id="40" w:name="_Toc353867910"/>
      <w:r w:rsidRPr="00015E20">
        <w:rPr>
          <w:rFonts w:ascii="Times New Roman" w:hAnsi="Times New Roman"/>
          <w:sz w:val="24"/>
          <w:szCs w:val="24"/>
        </w:rPr>
        <w:t>5. Élesüzemi támogatás infrastruktúrája</w:t>
      </w:r>
      <w:bookmarkEnd w:id="40"/>
    </w:p>
    <w:p w:rsidR="00E1242F" w:rsidRPr="00015E20" w:rsidRDefault="00E1242F" w:rsidP="0044488D">
      <w:pPr>
        <w:jc w:val="both"/>
      </w:pPr>
      <w:r w:rsidRPr="00015E20">
        <w:t>A hibajavítások és a fejlesztések a Vállalkozó telephelyén történnek. Ehhez a Vállalkozónak biztosítani kell mind az alkalmazások, mind az interfészek fejlesztéséhez, fejlesztői teszteléséhez szükséges az 1.2.2. pontnak megfelelő környezetet (</w:t>
      </w:r>
      <w:r w:rsidR="004951CC" w:rsidRPr="00015E20">
        <w:t>hardver,</w:t>
      </w:r>
      <w:r w:rsidRPr="00015E20">
        <w:t xml:space="preserve">szoftver, adatbázis)   </w:t>
      </w:r>
    </w:p>
    <w:p w:rsidR="006E56ED" w:rsidRPr="00015E20" w:rsidRDefault="006E56ED" w:rsidP="00775A42">
      <w:pPr>
        <w:spacing w:before="240"/>
        <w:jc w:val="both"/>
      </w:pPr>
      <w:r w:rsidRPr="00015E20">
        <w:t>A Support csoport feladatvégzése során időnként szükség van a Megrendelő telephelyén végzett a munkára.</w:t>
      </w:r>
    </w:p>
    <w:p w:rsidR="006E56ED" w:rsidRPr="00015E20" w:rsidRDefault="006E56ED" w:rsidP="0044488D">
      <w:pPr>
        <w:jc w:val="both"/>
      </w:pPr>
      <w:r w:rsidRPr="00015E20">
        <w:t>A Megrendelőnek a Szerződésben meghatározott telephelyén biztosítania kell a Support csoport részére:</w:t>
      </w:r>
    </w:p>
    <w:p w:rsidR="006E56ED" w:rsidRPr="00015E20" w:rsidRDefault="006E56ED" w:rsidP="0044488D">
      <w:pPr>
        <w:pStyle w:val="L1"/>
        <w:rPr>
          <w:szCs w:val="24"/>
        </w:rPr>
      </w:pPr>
      <w:r w:rsidRPr="00015E20">
        <w:rPr>
          <w:szCs w:val="24"/>
        </w:rPr>
        <w:t>dedikált személyi számítógépet 1 fő részére,</w:t>
      </w:r>
    </w:p>
    <w:p w:rsidR="006E56ED" w:rsidRPr="00015E20" w:rsidRDefault="006E56ED" w:rsidP="0044488D">
      <w:pPr>
        <w:pStyle w:val="L1"/>
        <w:rPr>
          <w:szCs w:val="24"/>
        </w:rPr>
      </w:pPr>
      <w:r w:rsidRPr="00015E20">
        <w:rPr>
          <w:szCs w:val="24"/>
        </w:rPr>
        <w:t>belépési lehetőséget a Support csoport munkatársainak az irodába legalább a Support csoport hivatali óráiban,</w:t>
      </w:r>
    </w:p>
    <w:p w:rsidR="006E56ED" w:rsidRPr="00015E20" w:rsidRDefault="006E56ED" w:rsidP="0044488D">
      <w:pPr>
        <w:pStyle w:val="L1"/>
        <w:rPr>
          <w:szCs w:val="24"/>
        </w:rPr>
      </w:pPr>
      <w:r w:rsidRPr="00015E20">
        <w:rPr>
          <w:szCs w:val="24"/>
        </w:rPr>
        <w:t>telefon, e-mail, internet, nyomtató használatot,</w:t>
      </w:r>
    </w:p>
    <w:p w:rsidR="006E56ED" w:rsidRPr="00015E20" w:rsidRDefault="006E56ED" w:rsidP="0044488D">
      <w:pPr>
        <w:pStyle w:val="L1"/>
        <w:rPr>
          <w:szCs w:val="24"/>
        </w:rPr>
      </w:pPr>
      <w:r w:rsidRPr="00015E20">
        <w:rPr>
          <w:szCs w:val="24"/>
        </w:rPr>
        <w:t>a Rendszer tesztkörnyezetének elérését a Megrendelő adatvédelmi szabályainak figyelembe vételével, a hibák reprodukálása, a hibajelenségek analizálása céljából.</w:t>
      </w:r>
      <w:r w:rsidR="005205F9" w:rsidRPr="00015E20">
        <w:rPr>
          <w:szCs w:val="24"/>
        </w:rPr>
        <w:t xml:space="preserve"> A patchek telepítésének tesztelése a Vállalkozónál üzemeltetett tesztkörnyezetben történik.</w:t>
      </w:r>
    </w:p>
    <w:p w:rsidR="006E56ED" w:rsidRPr="00015E20" w:rsidRDefault="006E56ED" w:rsidP="0044488D"/>
    <w:p w:rsidR="006E56ED" w:rsidRPr="00015E20" w:rsidRDefault="006E56ED" w:rsidP="0044488D">
      <w:pPr>
        <w:rPr>
          <w:lang w:eastAsia="en-US"/>
        </w:rPr>
      </w:pPr>
    </w:p>
    <w:p w:rsidR="00E34C60" w:rsidRDefault="006E56ED" w:rsidP="00A541E9">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 xml:space="preserve">6. Élesüzemi támogatás </w:t>
      </w:r>
      <w:r w:rsidR="00E34C60" w:rsidRPr="00015E20">
        <w:rPr>
          <w:rFonts w:ascii="Times New Roman" w:hAnsi="Times New Roman"/>
          <w:sz w:val="24"/>
          <w:szCs w:val="24"/>
        </w:rPr>
        <w:t>–</w:t>
      </w:r>
      <w:r w:rsidRPr="00015E20">
        <w:rPr>
          <w:rFonts w:ascii="Times New Roman" w:hAnsi="Times New Roman"/>
          <w:sz w:val="24"/>
          <w:szCs w:val="24"/>
        </w:rPr>
        <w:t xml:space="preserve"> Követelmény</w:t>
      </w:r>
      <w:r w:rsidR="00E34C60" w:rsidRPr="00015E20">
        <w:rPr>
          <w:rFonts w:ascii="Times New Roman" w:hAnsi="Times New Roman"/>
          <w:sz w:val="24"/>
          <w:szCs w:val="24"/>
        </w:rPr>
        <w:t>jegyzék</w:t>
      </w:r>
    </w:p>
    <w:p w:rsidR="007926FC" w:rsidRPr="007926FC" w:rsidRDefault="007926FC" w:rsidP="007926FC">
      <w:pPr>
        <w:jc w:val="left"/>
        <w:rPr>
          <w:b/>
        </w:rPr>
      </w:pPr>
      <w:r w:rsidRPr="007926FC">
        <w:rPr>
          <w:b/>
        </w:rPr>
        <w:t>Ajánlatok szakmai tartalmával szemben támasztott követelmények</w:t>
      </w:r>
    </w:p>
    <w:p w:rsidR="00E34C60" w:rsidRPr="00015E20" w:rsidRDefault="00E34C60" w:rsidP="00540E77">
      <w:pPr>
        <w:pStyle w:val="Cmsor1"/>
        <w:keepLines/>
        <w:pBdr>
          <w:top w:val="single" w:sz="36" w:space="1" w:color="C0C0C0"/>
        </w:pBdr>
        <w:overflowPunct/>
        <w:autoSpaceDE/>
        <w:autoSpaceDN/>
        <w:adjustRightInd/>
        <w:spacing w:after="240"/>
        <w:ind w:left="431" w:hanging="431"/>
        <w:jc w:val="both"/>
        <w:textAlignment w:val="auto"/>
        <w:rPr>
          <w:b w:val="0"/>
          <w:kern w:val="0"/>
          <w:sz w:val="24"/>
          <w:szCs w:val="24"/>
        </w:rPr>
      </w:pPr>
      <w:r w:rsidRPr="00015E20">
        <w:rPr>
          <w:b w:val="0"/>
          <w:kern w:val="0"/>
          <w:sz w:val="24"/>
          <w:szCs w:val="24"/>
        </w:rPr>
        <w:t>Nyertes ajánlattevő által a rendszer élesüzemi támogatása során elvégzendő tevékenységekkel, a szolgáltatással szemben támasztott követelmények valamint a Nyertes ajánlattevő rendszerfejlesztéssel kapcsolatos tevékenységével szemben támasztott követelmények bemutatása</w:t>
      </w:r>
    </w:p>
    <w:p w:rsidR="00232604" w:rsidRDefault="00232604">
      <w:pPr>
        <w:spacing w:after="0"/>
        <w:jc w:val="left"/>
        <w:rPr>
          <w:b/>
          <w:kern w:val="28"/>
        </w:rPr>
      </w:pPr>
      <w:r>
        <w:br w:type="page"/>
      </w:r>
    </w:p>
    <w:p w:rsidR="006E56ED" w:rsidRPr="00015E20" w:rsidRDefault="006E56ED" w:rsidP="00540E77">
      <w:pPr>
        <w:pStyle w:val="Cmsor1"/>
        <w:keepLines/>
        <w:pBdr>
          <w:top w:val="single" w:sz="36" w:space="1" w:color="C0C0C0"/>
        </w:pBdr>
        <w:overflowPunct/>
        <w:autoSpaceDE/>
        <w:autoSpaceDN/>
        <w:adjustRightInd/>
        <w:spacing w:after="240"/>
        <w:ind w:left="431" w:hanging="431"/>
        <w:jc w:val="both"/>
        <w:textAlignment w:val="auto"/>
        <w:rPr>
          <w:sz w:val="24"/>
          <w:szCs w:val="24"/>
        </w:rPr>
      </w:pPr>
    </w:p>
    <w:p w:rsidR="006E56ED" w:rsidRPr="00015E20" w:rsidRDefault="006E56ED" w:rsidP="00540E77">
      <w:pPr>
        <w:jc w:val="both"/>
        <w:rPr>
          <w:b/>
        </w:rPr>
      </w:pPr>
      <w:bookmarkStart w:id="41" w:name="_Toc247360126"/>
      <w:bookmarkStart w:id="42" w:name="_Toc383587412"/>
      <w:r w:rsidRPr="00015E20">
        <w:rPr>
          <w:b/>
        </w:rPr>
        <w:t>Általános követelmények</w:t>
      </w:r>
      <w:bookmarkEnd w:id="41"/>
      <w:bookmarkEnd w:id="42"/>
    </w:p>
    <w:tbl>
      <w:tblPr>
        <w:tblW w:w="9423"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9"/>
        <w:gridCol w:w="4558"/>
        <w:gridCol w:w="1219"/>
        <w:gridCol w:w="2407"/>
      </w:tblGrid>
      <w:tr w:rsidR="006E56ED" w:rsidRPr="00015E20" w:rsidTr="00540E77">
        <w:trPr>
          <w:cantSplit/>
          <w:trHeight w:val="143"/>
          <w:tblHeader/>
        </w:trPr>
        <w:tc>
          <w:tcPr>
            <w:tcW w:w="1239" w:type="dxa"/>
            <w:tcBorders>
              <w:top w:val="single" w:sz="12" w:space="0" w:color="auto"/>
            </w:tcBorders>
            <w:shd w:val="clear" w:color="auto" w:fill="99CCFF"/>
            <w:vAlign w:val="bottom"/>
          </w:tcPr>
          <w:p w:rsidR="006E56ED" w:rsidRPr="00015E20" w:rsidRDefault="006E56ED" w:rsidP="0094273A">
            <w:pPr>
              <w:keepNext/>
              <w:jc w:val="left"/>
              <w:rPr>
                <w:rFonts w:eastAsia="MS Gothiw Roman"/>
                <w:b/>
                <w:bCs/>
                <w:i/>
                <w:iCs/>
                <w:color w:val="000000"/>
              </w:rPr>
            </w:pPr>
            <w:r w:rsidRPr="00015E20">
              <w:rPr>
                <w:b/>
                <w:bCs/>
                <w:color w:val="000000"/>
              </w:rPr>
              <w:t>Azonosító</w:t>
            </w:r>
          </w:p>
        </w:tc>
        <w:tc>
          <w:tcPr>
            <w:tcW w:w="4558" w:type="dxa"/>
            <w:tcBorders>
              <w:top w:val="single" w:sz="12" w:space="0" w:color="auto"/>
            </w:tcBorders>
            <w:shd w:val="clear" w:color="auto" w:fill="99CCFF"/>
            <w:vAlign w:val="bottom"/>
          </w:tcPr>
          <w:p w:rsidR="006E56ED" w:rsidRPr="00015E20" w:rsidRDefault="006E56ED" w:rsidP="0094273A">
            <w:pPr>
              <w:keepNext/>
              <w:jc w:val="left"/>
              <w:rPr>
                <w:b/>
                <w:bCs/>
                <w:color w:val="000000"/>
              </w:rPr>
            </w:pPr>
            <w:r w:rsidRPr="00015E20">
              <w:rPr>
                <w:b/>
                <w:bCs/>
                <w:color w:val="000000"/>
              </w:rPr>
              <w:t>Követelmény</w:t>
            </w:r>
          </w:p>
        </w:tc>
        <w:tc>
          <w:tcPr>
            <w:tcW w:w="1219" w:type="dxa"/>
            <w:tcBorders>
              <w:top w:val="single" w:sz="12" w:space="0" w:color="auto"/>
            </w:tcBorders>
            <w:shd w:val="clear" w:color="auto" w:fill="99CCFF"/>
          </w:tcPr>
          <w:p w:rsidR="006E56ED" w:rsidRPr="00015E20" w:rsidRDefault="006E56ED" w:rsidP="0094273A">
            <w:pPr>
              <w:keepNext/>
              <w:jc w:val="left"/>
              <w:rPr>
                <w:b/>
                <w:bCs/>
                <w:color w:val="000000"/>
              </w:rPr>
            </w:pPr>
            <w:r w:rsidRPr="00015E20">
              <w:rPr>
                <w:b/>
                <w:bCs/>
                <w:color w:val="000000"/>
              </w:rPr>
              <w:t>Teljesítés</w:t>
            </w:r>
          </w:p>
        </w:tc>
        <w:tc>
          <w:tcPr>
            <w:tcW w:w="2407" w:type="dxa"/>
            <w:tcBorders>
              <w:top w:val="single" w:sz="12" w:space="0" w:color="auto"/>
            </w:tcBorders>
            <w:shd w:val="clear" w:color="auto" w:fill="99CCFF"/>
          </w:tcPr>
          <w:p w:rsidR="006E56ED" w:rsidRPr="00015E20" w:rsidRDefault="006E56ED" w:rsidP="0094273A">
            <w:pPr>
              <w:keepNext/>
              <w:jc w:val="left"/>
              <w:rPr>
                <w:b/>
                <w:bCs/>
                <w:color w:val="000000"/>
              </w:rPr>
            </w:pPr>
            <w:r w:rsidRPr="00015E20">
              <w:rPr>
                <w:b/>
                <w:bCs/>
                <w:color w:val="000000"/>
              </w:rPr>
              <w:t>Elfogadás/hivatkozás</w:t>
            </w:r>
          </w:p>
        </w:tc>
      </w:tr>
      <w:tr w:rsidR="006E56ED" w:rsidRPr="00015E20" w:rsidTr="00381C8B">
        <w:trPr>
          <w:cantSplit/>
          <w:trHeight w:val="143"/>
        </w:trPr>
        <w:tc>
          <w:tcPr>
            <w:tcW w:w="1239" w:type="dxa"/>
            <w:vAlign w:val="center"/>
          </w:tcPr>
          <w:p w:rsidR="006E56ED" w:rsidRPr="00381C8B" w:rsidRDefault="00466564" w:rsidP="00381C8B">
            <w:pPr>
              <w:pStyle w:val="afelsorols"/>
            </w:pPr>
            <w:r w:rsidRPr="00381C8B">
              <w:t>1.</w:t>
            </w:r>
          </w:p>
        </w:tc>
        <w:tc>
          <w:tcPr>
            <w:tcW w:w="4558" w:type="dxa"/>
          </w:tcPr>
          <w:p w:rsidR="006E56ED" w:rsidRPr="00015E20" w:rsidRDefault="006E56ED" w:rsidP="00A83CBB">
            <w:pPr>
              <w:jc w:val="left"/>
            </w:pPr>
            <w:r w:rsidRPr="00015E20">
              <w:t>A nyertes Vállalkozónak működtetni kell egy Support csoportot, amely ellátja az élesüzemi támogatás szolgáltatáshoz kapcsolódó feladatokat.</w:t>
            </w:r>
            <w:r w:rsidR="0060494C" w:rsidRPr="00015E20">
              <w:t xml:space="preserve"> </w:t>
            </w:r>
          </w:p>
        </w:tc>
        <w:tc>
          <w:tcPr>
            <w:tcW w:w="1219" w:type="dxa"/>
          </w:tcPr>
          <w:p w:rsidR="006E56ED" w:rsidRPr="00015E20" w:rsidRDefault="005205F9" w:rsidP="005205F9">
            <w:r w:rsidRPr="00015E20">
              <w:t>NY</w:t>
            </w:r>
          </w:p>
        </w:tc>
        <w:tc>
          <w:tcPr>
            <w:tcW w:w="2407" w:type="dxa"/>
          </w:tcPr>
          <w:p w:rsidR="006E56ED" w:rsidRPr="00015E20" w:rsidRDefault="006E56ED" w:rsidP="0094273A"/>
        </w:tc>
      </w:tr>
      <w:tr w:rsidR="005D630A" w:rsidRPr="00015E20" w:rsidTr="00381C8B">
        <w:trPr>
          <w:cantSplit/>
          <w:trHeight w:val="143"/>
        </w:trPr>
        <w:tc>
          <w:tcPr>
            <w:tcW w:w="1239" w:type="dxa"/>
            <w:tcBorders>
              <w:bottom w:val="single" w:sz="12" w:space="0" w:color="auto"/>
            </w:tcBorders>
            <w:vAlign w:val="center"/>
          </w:tcPr>
          <w:p w:rsidR="005D630A" w:rsidRPr="00381C8B" w:rsidRDefault="00381C8B" w:rsidP="00381C8B">
            <w:pPr>
              <w:spacing w:after="120"/>
              <w:ind w:left="360"/>
              <w:jc w:val="both"/>
            </w:pPr>
            <w:r>
              <w:t>2.</w:t>
            </w:r>
          </w:p>
        </w:tc>
        <w:tc>
          <w:tcPr>
            <w:tcW w:w="4558" w:type="dxa"/>
            <w:tcBorders>
              <w:bottom w:val="single" w:sz="12" w:space="0" w:color="auto"/>
            </w:tcBorders>
          </w:tcPr>
          <w:p w:rsidR="005D630A" w:rsidRPr="00015E20" w:rsidRDefault="005D630A" w:rsidP="00466564">
            <w:pPr>
              <w:jc w:val="left"/>
            </w:pPr>
            <w:r w:rsidRPr="00015E20">
              <w:t xml:space="preserve">A Vállalkozó </w:t>
            </w:r>
            <w:r w:rsidR="00585490" w:rsidRPr="00015E20">
              <w:t>a</w:t>
            </w:r>
            <w:r w:rsidRPr="00015E20">
              <w:t xml:space="preserve"> szerződéskötéstől</w:t>
            </w:r>
            <w:r w:rsidR="00D72904" w:rsidRPr="00015E20">
              <w:t xml:space="preserve"> </w:t>
            </w:r>
            <w:r w:rsidRPr="00015E20">
              <w:t>ellátja a támogatási, hibaelhárítási feladatokat a megadott metrika szerint.</w:t>
            </w:r>
            <w:r w:rsidR="00585490" w:rsidRPr="00015E20">
              <w:t xml:space="preserve"> </w:t>
            </w:r>
          </w:p>
        </w:tc>
        <w:tc>
          <w:tcPr>
            <w:tcW w:w="1219" w:type="dxa"/>
            <w:tcBorders>
              <w:bottom w:val="single" w:sz="12" w:space="0" w:color="auto"/>
            </w:tcBorders>
          </w:tcPr>
          <w:p w:rsidR="005D630A" w:rsidRPr="00015E20" w:rsidRDefault="005205F9" w:rsidP="005205F9">
            <w:r w:rsidRPr="00015E20">
              <w:t>NY</w:t>
            </w:r>
          </w:p>
        </w:tc>
        <w:tc>
          <w:tcPr>
            <w:tcW w:w="2407" w:type="dxa"/>
            <w:tcBorders>
              <w:bottom w:val="single" w:sz="12" w:space="0" w:color="auto"/>
            </w:tcBorders>
          </w:tcPr>
          <w:p w:rsidR="005D630A" w:rsidRPr="00015E20" w:rsidRDefault="005D630A" w:rsidP="00E64897"/>
        </w:tc>
      </w:tr>
      <w:tr w:rsidR="00E64897" w:rsidRPr="00015E20" w:rsidTr="00381C8B">
        <w:trPr>
          <w:cantSplit/>
          <w:trHeight w:val="143"/>
        </w:trPr>
        <w:tc>
          <w:tcPr>
            <w:tcW w:w="1239" w:type="dxa"/>
            <w:tcBorders>
              <w:bottom w:val="single" w:sz="12" w:space="0" w:color="auto"/>
            </w:tcBorders>
            <w:vAlign w:val="center"/>
          </w:tcPr>
          <w:p w:rsidR="00E64897" w:rsidRPr="00381C8B" w:rsidRDefault="00381C8B" w:rsidP="00381C8B">
            <w:pPr>
              <w:spacing w:after="120"/>
              <w:ind w:left="360"/>
              <w:jc w:val="both"/>
            </w:pPr>
            <w:r>
              <w:t>3.</w:t>
            </w:r>
          </w:p>
        </w:tc>
        <w:tc>
          <w:tcPr>
            <w:tcW w:w="4558" w:type="dxa"/>
            <w:tcBorders>
              <w:bottom w:val="single" w:sz="12" w:space="0" w:color="auto"/>
            </w:tcBorders>
          </w:tcPr>
          <w:p w:rsidR="00E64897" w:rsidRPr="00015E20" w:rsidRDefault="00E64897" w:rsidP="00E64897">
            <w:pPr>
              <w:jc w:val="left"/>
            </w:pPr>
            <w:r w:rsidRPr="00015E20">
              <w:t xml:space="preserve">A Vállalkozónak </w:t>
            </w:r>
            <w:r w:rsidR="00B51921" w:rsidRPr="00015E20">
              <w:t xml:space="preserve">meg kell ismerni és </w:t>
            </w:r>
            <w:r w:rsidRPr="00015E20">
              <w:t xml:space="preserve">a hibajavítások és a fejlesztések során be kell tartani a KSH Informatikai biztonsági előírásait, rendszerfejlesztési, névkonvenciós szabályait. </w:t>
            </w:r>
          </w:p>
        </w:tc>
        <w:tc>
          <w:tcPr>
            <w:tcW w:w="1219" w:type="dxa"/>
            <w:tcBorders>
              <w:bottom w:val="single" w:sz="12" w:space="0" w:color="auto"/>
            </w:tcBorders>
          </w:tcPr>
          <w:p w:rsidR="00E64897" w:rsidRPr="00015E20" w:rsidRDefault="00E64897" w:rsidP="00E64897">
            <w:r w:rsidRPr="00015E20">
              <w:t>NY</w:t>
            </w:r>
          </w:p>
        </w:tc>
        <w:tc>
          <w:tcPr>
            <w:tcW w:w="2407" w:type="dxa"/>
            <w:tcBorders>
              <w:bottom w:val="single" w:sz="12" w:space="0" w:color="auto"/>
            </w:tcBorders>
          </w:tcPr>
          <w:p w:rsidR="00E64897" w:rsidRPr="00015E20" w:rsidRDefault="00E64897" w:rsidP="00E64897"/>
        </w:tc>
      </w:tr>
      <w:tr w:rsidR="006D5588" w:rsidRPr="00015E20" w:rsidTr="00381C8B">
        <w:trPr>
          <w:cantSplit/>
          <w:trHeight w:val="143"/>
        </w:trPr>
        <w:tc>
          <w:tcPr>
            <w:tcW w:w="1239" w:type="dxa"/>
            <w:tcBorders>
              <w:bottom w:val="single" w:sz="12" w:space="0" w:color="auto"/>
            </w:tcBorders>
            <w:vAlign w:val="center"/>
          </w:tcPr>
          <w:p w:rsidR="006D5588" w:rsidRPr="00015E20" w:rsidRDefault="00381C8B" w:rsidP="00381C8B">
            <w:pPr>
              <w:spacing w:after="120"/>
              <w:ind w:left="360"/>
              <w:jc w:val="both"/>
            </w:pPr>
            <w:r>
              <w:t>4.</w:t>
            </w:r>
          </w:p>
        </w:tc>
        <w:tc>
          <w:tcPr>
            <w:tcW w:w="4558" w:type="dxa"/>
            <w:tcBorders>
              <w:bottom w:val="single" w:sz="12" w:space="0" w:color="auto"/>
            </w:tcBorders>
          </w:tcPr>
          <w:p w:rsidR="006D5588" w:rsidRPr="00015E20" w:rsidRDefault="006D5588" w:rsidP="00B51921">
            <w:pPr>
              <w:jc w:val="left"/>
            </w:pPr>
            <w:r w:rsidRPr="00015E20">
              <w:t>A Vállalkozónak a hibajavítások, változáskezelések és fejlesztések eredményé</w:t>
            </w:r>
            <w:r w:rsidR="00B51921" w:rsidRPr="00015E20">
              <w:t xml:space="preserve">vel </w:t>
            </w:r>
            <w:r w:rsidRPr="00015E20">
              <w:t>a Műszaki specifikáció</w:t>
            </w:r>
            <w:r w:rsidR="00B51921" w:rsidRPr="00015E20">
              <w:t>t</w:t>
            </w:r>
            <w:r w:rsidRPr="00015E20">
              <w:t>, Üzemeltetési és a belső és külső Felhasználói dokumentációk</w:t>
            </w:r>
            <w:r w:rsidR="00B51921" w:rsidRPr="00015E20">
              <w:t>at frissíteni</w:t>
            </w:r>
            <w:r w:rsidR="00DD08A2" w:rsidRPr="00015E20">
              <w:t xml:space="preserve"> kell.</w:t>
            </w:r>
          </w:p>
        </w:tc>
        <w:tc>
          <w:tcPr>
            <w:tcW w:w="1219" w:type="dxa"/>
            <w:tcBorders>
              <w:bottom w:val="single" w:sz="12" w:space="0" w:color="auto"/>
            </w:tcBorders>
          </w:tcPr>
          <w:p w:rsidR="006D5588" w:rsidRPr="00015E20" w:rsidRDefault="006D5588" w:rsidP="00E64897">
            <w:r w:rsidRPr="00015E20">
              <w:t>NY</w:t>
            </w:r>
          </w:p>
        </w:tc>
        <w:tc>
          <w:tcPr>
            <w:tcW w:w="2407" w:type="dxa"/>
            <w:tcBorders>
              <w:bottom w:val="single" w:sz="12" w:space="0" w:color="auto"/>
            </w:tcBorders>
          </w:tcPr>
          <w:p w:rsidR="006D5588" w:rsidRPr="00015E20" w:rsidRDefault="006D5588" w:rsidP="00E64897"/>
        </w:tc>
      </w:tr>
      <w:tr w:rsidR="006E56ED" w:rsidRPr="00015E20" w:rsidTr="00381C8B">
        <w:trPr>
          <w:cantSplit/>
          <w:trHeight w:val="2983"/>
        </w:trPr>
        <w:tc>
          <w:tcPr>
            <w:tcW w:w="1239" w:type="dxa"/>
            <w:tcBorders>
              <w:bottom w:val="single" w:sz="12" w:space="0" w:color="auto"/>
            </w:tcBorders>
            <w:vAlign w:val="center"/>
          </w:tcPr>
          <w:p w:rsidR="006E56ED" w:rsidRPr="00015E20" w:rsidRDefault="00381C8B" w:rsidP="00381C8B">
            <w:pPr>
              <w:spacing w:after="120"/>
              <w:ind w:left="360"/>
              <w:jc w:val="both"/>
            </w:pPr>
            <w:r>
              <w:t>5.</w:t>
            </w:r>
          </w:p>
        </w:tc>
        <w:tc>
          <w:tcPr>
            <w:tcW w:w="4558" w:type="dxa"/>
            <w:tcBorders>
              <w:bottom w:val="single" w:sz="12" w:space="0" w:color="auto"/>
            </w:tcBorders>
          </w:tcPr>
          <w:p w:rsidR="006E56ED" w:rsidRPr="00015E20" w:rsidRDefault="006E56ED" w:rsidP="002E4711">
            <w:pPr>
              <w:jc w:val="left"/>
            </w:pPr>
            <w:r w:rsidRPr="00015E20">
              <w:t>A szolgáltatás részeként a Vállalkozónak központi webes hiba bejelentő (</w:t>
            </w:r>
            <w:r w:rsidR="00DD64EE" w:rsidRPr="00015E20">
              <w:t>Helpdesk</w:t>
            </w:r>
            <w:r w:rsidRPr="00015E20">
              <w:t xml:space="preserve">) funkciót kell biztosítania. A bejelentett hibák minden esetben a </w:t>
            </w:r>
            <w:r w:rsidR="00DD64EE" w:rsidRPr="00015E20">
              <w:t>Helpdesk</w:t>
            </w:r>
            <w:r w:rsidRPr="00015E20">
              <w:t xml:space="preserve"> rendszerben kerülnek rögzítésre, amelynek kötelező jellemzői: </w:t>
            </w:r>
          </w:p>
          <w:p w:rsidR="006E56ED" w:rsidRPr="00015E20" w:rsidRDefault="006E56ED" w:rsidP="002E4711">
            <w:pPr>
              <w:jc w:val="left"/>
            </w:pPr>
            <w:r w:rsidRPr="00015E20">
              <w:t>folyamatos (7X24) rendelkezésre állás mellett alkalmas a bejelentések rögzítésére,</w:t>
            </w:r>
            <w:r w:rsidR="00D034B0" w:rsidRPr="00015E20">
              <w:t xml:space="preserve"> </w:t>
            </w:r>
            <w:r w:rsidRPr="00015E20">
              <w:t>folyamatok és státuszok nyilvántartására és auditálható dokumentálására (teljes incidens életút tárolásával)..</w:t>
            </w:r>
          </w:p>
        </w:tc>
        <w:tc>
          <w:tcPr>
            <w:tcW w:w="1219" w:type="dxa"/>
            <w:tcBorders>
              <w:bottom w:val="single" w:sz="12" w:space="0" w:color="auto"/>
            </w:tcBorders>
          </w:tcPr>
          <w:p w:rsidR="006E56ED" w:rsidRPr="00015E20" w:rsidRDefault="00B366F5" w:rsidP="00015E20">
            <w:r w:rsidRPr="00015E20">
              <w:t>NYI</w:t>
            </w:r>
          </w:p>
        </w:tc>
        <w:tc>
          <w:tcPr>
            <w:tcW w:w="2407" w:type="dxa"/>
            <w:tcBorders>
              <w:bottom w:val="single" w:sz="12" w:space="0" w:color="auto"/>
            </w:tcBorders>
          </w:tcPr>
          <w:p w:rsidR="006E56ED" w:rsidRPr="00015E20" w:rsidRDefault="006E56ED" w:rsidP="002E4711"/>
        </w:tc>
      </w:tr>
      <w:tr w:rsidR="006E56ED" w:rsidRPr="00015E20" w:rsidTr="00381C8B">
        <w:trPr>
          <w:cantSplit/>
          <w:trHeight w:val="1327"/>
        </w:trPr>
        <w:tc>
          <w:tcPr>
            <w:tcW w:w="1239" w:type="dxa"/>
            <w:tcBorders>
              <w:bottom w:val="single" w:sz="12" w:space="0" w:color="auto"/>
            </w:tcBorders>
            <w:vAlign w:val="center"/>
          </w:tcPr>
          <w:p w:rsidR="006E56ED" w:rsidRPr="00015E20" w:rsidRDefault="00381C8B" w:rsidP="00381C8B">
            <w:pPr>
              <w:spacing w:after="120"/>
              <w:ind w:left="360"/>
              <w:jc w:val="both"/>
            </w:pPr>
            <w:r>
              <w:t>6.</w:t>
            </w:r>
          </w:p>
        </w:tc>
        <w:tc>
          <w:tcPr>
            <w:tcW w:w="4558" w:type="dxa"/>
            <w:tcBorders>
              <w:bottom w:val="single" w:sz="12" w:space="0" w:color="auto"/>
            </w:tcBorders>
          </w:tcPr>
          <w:p w:rsidR="006E56ED" w:rsidRPr="00015E20" w:rsidRDefault="006E56ED" w:rsidP="0060494C">
            <w:pPr>
              <w:jc w:val="left"/>
            </w:pPr>
            <w:r w:rsidRPr="00015E20">
              <w:t xml:space="preserve">A </w:t>
            </w:r>
            <w:r w:rsidR="00DD64EE" w:rsidRPr="00015E20">
              <w:t>Helpdesk</w:t>
            </w:r>
            <w:r w:rsidRPr="00015E20">
              <w:t xml:space="preserve"> rendszer használatához a belépni kívánó személyeknek azonosító kóddal és jelszóval kelljen rendelkezniük, amelyet a </w:t>
            </w:r>
            <w:r w:rsidR="00DD64EE" w:rsidRPr="00015E20">
              <w:t>Helpdesk</w:t>
            </w:r>
            <w:r w:rsidRPr="00015E20">
              <w:t xml:space="preserve"> rendszer üzemeltetőjétől lehessen igényelni..</w:t>
            </w:r>
          </w:p>
        </w:tc>
        <w:tc>
          <w:tcPr>
            <w:tcW w:w="1219" w:type="dxa"/>
            <w:tcBorders>
              <w:bottom w:val="single" w:sz="12" w:space="0" w:color="auto"/>
            </w:tcBorders>
          </w:tcPr>
          <w:p w:rsidR="006E56ED" w:rsidRPr="00015E20" w:rsidRDefault="006E56ED" w:rsidP="002E4711">
            <w:r w:rsidRPr="00015E20">
              <w:t>NY</w:t>
            </w:r>
          </w:p>
        </w:tc>
        <w:tc>
          <w:tcPr>
            <w:tcW w:w="2407" w:type="dxa"/>
            <w:tcBorders>
              <w:bottom w:val="single" w:sz="12" w:space="0" w:color="auto"/>
            </w:tcBorders>
          </w:tcPr>
          <w:p w:rsidR="006E56ED" w:rsidRPr="00015E20" w:rsidRDefault="006E56ED" w:rsidP="002E4711"/>
        </w:tc>
      </w:tr>
      <w:tr w:rsidR="006E56ED" w:rsidRPr="00015E20" w:rsidTr="00381C8B">
        <w:trPr>
          <w:cantSplit/>
          <w:trHeight w:val="1596"/>
        </w:trPr>
        <w:tc>
          <w:tcPr>
            <w:tcW w:w="1239" w:type="dxa"/>
            <w:tcBorders>
              <w:bottom w:val="single" w:sz="12" w:space="0" w:color="auto"/>
            </w:tcBorders>
            <w:vAlign w:val="center"/>
          </w:tcPr>
          <w:p w:rsidR="006E56ED" w:rsidRPr="00015E20" w:rsidRDefault="00381C8B" w:rsidP="00381C8B">
            <w:pPr>
              <w:spacing w:after="120"/>
              <w:ind w:left="360"/>
              <w:jc w:val="both"/>
            </w:pPr>
            <w:r>
              <w:t>7.</w:t>
            </w:r>
          </w:p>
        </w:tc>
        <w:tc>
          <w:tcPr>
            <w:tcW w:w="4558" w:type="dxa"/>
            <w:tcBorders>
              <w:bottom w:val="single" w:sz="12" w:space="0" w:color="auto"/>
            </w:tcBorders>
          </w:tcPr>
          <w:p w:rsidR="006E56ED" w:rsidRPr="00015E20" w:rsidRDefault="006E56ED" w:rsidP="002E4711">
            <w:pPr>
              <w:jc w:val="left"/>
            </w:pPr>
            <w:r w:rsidRPr="00015E20">
              <w:t>A szolgáltatás részeként a Vállalkozó dedikált telefonos illetve e-mail elérhetőséget biztosít a hibabejelentések fogadására, amennyiben a központi webes hiba bejelentő (</w:t>
            </w:r>
            <w:r w:rsidR="00DD64EE" w:rsidRPr="00015E20">
              <w:t>Helpdesk</w:t>
            </w:r>
            <w:r w:rsidRPr="00015E20">
              <w:t>) rendszer nem működik.</w:t>
            </w:r>
          </w:p>
        </w:tc>
        <w:tc>
          <w:tcPr>
            <w:tcW w:w="1219" w:type="dxa"/>
            <w:tcBorders>
              <w:bottom w:val="single" w:sz="12" w:space="0" w:color="auto"/>
            </w:tcBorders>
          </w:tcPr>
          <w:p w:rsidR="006E56ED" w:rsidRPr="00015E20" w:rsidRDefault="006E56ED" w:rsidP="002E4711">
            <w:r w:rsidRPr="00015E20">
              <w:t>NY</w:t>
            </w:r>
          </w:p>
        </w:tc>
        <w:tc>
          <w:tcPr>
            <w:tcW w:w="2407" w:type="dxa"/>
            <w:tcBorders>
              <w:bottom w:val="single" w:sz="12" w:space="0" w:color="auto"/>
            </w:tcBorders>
          </w:tcPr>
          <w:p w:rsidR="006E56ED" w:rsidRPr="00015E20" w:rsidRDefault="006E56ED" w:rsidP="002E4711"/>
        </w:tc>
      </w:tr>
      <w:tr w:rsidR="006E56ED" w:rsidRPr="00015E20" w:rsidTr="00381C8B">
        <w:trPr>
          <w:cantSplit/>
          <w:trHeight w:val="1342"/>
        </w:trPr>
        <w:tc>
          <w:tcPr>
            <w:tcW w:w="1239" w:type="dxa"/>
            <w:tcBorders>
              <w:bottom w:val="single" w:sz="12" w:space="0" w:color="auto"/>
            </w:tcBorders>
            <w:vAlign w:val="center"/>
          </w:tcPr>
          <w:p w:rsidR="006E56ED" w:rsidRPr="00015E20" w:rsidRDefault="00381C8B" w:rsidP="00381C8B">
            <w:pPr>
              <w:spacing w:after="120"/>
              <w:ind w:left="360"/>
              <w:jc w:val="both"/>
            </w:pPr>
            <w:r>
              <w:t>8.</w:t>
            </w:r>
          </w:p>
        </w:tc>
        <w:tc>
          <w:tcPr>
            <w:tcW w:w="4558" w:type="dxa"/>
            <w:tcBorders>
              <w:bottom w:val="single" w:sz="12" w:space="0" w:color="auto"/>
            </w:tcBorders>
          </w:tcPr>
          <w:p w:rsidR="006E56ED" w:rsidRPr="00015E20" w:rsidRDefault="006E56ED" w:rsidP="002E4711">
            <w:pPr>
              <w:jc w:val="left"/>
            </w:pPr>
            <w:r w:rsidRPr="00015E20">
              <w:t>Vállalkozó az élesüzemi támogatás szolgáltatás keretében a megfelelő szakembergárda és tudásbázis Megrendelő rendelkezésére állását biztosítja a Szerződés időtartama alatt.</w:t>
            </w:r>
          </w:p>
        </w:tc>
        <w:tc>
          <w:tcPr>
            <w:tcW w:w="1219" w:type="dxa"/>
            <w:tcBorders>
              <w:bottom w:val="single" w:sz="12" w:space="0" w:color="auto"/>
            </w:tcBorders>
          </w:tcPr>
          <w:p w:rsidR="006E56ED" w:rsidRPr="00015E20" w:rsidRDefault="00B366F5" w:rsidP="00015E20">
            <w:r w:rsidRPr="00015E20">
              <w:t>RI</w:t>
            </w:r>
          </w:p>
        </w:tc>
        <w:tc>
          <w:tcPr>
            <w:tcW w:w="2407" w:type="dxa"/>
            <w:tcBorders>
              <w:bottom w:val="single" w:sz="12" w:space="0" w:color="auto"/>
            </w:tcBorders>
          </w:tcPr>
          <w:p w:rsidR="006E56ED" w:rsidRPr="00015E20" w:rsidRDefault="006E56ED" w:rsidP="002E4711"/>
        </w:tc>
      </w:tr>
      <w:tr w:rsidR="006E56ED" w:rsidRPr="00015E20" w:rsidTr="00381C8B">
        <w:trPr>
          <w:cantSplit/>
          <w:trHeight w:val="1089"/>
        </w:trPr>
        <w:tc>
          <w:tcPr>
            <w:tcW w:w="1239" w:type="dxa"/>
            <w:tcBorders>
              <w:bottom w:val="single" w:sz="12" w:space="0" w:color="auto"/>
            </w:tcBorders>
            <w:vAlign w:val="center"/>
          </w:tcPr>
          <w:p w:rsidR="006E56ED" w:rsidRPr="00015E20" w:rsidRDefault="00381C8B" w:rsidP="00381C8B">
            <w:pPr>
              <w:spacing w:after="120"/>
              <w:ind w:left="360"/>
              <w:jc w:val="both"/>
            </w:pPr>
            <w:r>
              <w:t>9.</w:t>
            </w:r>
          </w:p>
        </w:tc>
        <w:tc>
          <w:tcPr>
            <w:tcW w:w="4558" w:type="dxa"/>
            <w:tcBorders>
              <w:bottom w:val="single" w:sz="12" w:space="0" w:color="auto"/>
            </w:tcBorders>
          </w:tcPr>
          <w:p w:rsidR="006E56ED" w:rsidRPr="00015E20" w:rsidRDefault="006E56ED" w:rsidP="002E4711">
            <w:pPr>
              <w:jc w:val="left"/>
            </w:pPr>
            <w:r w:rsidRPr="00015E20">
              <w:t>A szolgáltatás keretén belül reaktív (hibaelhárítási) és proaktív (hiba-megelőzési) tevékenységeket is el kell végezni.</w:t>
            </w:r>
          </w:p>
        </w:tc>
        <w:tc>
          <w:tcPr>
            <w:tcW w:w="1219" w:type="dxa"/>
            <w:tcBorders>
              <w:bottom w:val="single" w:sz="12" w:space="0" w:color="auto"/>
            </w:tcBorders>
          </w:tcPr>
          <w:p w:rsidR="006E56ED" w:rsidRPr="00015E20" w:rsidRDefault="006E56ED" w:rsidP="002E4711">
            <w:r w:rsidRPr="00015E20">
              <w:t>NY</w:t>
            </w:r>
          </w:p>
        </w:tc>
        <w:tc>
          <w:tcPr>
            <w:tcW w:w="2407" w:type="dxa"/>
            <w:tcBorders>
              <w:bottom w:val="single" w:sz="12" w:space="0" w:color="auto"/>
            </w:tcBorders>
          </w:tcPr>
          <w:p w:rsidR="006E56ED" w:rsidRPr="00015E20" w:rsidRDefault="006E56ED" w:rsidP="002E4711"/>
        </w:tc>
      </w:tr>
      <w:tr w:rsidR="006E56ED" w:rsidRPr="00015E20" w:rsidTr="00381C8B">
        <w:trPr>
          <w:cantSplit/>
          <w:trHeight w:val="835"/>
        </w:trPr>
        <w:tc>
          <w:tcPr>
            <w:tcW w:w="1239" w:type="dxa"/>
            <w:tcBorders>
              <w:bottom w:val="single" w:sz="12" w:space="0" w:color="auto"/>
            </w:tcBorders>
            <w:vAlign w:val="center"/>
          </w:tcPr>
          <w:p w:rsidR="006E56ED" w:rsidRPr="00015E20" w:rsidRDefault="00381C8B" w:rsidP="00381C8B">
            <w:pPr>
              <w:spacing w:after="120"/>
              <w:ind w:left="360"/>
              <w:jc w:val="both"/>
            </w:pPr>
            <w:r>
              <w:t>10.</w:t>
            </w:r>
          </w:p>
        </w:tc>
        <w:tc>
          <w:tcPr>
            <w:tcW w:w="4558" w:type="dxa"/>
            <w:tcBorders>
              <w:bottom w:val="single" w:sz="12" w:space="0" w:color="auto"/>
            </w:tcBorders>
          </w:tcPr>
          <w:p w:rsidR="006E56ED" w:rsidRPr="00015E20" w:rsidRDefault="006E56ED" w:rsidP="0060494C">
            <w:pPr>
              <w:jc w:val="left"/>
            </w:pPr>
            <w:r w:rsidRPr="00015E20">
              <w:t>Az Ajánlatkérő a szolgáltatás keretén belül elvárja szükség esetén a Vállalkozó helyszíni jelenlétét.</w:t>
            </w:r>
          </w:p>
        </w:tc>
        <w:tc>
          <w:tcPr>
            <w:tcW w:w="1219" w:type="dxa"/>
            <w:tcBorders>
              <w:bottom w:val="single" w:sz="12" w:space="0" w:color="auto"/>
            </w:tcBorders>
          </w:tcPr>
          <w:p w:rsidR="006E56ED" w:rsidRPr="00015E20" w:rsidRDefault="006E56ED" w:rsidP="0094273A">
            <w:r w:rsidRPr="00015E20">
              <w:t>NY</w:t>
            </w:r>
          </w:p>
        </w:tc>
        <w:tc>
          <w:tcPr>
            <w:tcW w:w="2407" w:type="dxa"/>
            <w:tcBorders>
              <w:bottom w:val="single" w:sz="12" w:space="0" w:color="auto"/>
            </w:tcBorders>
          </w:tcPr>
          <w:p w:rsidR="006E56ED" w:rsidRPr="00015E20" w:rsidRDefault="006E56ED" w:rsidP="0094273A"/>
        </w:tc>
      </w:tr>
    </w:tbl>
    <w:p w:rsidR="00540E77" w:rsidRPr="00015E20" w:rsidRDefault="00540E77" w:rsidP="00540E77">
      <w:pPr>
        <w:jc w:val="both"/>
        <w:rPr>
          <w:b/>
        </w:rPr>
      </w:pPr>
    </w:p>
    <w:p w:rsidR="00AD1441" w:rsidRPr="00015E20" w:rsidRDefault="00AD1441" w:rsidP="00540E77">
      <w:pPr>
        <w:jc w:val="both"/>
        <w:rPr>
          <w:b/>
        </w:rPr>
      </w:pPr>
      <w:r w:rsidRPr="00015E20">
        <w:rPr>
          <w:b/>
        </w:rPr>
        <w:t>Az opcionális fejlesztési igényekhez kapcsolódó követelmények</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AD1441" w:rsidRPr="00015E20" w:rsidTr="0075569E">
        <w:trPr>
          <w:cantSplit/>
          <w:tblHeader/>
          <w:jc w:val="center"/>
        </w:trPr>
        <w:tc>
          <w:tcPr>
            <w:tcW w:w="1230" w:type="dxa"/>
            <w:tcBorders>
              <w:top w:val="single" w:sz="12" w:space="0" w:color="auto"/>
            </w:tcBorders>
            <w:shd w:val="clear" w:color="auto" w:fill="99CCFF"/>
            <w:vAlign w:val="bottom"/>
          </w:tcPr>
          <w:p w:rsidR="00AD1441" w:rsidRPr="00015E20" w:rsidRDefault="00AD1441" w:rsidP="005D630A">
            <w:pPr>
              <w:keepNext/>
              <w:jc w:val="left"/>
              <w:rPr>
                <w:rFonts w:eastAsia="MS Gothiw Roman"/>
                <w:b/>
                <w:bCs/>
                <w:i/>
                <w:iCs/>
                <w:color w:val="000000"/>
              </w:rPr>
            </w:pPr>
            <w:r w:rsidRPr="00015E20">
              <w:rPr>
                <w:b/>
                <w:bCs/>
                <w:color w:val="000000"/>
              </w:rPr>
              <w:t>Azonosító</w:t>
            </w:r>
          </w:p>
        </w:tc>
        <w:tc>
          <w:tcPr>
            <w:tcW w:w="4526" w:type="dxa"/>
            <w:tcBorders>
              <w:top w:val="single" w:sz="12" w:space="0" w:color="auto"/>
            </w:tcBorders>
            <w:shd w:val="clear" w:color="auto" w:fill="99CCFF"/>
            <w:vAlign w:val="bottom"/>
          </w:tcPr>
          <w:p w:rsidR="00AD1441" w:rsidRPr="00015E20" w:rsidRDefault="00AD1441" w:rsidP="005D630A">
            <w:pPr>
              <w:keepNext/>
              <w:jc w:val="left"/>
              <w:rPr>
                <w:b/>
                <w:bCs/>
                <w:color w:val="000000"/>
              </w:rPr>
            </w:pPr>
            <w:r w:rsidRPr="00015E20">
              <w:rPr>
                <w:b/>
                <w:bCs/>
                <w:color w:val="000000"/>
              </w:rPr>
              <w:t>Követelmény</w:t>
            </w:r>
          </w:p>
        </w:tc>
        <w:tc>
          <w:tcPr>
            <w:tcW w:w="1210" w:type="dxa"/>
            <w:tcBorders>
              <w:top w:val="single" w:sz="12" w:space="0" w:color="auto"/>
            </w:tcBorders>
            <w:shd w:val="clear" w:color="auto" w:fill="99CCFF"/>
          </w:tcPr>
          <w:p w:rsidR="00AD1441" w:rsidRPr="00015E20" w:rsidRDefault="00AD1441" w:rsidP="005D630A">
            <w:pPr>
              <w:keepNext/>
              <w:jc w:val="left"/>
              <w:rPr>
                <w:b/>
                <w:bCs/>
                <w:color w:val="000000"/>
              </w:rPr>
            </w:pPr>
            <w:r w:rsidRPr="00015E20">
              <w:rPr>
                <w:b/>
                <w:bCs/>
                <w:color w:val="000000"/>
              </w:rPr>
              <w:t>Teljesítés</w:t>
            </w:r>
          </w:p>
        </w:tc>
        <w:tc>
          <w:tcPr>
            <w:tcW w:w="2390" w:type="dxa"/>
            <w:tcBorders>
              <w:top w:val="single" w:sz="12" w:space="0" w:color="auto"/>
            </w:tcBorders>
            <w:shd w:val="clear" w:color="auto" w:fill="99CCFF"/>
          </w:tcPr>
          <w:p w:rsidR="00AD1441" w:rsidRPr="00015E20" w:rsidRDefault="00AD1441" w:rsidP="005D630A">
            <w:pPr>
              <w:keepNext/>
              <w:jc w:val="left"/>
              <w:rPr>
                <w:b/>
                <w:bCs/>
                <w:color w:val="000000"/>
              </w:rPr>
            </w:pPr>
            <w:r w:rsidRPr="00015E20">
              <w:rPr>
                <w:b/>
                <w:bCs/>
                <w:color w:val="000000"/>
              </w:rPr>
              <w:t>Elfogadás/hivatkozás</w:t>
            </w:r>
          </w:p>
        </w:tc>
      </w:tr>
      <w:tr w:rsidR="00AD1441" w:rsidRPr="00015E20" w:rsidTr="00381C8B">
        <w:trPr>
          <w:cantSplit/>
          <w:jc w:val="center"/>
        </w:trPr>
        <w:tc>
          <w:tcPr>
            <w:tcW w:w="1230" w:type="dxa"/>
            <w:vAlign w:val="center"/>
          </w:tcPr>
          <w:p w:rsidR="00AD1441" w:rsidRPr="00015E20" w:rsidRDefault="00381C8B" w:rsidP="00381C8B">
            <w:pPr>
              <w:pStyle w:val="afelsorols"/>
            </w:pPr>
            <w:r>
              <w:t>11.</w:t>
            </w:r>
          </w:p>
        </w:tc>
        <w:tc>
          <w:tcPr>
            <w:tcW w:w="4526" w:type="dxa"/>
          </w:tcPr>
          <w:p w:rsidR="00AD1441" w:rsidRPr="00015E20" w:rsidRDefault="00AD1441" w:rsidP="005D630A">
            <w:pPr>
              <w:jc w:val="left"/>
            </w:pPr>
            <w:r w:rsidRPr="00015E20">
              <w:t>Az új funkciók fejlesztésének követnie kell az alkalmazás meglevő funkcióinál alkalmazott szabványos megoldásokat, biztonsági, jogosultsági szabályokat, követelményeket.</w:t>
            </w:r>
          </w:p>
        </w:tc>
        <w:tc>
          <w:tcPr>
            <w:tcW w:w="1210" w:type="dxa"/>
          </w:tcPr>
          <w:p w:rsidR="00AD1441" w:rsidRPr="00015E20" w:rsidRDefault="00AD1441" w:rsidP="00AD1441">
            <w:r w:rsidRPr="00015E20">
              <w:t>NY</w:t>
            </w:r>
          </w:p>
        </w:tc>
        <w:tc>
          <w:tcPr>
            <w:tcW w:w="2390" w:type="dxa"/>
          </w:tcPr>
          <w:p w:rsidR="00AD1441" w:rsidRPr="00015E20" w:rsidRDefault="00AD1441" w:rsidP="005D630A"/>
        </w:tc>
      </w:tr>
      <w:tr w:rsidR="00466564" w:rsidRPr="00015E20" w:rsidTr="00381C8B">
        <w:trPr>
          <w:cantSplit/>
          <w:jc w:val="center"/>
        </w:trPr>
        <w:tc>
          <w:tcPr>
            <w:tcW w:w="1230" w:type="dxa"/>
            <w:vAlign w:val="center"/>
          </w:tcPr>
          <w:p w:rsidR="00466564" w:rsidRPr="00015E20" w:rsidRDefault="00381C8B" w:rsidP="00381C8B">
            <w:pPr>
              <w:pStyle w:val="afelsorols"/>
            </w:pPr>
            <w:r>
              <w:t>12.</w:t>
            </w:r>
          </w:p>
        </w:tc>
        <w:tc>
          <w:tcPr>
            <w:tcW w:w="4526" w:type="dxa"/>
          </w:tcPr>
          <w:p w:rsidR="00466564" w:rsidRPr="00015E20" w:rsidRDefault="00466564" w:rsidP="00466564">
            <w:pPr>
              <w:jc w:val="left"/>
            </w:pPr>
            <w:r w:rsidRPr="00015E20">
              <w:t>Az új funkciók fejlesztése nem korlátozhatja az eredeti rendszer külső felhasználási lehetőségét (böngésző, rendelkezésre állás, állományméret, szoftvertelepítést nem igénylő alkalmazás, stb.)</w:t>
            </w:r>
          </w:p>
        </w:tc>
        <w:tc>
          <w:tcPr>
            <w:tcW w:w="1210" w:type="dxa"/>
          </w:tcPr>
          <w:p w:rsidR="00466564" w:rsidRPr="00015E20" w:rsidRDefault="00466564" w:rsidP="00466564">
            <w:r w:rsidRPr="00015E20">
              <w:t>NY</w:t>
            </w:r>
          </w:p>
        </w:tc>
        <w:tc>
          <w:tcPr>
            <w:tcW w:w="2390" w:type="dxa"/>
          </w:tcPr>
          <w:p w:rsidR="00466564" w:rsidRPr="00015E20" w:rsidRDefault="00466564" w:rsidP="00466564"/>
        </w:tc>
      </w:tr>
      <w:tr w:rsidR="00AD1441" w:rsidRPr="00015E20" w:rsidTr="00381C8B">
        <w:trPr>
          <w:cantSplit/>
          <w:jc w:val="center"/>
        </w:trPr>
        <w:tc>
          <w:tcPr>
            <w:tcW w:w="1230" w:type="dxa"/>
            <w:tcBorders>
              <w:top w:val="single" w:sz="2" w:space="0" w:color="auto"/>
              <w:left w:val="single" w:sz="12" w:space="0" w:color="auto"/>
              <w:bottom w:val="single" w:sz="12" w:space="0" w:color="auto"/>
              <w:right w:val="single" w:sz="2" w:space="0" w:color="auto"/>
            </w:tcBorders>
            <w:vAlign w:val="center"/>
          </w:tcPr>
          <w:p w:rsidR="00AD1441" w:rsidRPr="00015E20" w:rsidRDefault="00381C8B" w:rsidP="00381C8B">
            <w:pPr>
              <w:pStyle w:val="afelsorols"/>
            </w:pPr>
            <w:r>
              <w:t>13.</w:t>
            </w:r>
          </w:p>
        </w:tc>
        <w:tc>
          <w:tcPr>
            <w:tcW w:w="4526" w:type="dxa"/>
            <w:tcBorders>
              <w:top w:val="single" w:sz="2" w:space="0" w:color="auto"/>
              <w:left w:val="single" w:sz="4" w:space="0" w:color="auto"/>
              <w:bottom w:val="single" w:sz="12" w:space="0" w:color="auto"/>
              <w:right w:val="single" w:sz="2" w:space="0" w:color="auto"/>
            </w:tcBorders>
          </w:tcPr>
          <w:p w:rsidR="00AD1441" w:rsidRPr="00015E20" w:rsidRDefault="00AD1441" w:rsidP="005D630A">
            <w:pPr>
              <w:jc w:val="left"/>
            </w:pPr>
            <w:r w:rsidRPr="00015E20">
              <w:t>Az új funkciók fejlesztésének fenn kell tartani a rendszer integritását, alkalmazni kell a rendszer verzió, változás, eseménykezelésre, szinkronizálásra vonatkozó eljárásait, szabályait.</w:t>
            </w:r>
          </w:p>
        </w:tc>
        <w:tc>
          <w:tcPr>
            <w:tcW w:w="1210" w:type="dxa"/>
            <w:tcBorders>
              <w:top w:val="single" w:sz="2" w:space="0" w:color="auto"/>
              <w:left w:val="single" w:sz="4" w:space="0" w:color="auto"/>
              <w:bottom w:val="single" w:sz="12" w:space="0" w:color="auto"/>
              <w:right w:val="single" w:sz="2" w:space="0" w:color="auto"/>
            </w:tcBorders>
          </w:tcPr>
          <w:p w:rsidR="00AD1441" w:rsidRPr="00015E20" w:rsidRDefault="00AD1441" w:rsidP="005D630A">
            <w:r w:rsidRPr="00015E20">
              <w:t>NY</w:t>
            </w:r>
          </w:p>
        </w:tc>
        <w:tc>
          <w:tcPr>
            <w:tcW w:w="2390" w:type="dxa"/>
            <w:tcBorders>
              <w:top w:val="single" w:sz="2" w:space="0" w:color="auto"/>
              <w:left w:val="single" w:sz="4" w:space="0" w:color="auto"/>
              <w:bottom w:val="single" w:sz="12" w:space="0" w:color="auto"/>
              <w:right w:val="single" w:sz="12" w:space="0" w:color="auto"/>
            </w:tcBorders>
          </w:tcPr>
          <w:p w:rsidR="00AD1441" w:rsidRPr="00015E20" w:rsidRDefault="00AD1441" w:rsidP="005D630A"/>
        </w:tc>
      </w:tr>
    </w:tbl>
    <w:p w:rsidR="00AD1441" w:rsidRPr="00015E20" w:rsidRDefault="00AD1441" w:rsidP="00AD1441">
      <w:pPr>
        <w:spacing w:before="240" w:after="240"/>
        <w:jc w:val="both"/>
        <w:rPr>
          <w:b/>
        </w:rPr>
      </w:pPr>
    </w:p>
    <w:p w:rsidR="008C2F36" w:rsidRPr="00015E20" w:rsidRDefault="008C2F36" w:rsidP="00540E77">
      <w:pPr>
        <w:jc w:val="both"/>
        <w:rPr>
          <w:b/>
        </w:rPr>
      </w:pPr>
      <w:r w:rsidRPr="00015E20">
        <w:rPr>
          <w:b/>
        </w:rPr>
        <w:t>Infrastrukt</w:t>
      </w:r>
      <w:r w:rsidR="00540E77" w:rsidRPr="00015E20">
        <w:rPr>
          <w:b/>
        </w:rPr>
        <w:t>u</w:t>
      </w:r>
      <w:r w:rsidRPr="00015E20">
        <w:rPr>
          <w:b/>
        </w:rPr>
        <w:t>rális követelmények</w:t>
      </w:r>
    </w:p>
    <w:tbl>
      <w:tblPr>
        <w:tblW w:w="9356"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8C2F36" w:rsidRPr="00015E20" w:rsidTr="005D630A">
        <w:trPr>
          <w:tblHeader/>
        </w:trPr>
        <w:tc>
          <w:tcPr>
            <w:tcW w:w="1230" w:type="dxa"/>
            <w:tcBorders>
              <w:top w:val="single" w:sz="12" w:space="0" w:color="auto"/>
            </w:tcBorders>
            <w:shd w:val="clear" w:color="auto" w:fill="99CCFF"/>
            <w:vAlign w:val="bottom"/>
          </w:tcPr>
          <w:p w:rsidR="008C2F36" w:rsidRPr="00015E20" w:rsidRDefault="008C2F36" w:rsidP="005D630A">
            <w:pPr>
              <w:keepNext/>
              <w:jc w:val="left"/>
              <w:rPr>
                <w:rFonts w:eastAsia="MS Gothiw Roman"/>
                <w:b/>
                <w:bCs/>
                <w:i/>
                <w:iCs/>
                <w:color w:val="000000"/>
              </w:rPr>
            </w:pPr>
            <w:r w:rsidRPr="00015E20">
              <w:rPr>
                <w:b/>
                <w:bCs/>
                <w:color w:val="000000"/>
              </w:rPr>
              <w:t>Azonosító</w:t>
            </w:r>
          </w:p>
        </w:tc>
        <w:tc>
          <w:tcPr>
            <w:tcW w:w="4526" w:type="dxa"/>
            <w:tcBorders>
              <w:top w:val="single" w:sz="12" w:space="0" w:color="auto"/>
            </w:tcBorders>
            <w:shd w:val="clear" w:color="auto" w:fill="99CCFF"/>
            <w:vAlign w:val="bottom"/>
          </w:tcPr>
          <w:p w:rsidR="008C2F36" w:rsidRPr="00015E20" w:rsidRDefault="008C2F36" w:rsidP="005D630A">
            <w:pPr>
              <w:keepNext/>
              <w:jc w:val="left"/>
              <w:rPr>
                <w:b/>
                <w:bCs/>
                <w:color w:val="000000"/>
              </w:rPr>
            </w:pPr>
            <w:r w:rsidRPr="00015E20">
              <w:rPr>
                <w:b/>
                <w:bCs/>
                <w:color w:val="000000"/>
              </w:rPr>
              <w:t>Követelmény</w:t>
            </w:r>
          </w:p>
        </w:tc>
        <w:tc>
          <w:tcPr>
            <w:tcW w:w="1210" w:type="dxa"/>
            <w:tcBorders>
              <w:top w:val="single" w:sz="12" w:space="0" w:color="auto"/>
            </w:tcBorders>
            <w:shd w:val="clear" w:color="auto" w:fill="99CCFF"/>
          </w:tcPr>
          <w:p w:rsidR="008C2F36" w:rsidRPr="00015E20" w:rsidRDefault="008C2F36" w:rsidP="005D630A">
            <w:pPr>
              <w:keepNext/>
              <w:jc w:val="left"/>
              <w:rPr>
                <w:b/>
                <w:bCs/>
                <w:color w:val="000000"/>
              </w:rPr>
            </w:pPr>
            <w:r w:rsidRPr="00015E20">
              <w:rPr>
                <w:b/>
                <w:bCs/>
                <w:color w:val="000000"/>
              </w:rPr>
              <w:t>Teljesítés</w:t>
            </w:r>
          </w:p>
        </w:tc>
        <w:tc>
          <w:tcPr>
            <w:tcW w:w="2390" w:type="dxa"/>
            <w:tcBorders>
              <w:top w:val="single" w:sz="12" w:space="0" w:color="auto"/>
            </w:tcBorders>
            <w:shd w:val="clear" w:color="auto" w:fill="99CCFF"/>
          </w:tcPr>
          <w:p w:rsidR="008C2F36" w:rsidRPr="00015E20" w:rsidRDefault="008C2F36" w:rsidP="005D630A">
            <w:pPr>
              <w:keepNext/>
              <w:jc w:val="left"/>
              <w:rPr>
                <w:b/>
                <w:bCs/>
                <w:color w:val="000000"/>
              </w:rPr>
            </w:pPr>
            <w:r w:rsidRPr="00015E20">
              <w:rPr>
                <w:b/>
                <w:bCs/>
                <w:color w:val="000000"/>
              </w:rPr>
              <w:t>Elfogadás/hivatkozás</w:t>
            </w:r>
          </w:p>
        </w:tc>
      </w:tr>
      <w:tr w:rsidR="008C2F36" w:rsidRPr="00015E20" w:rsidTr="00381C8B">
        <w:trPr>
          <w:tblHeader/>
        </w:trPr>
        <w:tc>
          <w:tcPr>
            <w:tcW w:w="1230" w:type="dxa"/>
            <w:vAlign w:val="center"/>
          </w:tcPr>
          <w:p w:rsidR="008C2F36" w:rsidRPr="00015E20" w:rsidRDefault="00381C8B" w:rsidP="00381C8B">
            <w:pPr>
              <w:pStyle w:val="afelsorols"/>
            </w:pPr>
            <w:r>
              <w:t>14.</w:t>
            </w:r>
          </w:p>
        </w:tc>
        <w:tc>
          <w:tcPr>
            <w:tcW w:w="4526" w:type="dxa"/>
          </w:tcPr>
          <w:p w:rsidR="008C2F36" w:rsidRPr="00015E20" w:rsidRDefault="008C2F36" w:rsidP="00585490">
            <w:pPr>
              <w:jc w:val="left"/>
            </w:pPr>
            <w:r w:rsidRPr="00015E20">
              <w:t xml:space="preserve">A nyertes Vállalkozónak rendelkeznie kell a </w:t>
            </w:r>
            <w:r w:rsidR="00585490" w:rsidRPr="00015E20">
              <w:t xml:space="preserve">KARÁT rendszer fejlesztéséhez és a </w:t>
            </w:r>
            <w:r w:rsidRPr="00015E20">
              <w:t>fejlesztések teszteléséhez szükséges minimális infrastrukt</w:t>
            </w:r>
            <w:r w:rsidR="000835CA">
              <w:t>u</w:t>
            </w:r>
            <w:r w:rsidRPr="00015E20">
              <w:t>rális környezettel (Oracle RDBMS Enterprise Edition, Weblogic alkalmazás szerver, Java7, 8</w:t>
            </w:r>
            <w:r w:rsidR="00A953D7">
              <w:t>)</w:t>
            </w:r>
            <w:r w:rsidR="00AD1441" w:rsidRPr="00015E20">
              <w:t xml:space="preserve"> </w:t>
            </w:r>
          </w:p>
          <w:p w:rsidR="00585490" w:rsidRPr="00015E20" w:rsidRDefault="00585490" w:rsidP="00466564">
            <w:pPr>
              <w:jc w:val="left"/>
            </w:pPr>
            <w:r w:rsidRPr="00015E20">
              <w:t>A minimális infrastrukt</w:t>
            </w:r>
            <w:r w:rsidR="000835CA">
              <w:t>u</w:t>
            </w:r>
            <w:r w:rsidRPr="00015E20">
              <w:t xml:space="preserve">rális környezet létrehozása </w:t>
            </w:r>
            <w:r w:rsidR="0020727F" w:rsidRPr="00015E20">
              <w:t>illetve annak adott időpontig történő megvalósítása a</w:t>
            </w:r>
            <w:r w:rsidR="00466564" w:rsidRPr="00015E20">
              <w:t xml:space="preserve"> </w:t>
            </w:r>
            <w:r w:rsidR="00707AF1" w:rsidRPr="00015E20">
              <w:t xml:space="preserve">Környezet létrehozás </w:t>
            </w:r>
            <w:r w:rsidR="00466564" w:rsidRPr="00015E20">
              <w:t>ütemezésben szerepel</w:t>
            </w:r>
          </w:p>
        </w:tc>
        <w:tc>
          <w:tcPr>
            <w:tcW w:w="1210" w:type="dxa"/>
          </w:tcPr>
          <w:p w:rsidR="008C2F36" w:rsidRPr="00015E20" w:rsidRDefault="005205F9" w:rsidP="005205F9">
            <w:r w:rsidRPr="00015E20">
              <w:t>NY</w:t>
            </w:r>
          </w:p>
        </w:tc>
        <w:tc>
          <w:tcPr>
            <w:tcW w:w="2390" w:type="dxa"/>
          </w:tcPr>
          <w:p w:rsidR="008C2F36" w:rsidRPr="00015E20" w:rsidRDefault="008C2F36" w:rsidP="005D630A"/>
        </w:tc>
      </w:tr>
      <w:tr w:rsidR="00585490" w:rsidRPr="00015E20" w:rsidTr="00381C8B">
        <w:trPr>
          <w:tblHeader/>
        </w:trPr>
        <w:tc>
          <w:tcPr>
            <w:tcW w:w="1230" w:type="dxa"/>
            <w:vAlign w:val="center"/>
          </w:tcPr>
          <w:p w:rsidR="00585490" w:rsidRPr="00015E20" w:rsidRDefault="00381C8B" w:rsidP="00381C8B">
            <w:pPr>
              <w:pStyle w:val="afelsorols"/>
            </w:pPr>
            <w:r>
              <w:t>15.</w:t>
            </w:r>
          </w:p>
        </w:tc>
        <w:tc>
          <w:tcPr>
            <w:tcW w:w="4526" w:type="dxa"/>
          </w:tcPr>
          <w:p w:rsidR="00585490" w:rsidRPr="00015E20" w:rsidRDefault="00585490">
            <w:pPr>
              <w:jc w:val="left"/>
            </w:pPr>
            <w:r w:rsidRPr="00015E20">
              <w:t>A nyertes Vállalkozónak a Telephelyén létre kell hozni a KARÁT fejlesztéséhez, fejlesztői tesztjéhez fejlesztői és teszt adatbázist</w:t>
            </w:r>
            <w:r w:rsidR="0020727F" w:rsidRPr="00015E20">
              <w:t>. Az adatbázisok létrehozása illetve annak adott időpontig történő megvalósítása a</w:t>
            </w:r>
            <w:r w:rsidR="00466564" w:rsidRPr="00015E20">
              <w:t xml:space="preserve"> </w:t>
            </w:r>
            <w:r w:rsidR="00707AF1" w:rsidRPr="00015E20">
              <w:t xml:space="preserve">Környezet létrehozás </w:t>
            </w:r>
            <w:r w:rsidR="00466564" w:rsidRPr="00015E20">
              <w:t>ütemezésben szerepel</w:t>
            </w:r>
          </w:p>
        </w:tc>
        <w:tc>
          <w:tcPr>
            <w:tcW w:w="1210" w:type="dxa"/>
          </w:tcPr>
          <w:p w:rsidR="00585490" w:rsidRPr="00015E20" w:rsidRDefault="001605E5" w:rsidP="001605E5">
            <w:r w:rsidRPr="00015E20">
              <w:t>NY</w:t>
            </w:r>
          </w:p>
        </w:tc>
        <w:tc>
          <w:tcPr>
            <w:tcW w:w="2390" w:type="dxa"/>
          </w:tcPr>
          <w:p w:rsidR="00585490" w:rsidRPr="00015E20" w:rsidRDefault="00585490" w:rsidP="005D630A"/>
        </w:tc>
      </w:tr>
      <w:tr w:rsidR="008C2F36" w:rsidRPr="00015E20" w:rsidTr="00381C8B">
        <w:trPr>
          <w:tblHeader/>
        </w:trPr>
        <w:tc>
          <w:tcPr>
            <w:tcW w:w="1230" w:type="dxa"/>
            <w:tcBorders>
              <w:top w:val="single" w:sz="2" w:space="0" w:color="auto"/>
              <w:left w:val="single" w:sz="12" w:space="0" w:color="auto"/>
              <w:bottom w:val="single" w:sz="12" w:space="0" w:color="auto"/>
              <w:right w:val="single" w:sz="2" w:space="0" w:color="auto"/>
            </w:tcBorders>
            <w:vAlign w:val="center"/>
          </w:tcPr>
          <w:p w:rsidR="008C2F36" w:rsidRPr="00015E20" w:rsidRDefault="00381C8B" w:rsidP="00381C8B">
            <w:pPr>
              <w:pStyle w:val="afelsorols"/>
            </w:pPr>
            <w:r>
              <w:t>16.</w:t>
            </w:r>
          </w:p>
        </w:tc>
        <w:tc>
          <w:tcPr>
            <w:tcW w:w="4526" w:type="dxa"/>
            <w:tcBorders>
              <w:top w:val="single" w:sz="2" w:space="0" w:color="auto"/>
              <w:left w:val="single" w:sz="4" w:space="0" w:color="auto"/>
              <w:bottom w:val="single" w:sz="12" w:space="0" w:color="auto"/>
              <w:right w:val="single" w:sz="2" w:space="0" w:color="auto"/>
            </w:tcBorders>
          </w:tcPr>
          <w:p w:rsidR="008C2F36" w:rsidRPr="00015E20" w:rsidRDefault="008C2F36" w:rsidP="005D630A">
            <w:pPr>
              <w:jc w:val="left"/>
            </w:pPr>
            <w:r w:rsidRPr="00015E20">
              <w:t>A nyertes Vál</w:t>
            </w:r>
            <w:r w:rsidR="00381C8B">
              <w:t>l</w:t>
            </w:r>
            <w:r w:rsidRPr="00015E20">
              <w:t>alkozó</w:t>
            </w:r>
            <w:r w:rsidR="00540E77" w:rsidRPr="00015E20">
              <w:t xml:space="preserve"> a support szolgáltatás keretében</w:t>
            </w:r>
            <w:r w:rsidRPr="00015E20">
              <w:t xml:space="preserve"> vállalja a felmerülő</w:t>
            </w:r>
            <w:r w:rsidR="00540E77" w:rsidRPr="00015E20">
              <w:t>, tervezett</w:t>
            </w:r>
            <w:r w:rsidRPr="00015E20">
              <w:t xml:space="preserve"> infrastruktúra elemek verzióváltásának támogatását (Oracle RDBMS 12c, Weblogic 12.2.1, Java8</w:t>
            </w:r>
            <w:r w:rsidR="00540E77" w:rsidRPr="00015E20">
              <w:t>)</w:t>
            </w:r>
          </w:p>
        </w:tc>
        <w:tc>
          <w:tcPr>
            <w:tcW w:w="1210" w:type="dxa"/>
            <w:tcBorders>
              <w:top w:val="single" w:sz="2" w:space="0" w:color="auto"/>
              <w:left w:val="single" w:sz="4" w:space="0" w:color="auto"/>
              <w:bottom w:val="single" w:sz="12" w:space="0" w:color="auto"/>
              <w:right w:val="single" w:sz="2" w:space="0" w:color="auto"/>
            </w:tcBorders>
          </w:tcPr>
          <w:p w:rsidR="008C2F36" w:rsidRPr="00015E20" w:rsidRDefault="008C2F36" w:rsidP="005D630A">
            <w:r w:rsidRPr="00015E20">
              <w:t>NY</w:t>
            </w:r>
          </w:p>
        </w:tc>
        <w:tc>
          <w:tcPr>
            <w:tcW w:w="2390" w:type="dxa"/>
            <w:tcBorders>
              <w:top w:val="single" w:sz="2" w:space="0" w:color="auto"/>
              <w:left w:val="single" w:sz="4" w:space="0" w:color="auto"/>
              <w:bottom w:val="single" w:sz="12" w:space="0" w:color="auto"/>
              <w:right w:val="single" w:sz="12" w:space="0" w:color="auto"/>
            </w:tcBorders>
          </w:tcPr>
          <w:p w:rsidR="008C2F36" w:rsidRPr="00015E20" w:rsidRDefault="008C2F36" w:rsidP="005D630A"/>
        </w:tc>
      </w:tr>
    </w:tbl>
    <w:p w:rsidR="007926FC" w:rsidRPr="00015E20" w:rsidRDefault="007926FC" w:rsidP="007926FC">
      <w:pPr>
        <w:spacing w:before="240" w:after="240"/>
        <w:jc w:val="both"/>
      </w:pPr>
      <w:r w:rsidRPr="00015E20">
        <w:t xml:space="preserve">Követelmény oszlop: </w:t>
      </w:r>
    </w:p>
    <w:p w:rsidR="007926FC" w:rsidRPr="00015E20" w:rsidRDefault="007926FC" w:rsidP="007926FC">
      <w:pPr>
        <w:spacing w:before="240" w:after="240"/>
        <w:jc w:val="both"/>
      </w:pPr>
      <w:r w:rsidRPr="00015E20">
        <w:t>Nyertes ajánlattevő által a rendszer élesüzemi támogatása során elvégzendő tevékenységekkel, a szolgáltatással szemben támasztott követelmények valamint a Nyertes ajánlattevő rendszerfejlesztéssel kapcsolatos tevékenységével szemben támasztott követelmények bemutatása</w:t>
      </w:r>
    </w:p>
    <w:p w:rsidR="007926FC" w:rsidRPr="00015E20" w:rsidRDefault="007926FC" w:rsidP="007926FC">
      <w:pPr>
        <w:spacing w:before="240" w:after="240"/>
        <w:jc w:val="both"/>
      </w:pPr>
      <w:r w:rsidRPr="00015E20">
        <w:t>Teljesítés oszlop:</w:t>
      </w:r>
    </w:p>
    <w:p w:rsidR="007926FC" w:rsidRPr="00015E20" w:rsidRDefault="007926FC" w:rsidP="007926FC">
      <w:pPr>
        <w:spacing w:before="240" w:after="240"/>
        <w:ind w:left="1560" w:hanging="1560"/>
        <w:jc w:val="both"/>
      </w:pPr>
      <w:r w:rsidRPr="00015E20">
        <w:t xml:space="preserve">NY jelölés: amennyiben Ajánlattevő a követelmény teljesítését vállalja, az </w:t>
      </w:r>
      <w:r w:rsidRPr="0075569E">
        <w:t>Elfogadás/hivatkozás oszlopban kérjük írja be : „Elfogadás”</w:t>
      </w:r>
    </w:p>
    <w:p w:rsidR="007926FC" w:rsidRDefault="007926FC" w:rsidP="007926FC">
      <w:pPr>
        <w:spacing w:before="240" w:after="240"/>
        <w:ind w:left="1560" w:hanging="1560"/>
        <w:jc w:val="both"/>
      </w:pPr>
      <w:r w:rsidRPr="00015E20">
        <w:t xml:space="preserve">RI jelölés: amennyiben Ajánlattevő a követelmény teljesítését vállalja, az Elfogadás/hivatkozás oszlopban kérjük írja be : „Elfogadás”, </w:t>
      </w:r>
      <w:r w:rsidRPr="0075569E">
        <w:rPr>
          <w:b/>
          <w:u w:val="single"/>
        </w:rPr>
        <w:t>illetve</w:t>
      </w:r>
      <w:r w:rsidRPr="00015E20">
        <w:t xml:space="preserve"> szövegesen fejtse ki, mutassa be részletesen, hogy a vállalt követelményt milyen módon, milyen képzettségű, szakmai tapasztalatú személyekkel, létszámmal, projektbe dedikált feladatkörének megjelölésével kívánja a szerződést teljesítését biztosítani.</w:t>
      </w:r>
    </w:p>
    <w:p w:rsidR="007926FC" w:rsidRPr="007926FC" w:rsidRDefault="007926FC" w:rsidP="007926FC">
      <w:pPr>
        <w:spacing w:before="240" w:after="240"/>
        <w:ind w:left="1560" w:hanging="1560"/>
        <w:jc w:val="both"/>
        <w:rPr>
          <w:b/>
        </w:rPr>
      </w:pPr>
      <w:r w:rsidRPr="007926FC">
        <w:rPr>
          <w:b/>
        </w:rPr>
        <w:t>A kitöltött Követelményjegyzéket az ajánlatban szerepeltetni szükséges.</w:t>
      </w:r>
    </w:p>
    <w:p w:rsidR="00466564" w:rsidRPr="00015E20" w:rsidRDefault="00466564" w:rsidP="00A541E9">
      <w:pPr>
        <w:pStyle w:val="Cmsor2"/>
        <w:numPr>
          <w:ilvl w:val="1"/>
          <w:numId w:val="0"/>
        </w:numPr>
        <w:spacing w:after="120"/>
        <w:ind w:left="576" w:hanging="576"/>
        <w:jc w:val="both"/>
        <w:rPr>
          <w:rFonts w:ascii="Times New Roman" w:hAnsi="Times New Roman"/>
          <w:sz w:val="24"/>
          <w:szCs w:val="24"/>
        </w:rPr>
      </w:pPr>
      <w:r w:rsidRPr="00015E20">
        <w:rPr>
          <w:rFonts w:ascii="Times New Roman" w:hAnsi="Times New Roman"/>
          <w:sz w:val="24"/>
          <w:szCs w:val="24"/>
        </w:rPr>
        <w:t xml:space="preserve">7. </w:t>
      </w:r>
      <w:r w:rsidR="00707AF1" w:rsidRPr="00015E20">
        <w:rPr>
          <w:rFonts w:ascii="Times New Roman" w:hAnsi="Times New Roman"/>
          <w:sz w:val="24"/>
          <w:szCs w:val="24"/>
        </w:rPr>
        <w:t xml:space="preserve">Környezet létrehozás </w:t>
      </w:r>
      <w:r w:rsidRPr="00015E20">
        <w:rPr>
          <w:rFonts w:ascii="Times New Roman" w:hAnsi="Times New Roman"/>
          <w:sz w:val="24"/>
          <w:szCs w:val="24"/>
        </w:rPr>
        <w:t>ütemezés</w:t>
      </w:r>
      <w:r w:rsidR="00707AF1" w:rsidRPr="00015E20">
        <w:rPr>
          <w:rFonts w:ascii="Times New Roman" w:hAnsi="Times New Roman"/>
          <w:sz w:val="24"/>
          <w:szCs w:val="24"/>
        </w:rPr>
        <w:t>e</w:t>
      </w:r>
    </w:p>
    <w:p w:rsidR="001608A4" w:rsidRDefault="00707AF1" w:rsidP="008C2F36">
      <w:pPr>
        <w:spacing w:before="240" w:after="240"/>
        <w:jc w:val="both"/>
      </w:pPr>
      <w:r w:rsidRPr="00015E20">
        <w:t>A nyertes Vállalkozónak a szerződéskötést követően rendelkeznie kell a KARÁT rendszer fejlesztéséhez és a fejlesztések teszteléséhez szükséges minimális infrastrukt</w:t>
      </w:r>
      <w:r w:rsidR="00540E77" w:rsidRPr="00015E20">
        <w:t>u</w:t>
      </w:r>
      <w:r w:rsidRPr="00015E20">
        <w:t>rális környezettel (Oracle RDBMS En</w:t>
      </w:r>
      <w:r w:rsidR="00381C8B">
        <w:t>ter</w:t>
      </w:r>
      <w:r w:rsidRPr="00015E20">
        <w:t>prise Edition, Weblogic alkalmazás szerver, Java7, 8</w:t>
      </w:r>
      <w:r w:rsidR="00540E77" w:rsidRPr="00015E20">
        <w:t>.</w:t>
      </w:r>
      <w:r w:rsidR="00381C8B">
        <w:t>)</w:t>
      </w:r>
      <w:r w:rsidR="00540E77" w:rsidRPr="00015E20">
        <w:t xml:space="preserve"> </w:t>
      </w:r>
    </w:p>
    <w:p w:rsidR="00707AF1" w:rsidRPr="00015E20" w:rsidRDefault="00707AF1" w:rsidP="008C2F36">
      <w:pPr>
        <w:spacing w:before="240" w:after="240"/>
        <w:jc w:val="both"/>
      </w:pPr>
      <w:r w:rsidRPr="00015E20">
        <w:t xml:space="preserve">Határidő: Szerződéskötést követően </w:t>
      </w:r>
      <w:r w:rsidR="00381C8B">
        <w:t>10</w:t>
      </w:r>
      <w:r w:rsidRPr="00015E20">
        <w:t xml:space="preserve"> nap</w:t>
      </w:r>
    </w:p>
    <w:p w:rsidR="0091496A" w:rsidRPr="00015E20" w:rsidRDefault="0091496A" w:rsidP="000D7566">
      <w:pPr>
        <w:spacing w:before="240" w:after="240"/>
        <w:jc w:val="both"/>
      </w:pPr>
    </w:p>
    <w:p w:rsidR="00707AF1" w:rsidRPr="00015E20" w:rsidRDefault="00707AF1" w:rsidP="000D7566">
      <w:pPr>
        <w:spacing w:before="240" w:after="240"/>
        <w:jc w:val="both"/>
      </w:pPr>
      <w:r w:rsidRPr="00015E20">
        <w:t>A nyertes Vállalkozónak a Telephelyén létre kell hozni a KARÁT fejlesztéséhez, fejlesztői tesztjéhez fejlesztői és teszt adatbázist.</w:t>
      </w:r>
    </w:p>
    <w:p w:rsidR="00707AF1" w:rsidRPr="00015E20" w:rsidRDefault="00707AF1" w:rsidP="00707AF1">
      <w:pPr>
        <w:spacing w:before="240" w:after="240"/>
        <w:jc w:val="both"/>
      </w:pPr>
      <w:r w:rsidRPr="00015E20">
        <w:t xml:space="preserve">Határidő: Szerződéskötést követően </w:t>
      </w:r>
      <w:r w:rsidR="00381C8B">
        <w:t>5</w:t>
      </w:r>
      <w:r w:rsidRPr="00015E20">
        <w:t xml:space="preserve"> nap</w:t>
      </w:r>
    </w:p>
    <w:p w:rsidR="00E119D2" w:rsidRPr="00015E20" w:rsidRDefault="002D4B11" w:rsidP="00E119D2">
      <w:pPr>
        <w:pStyle w:val="Cmsor1"/>
        <w:pageBreakBefore/>
        <w:overflowPunct/>
        <w:autoSpaceDE/>
        <w:autoSpaceDN/>
        <w:adjustRightInd/>
        <w:spacing w:before="360" w:after="120"/>
        <w:jc w:val="left"/>
        <w:textAlignment w:val="auto"/>
        <w:rPr>
          <w:sz w:val="24"/>
          <w:szCs w:val="24"/>
        </w:rPr>
      </w:pPr>
      <w:r w:rsidRPr="002D4B11">
        <w:rPr>
          <w:sz w:val="24"/>
          <w:szCs w:val="24"/>
        </w:rPr>
        <w:t>8. Fogalom- és rövidítésjegyzék</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E119D2" w:rsidRPr="00015E20" w:rsidTr="00277ADD">
        <w:trPr>
          <w:cantSplit/>
          <w:tblHeader/>
        </w:trPr>
        <w:tc>
          <w:tcPr>
            <w:tcW w:w="2340" w:type="dxa"/>
            <w:shd w:val="clear" w:color="auto" w:fill="99CCFF"/>
            <w:vAlign w:val="center"/>
          </w:tcPr>
          <w:p w:rsidR="00E119D2" w:rsidRPr="00015E20" w:rsidRDefault="00E119D2" w:rsidP="00A10E14">
            <w:pPr>
              <w:keepNext/>
              <w:spacing w:before="40" w:after="40" w:line="276" w:lineRule="auto"/>
              <w:rPr>
                <w:b/>
                <w:bCs/>
              </w:rPr>
            </w:pPr>
            <w:r w:rsidRPr="00015E20">
              <w:rPr>
                <w:b/>
                <w:bCs/>
              </w:rPr>
              <w:t>Fogalom / rövidítés</w:t>
            </w:r>
          </w:p>
        </w:tc>
        <w:tc>
          <w:tcPr>
            <w:tcW w:w="7020" w:type="dxa"/>
            <w:shd w:val="clear" w:color="auto" w:fill="99CCFF"/>
            <w:vAlign w:val="center"/>
          </w:tcPr>
          <w:p w:rsidR="00E119D2" w:rsidRPr="00015E20" w:rsidRDefault="00E119D2" w:rsidP="00A10E14">
            <w:pPr>
              <w:keepNext/>
              <w:spacing w:before="40" w:after="40" w:line="276" w:lineRule="auto"/>
              <w:rPr>
                <w:b/>
                <w:bCs/>
              </w:rPr>
            </w:pPr>
            <w:r w:rsidRPr="00015E20">
              <w:rPr>
                <w:b/>
                <w:bCs/>
              </w:rPr>
              <w:t>Értelmezés</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Adatbetöltés</w:t>
            </w:r>
          </w:p>
        </w:tc>
        <w:tc>
          <w:tcPr>
            <w:tcW w:w="7020" w:type="dxa"/>
            <w:vAlign w:val="center"/>
          </w:tcPr>
          <w:p w:rsidR="00E119D2" w:rsidRPr="00015E20" w:rsidRDefault="00E119D2" w:rsidP="00A10E14">
            <w:pPr>
              <w:spacing w:line="276" w:lineRule="auto"/>
            </w:pPr>
            <w:r w:rsidRPr="00015E20">
              <w:t xml:space="preserve">A file-rendszer egy állományának adatbázisba töltése adott algoritmus szerint. Az adatbetöltés feltételezi a tárolandó ismérvek dokumentálását, mutatók, nómenklatúrák META-adatbázisban való leírását. </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Adatellenőrzés</w:t>
            </w:r>
            <w:r w:rsidRPr="00015E20">
              <w:rPr>
                <w:vertAlign w:val="superscript"/>
              </w:rPr>
              <w:footnoteReference w:id="1"/>
            </w:r>
          </w:p>
        </w:tc>
        <w:tc>
          <w:tcPr>
            <w:tcW w:w="7020" w:type="dxa"/>
            <w:vAlign w:val="center"/>
          </w:tcPr>
          <w:p w:rsidR="00E119D2" w:rsidRPr="00015E20" w:rsidRDefault="00E119D2" w:rsidP="00A10E14">
            <w:pPr>
              <w:spacing w:line="276" w:lineRule="auto"/>
            </w:pPr>
            <w:r w:rsidRPr="00015E20">
              <w:t xml:space="preserve">Olyan algoritmus illetve eljárás sorozat, amely felderíti a statisztikai célra begyűjtött vagy más intézménytől átvett adatok hibáját, minőségi problémáit. Az ellenőrzés vonatkozik: az egyedek létezésére, arra, hogy az állomány vonatkozási egységeinek halmaza nem hiányos-e (teljesség), az ismérvek értékére, a mutatók értékének nagyságára, az adatok között fennálló összefüggésekre, az egyedek adatai közti kapcsolatokra, más témával való összefüggésre (META nyomán). </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Adatfogadás</w:t>
            </w:r>
          </w:p>
        </w:tc>
        <w:tc>
          <w:tcPr>
            <w:tcW w:w="7020" w:type="dxa"/>
            <w:vAlign w:val="center"/>
          </w:tcPr>
          <w:p w:rsidR="00E119D2" w:rsidRPr="00015E20" w:rsidRDefault="00E119D2" w:rsidP="00A10E14">
            <w:pPr>
              <w:spacing w:line="276" w:lineRule="auto"/>
            </w:pPr>
            <w:r w:rsidRPr="00015E20">
              <w:t>Az adatátvétel technikai kivitelezése a KSH felől tekintve. Az adatküldő által küldött adatállomány elektronikus érkeztetése és ellenőrzése, hogy a további feldolgozásra alkalmas-e.</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Adatjavítás</w:t>
            </w:r>
          </w:p>
        </w:tc>
        <w:tc>
          <w:tcPr>
            <w:tcW w:w="7020" w:type="dxa"/>
            <w:vAlign w:val="center"/>
          </w:tcPr>
          <w:p w:rsidR="00E119D2" w:rsidRPr="00015E20" w:rsidRDefault="00E119D2" w:rsidP="00A10E14">
            <w:pPr>
              <w:spacing w:line="276" w:lineRule="auto"/>
            </w:pPr>
            <w:r w:rsidRPr="00015E20">
              <w:t xml:space="preserve">Az adatellenőrzések illetve az adat összesítések során felderített hibák korrigálása. A felderítés helyének megfelelően beszélünk  </w:t>
            </w:r>
          </w:p>
          <w:p w:rsidR="00E119D2" w:rsidRPr="00015E20" w:rsidRDefault="00E119D2" w:rsidP="00E119D2">
            <w:pPr>
              <w:numPr>
                <w:ilvl w:val="0"/>
                <w:numId w:val="18"/>
              </w:numPr>
              <w:spacing w:after="0" w:line="276" w:lineRule="auto"/>
              <w:jc w:val="left"/>
            </w:pPr>
            <w:r w:rsidRPr="00015E20">
              <w:t>adatjavításról az adatelőkészítés fázisában illetve</w:t>
            </w:r>
          </w:p>
          <w:p w:rsidR="00E119D2" w:rsidRPr="00015E20" w:rsidRDefault="00E119D2" w:rsidP="00E119D2">
            <w:pPr>
              <w:numPr>
                <w:ilvl w:val="0"/>
                <w:numId w:val="18"/>
              </w:numPr>
              <w:spacing w:after="200" w:line="276" w:lineRule="auto"/>
              <w:ind w:left="714" w:hanging="357"/>
              <w:jc w:val="left"/>
            </w:pPr>
            <w:r w:rsidRPr="00015E20">
              <w:t>utólagos adatjavításról a feldolgozási fázisban történt adatjavítás esetén</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Adattovábbítás</w:t>
            </w:r>
          </w:p>
        </w:tc>
        <w:tc>
          <w:tcPr>
            <w:tcW w:w="7020" w:type="dxa"/>
            <w:vAlign w:val="center"/>
          </w:tcPr>
          <w:p w:rsidR="00E119D2" w:rsidRPr="00015E20" w:rsidRDefault="00E119D2" w:rsidP="00A10E14">
            <w:pPr>
              <w:spacing w:line="276" w:lineRule="auto"/>
            </w:pPr>
            <w:r w:rsidRPr="00015E20">
              <w:t>Az adatátadás technikai kivitelezése a KSH felől tekintve. A külső szervezet számára küldött adatállomány formai és adatvédelmi ellenőrzése valamint az elektronikus adatátvételre alkalmassá tétele.</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Adminisztratív adat</w:t>
            </w:r>
          </w:p>
        </w:tc>
        <w:tc>
          <w:tcPr>
            <w:tcW w:w="7020" w:type="dxa"/>
            <w:vAlign w:val="center"/>
          </w:tcPr>
          <w:p w:rsidR="00E119D2" w:rsidRPr="00015E20" w:rsidRDefault="00E119D2" w:rsidP="00A10E14">
            <w:pPr>
              <w:spacing w:line="276" w:lineRule="auto"/>
            </w:pPr>
            <w:r w:rsidRPr="00015E20">
              <w:t>Más szervezet által saját programja végrehajtása során gyűjtött azonosítható egyénekre vagy gazdasági szervezetekre vonatkozó rekordok. (Azok az intézményektől származó információk, amelyek a saját tevékenységükre vonatkoznak, és kérdőív vagy az adatgyűjtés egyéb szokásos eszközével kerül összegyűjtésre nem tekinthető adminisztratív adatnak. Tehát a KSH közvetlen adatgyűjtései nem tartoznak ide.)</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Automatikus adatjavítás</w:t>
            </w:r>
          </w:p>
        </w:tc>
        <w:tc>
          <w:tcPr>
            <w:tcW w:w="7020" w:type="dxa"/>
            <w:vAlign w:val="center"/>
          </w:tcPr>
          <w:p w:rsidR="00E119D2" w:rsidRPr="00015E20" w:rsidRDefault="00E119D2" w:rsidP="00A10E14">
            <w:pPr>
              <w:spacing w:line="276" w:lineRule="auto"/>
            </w:pPr>
            <w:r w:rsidRPr="00015E20">
              <w:t>Előre megfogalmazott feltétételek alapján adatértékek háttérben futó algoritmizált eljárásokkal történő módosítása. A javítás történhet feltételek megadásával vagy feltétel megadás nélkül is.</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Adatszolgáltató</w:t>
            </w:r>
          </w:p>
        </w:tc>
        <w:tc>
          <w:tcPr>
            <w:tcW w:w="7020" w:type="dxa"/>
            <w:vAlign w:val="center"/>
          </w:tcPr>
          <w:p w:rsidR="00E119D2" w:rsidRPr="00015E20" w:rsidRDefault="00E119D2" w:rsidP="00A10E14">
            <w:pPr>
              <w:spacing w:line="276" w:lineRule="auto"/>
            </w:pPr>
            <w:r w:rsidRPr="00015E20">
              <w:t>Az Országos Adatgyűjtési Program keretében meghatározott adatgyűjtések alanyának kijelölt statisztikai azonosítóval rendelkező természetes, vagy jogi személy</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Adatátadó/adatküldő:</w:t>
            </w:r>
          </w:p>
        </w:tc>
        <w:tc>
          <w:tcPr>
            <w:tcW w:w="7020" w:type="dxa"/>
            <w:vAlign w:val="center"/>
          </w:tcPr>
          <w:p w:rsidR="00E119D2" w:rsidRPr="00015E20" w:rsidRDefault="00E119D2" w:rsidP="00A10E14">
            <w:pPr>
              <w:spacing w:line="276" w:lineRule="auto"/>
            </w:pPr>
            <w:r w:rsidRPr="00015E20">
              <w:t>Az a szervezet, amelyiktől közvetlenül átvesszük az adatokat. Nem minden esetben azonos azzal a szervezettel, amelyik akár statisztikai, akár nem-statisztikai célra az adatokat elsődlegesen gyűjti, karbantartja, vagy, amelyik szervezet a jogszabály szerint a nyilvántartás, regiszter működéséért felelős.</w:t>
            </w:r>
          </w:p>
        </w:tc>
      </w:tr>
      <w:tr w:rsidR="00E64897" w:rsidRPr="00015E20" w:rsidTr="00A10E14">
        <w:trPr>
          <w:cantSplit/>
          <w:trHeight w:val="174"/>
        </w:trPr>
        <w:tc>
          <w:tcPr>
            <w:tcW w:w="2340" w:type="dxa"/>
            <w:vAlign w:val="center"/>
          </w:tcPr>
          <w:p w:rsidR="00E64897" w:rsidRPr="00015E20" w:rsidRDefault="00E64897" w:rsidP="00A10E14">
            <w:pPr>
              <w:spacing w:line="276" w:lineRule="auto"/>
            </w:pPr>
            <w:r w:rsidRPr="00015E20">
              <w:t>ADAMES</w:t>
            </w:r>
          </w:p>
        </w:tc>
        <w:tc>
          <w:tcPr>
            <w:tcW w:w="7020" w:type="dxa"/>
            <w:vAlign w:val="center"/>
          </w:tcPr>
          <w:p w:rsidR="00E64897" w:rsidRPr="00015E20" w:rsidRDefault="00E64897" w:rsidP="00A10E14">
            <w:pPr>
              <w:spacing w:line="276" w:lineRule="auto"/>
            </w:pPr>
            <w:r w:rsidRPr="00015E20">
              <w:t>Az adatátvételek ellenőrző, javító rendszere, amelyhez az input adatbázistáblákat a KARÁT rendszer szolgáltatja</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ADÉL</w:t>
            </w:r>
          </w:p>
        </w:tc>
        <w:tc>
          <w:tcPr>
            <w:tcW w:w="7020" w:type="dxa"/>
            <w:vAlign w:val="center"/>
          </w:tcPr>
          <w:p w:rsidR="00E119D2" w:rsidRPr="00015E20" w:rsidRDefault="00E119D2" w:rsidP="00A10E14">
            <w:pPr>
              <w:spacing w:line="276" w:lineRule="auto"/>
            </w:pPr>
            <w:r w:rsidRPr="00015E20">
              <w:t>Általános Adatelőkészítő Rendszer - A papír kérdőívek adatbevitelét és mind a papír mind az elektronikus kérdőívek ellenőrzését és javítását végző rendszer</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ADKI</w:t>
            </w:r>
          </w:p>
        </w:tc>
        <w:tc>
          <w:tcPr>
            <w:tcW w:w="7020" w:type="dxa"/>
            <w:vAlign w:val="center"/>
          </w:tcPr>
          <w:p w:rsidR="00E119D2" w:rsidRPr="00015E20" w:rsidRDefault="00E119D2" w:rsidP="00A10E14">
            <w:pPr>
              <w:spacing w:line="276" w:lineRule="auto"/>
            </w:pPr>
            <w:r w:rsidRPr="00015E20">
              <w:t>Az adatkéréseket és kiadásokat nyilvántartó rendszer.</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Ajánlatkérő</w:t>
            </w:r>
          </w:p>
        </w:tc>
        <w:tc>
          <w:tcPr>
            <w:tcW w:w="7020" w:type="dxa"/>
            <w:vAlign w:val="center"/>
          </w:tcPr>
          <w:p w:rsidR="00E119D2" w:rsidRPr="00015E20" w:rsidRDefault="00E119D2" w:rsidP="00A10E14">
            <w:pPr>
              <w:spacing w:line="276" w:lineRule="auto"/>
            </w:pPr>
            <w:r w:rsidRPr="00015E20">
              <w:t>Jelen közbeszerzési eljárás kiírója, a Központi Statisztikai Hivatal (KSH)</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Ajánlattevő</w:t>
            </w:r>
          </w:p>
        </w:tc>
        <w:tc>
          <w:tcPr>
            <w:tcW w:w="7020" w:type="dxa"/>
            <w:vAlign w:val="center"/>
          </w:tcPr>
          <w:p w:rsidR="00E119D2" w:rsidRPr="00015E20" w:rsidRDefault="00E119D2" w:rsidP="00A10E14">
            <w:pPr>
              <w:spacing w:line="276" w:lineRule="auto"/>
            </w:pPr>
            <w:r w:rsidRPr="00015E20">
              <w:t>Jelen közbeszerzési eljárásban Ajánlattevőként részt vevő vállalkozó</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Alapszoftver</w:t>
            </w:r>
          </w:p>
        </w:tc>
        <w:tc>
          <w:tcPr>
            <w:tcW w:w="7020" w:type="dxa"/>
            <w:vAlign w:val="center"/>
          </w:tcPr>
          <w:p w:rsidR="00E119D2" w:rsidRPr="00015E20" w:rsidRDefault="00E119D2" w:rsidP="00A10E14">
            <w:pPr>
              <w:spacing w:line="276" w:lineRule="auto"/>
            </w:pPr>
            <w:r w:rsidRPr="00015E20">
              <w:t>A hardverhez kapcsolódó operációs rendszer, az esetlegesen szükséges middleware, webszerver,</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BEDSZ</w:t>
            </w:r>
          </w:p>
        </w:tc>
        <w:tc>
          <w:tcPr>
            <w:tcW w:w="7020" w:type="dxa"/>
            <w:vAlign w:val="center"/>
          </w:tcPr>
          <w:p w:rsidR="00E119D2" w:rsidRPr="00015E20" w:rsidRDefault="00E119D2" w:rsidP="00DF0810">
            <w:pPr>
              <w:pStyle w:val="Szvegtrzs"/>
              <w:spacing w:beforeLines="60" w:before="144" w:afterLines="60" w:after="144" w:line="276" w:lineRule="auto"/>
              <w:rPr>
                <w:rFonts w:ascii="Times New Roman" w:hAnsi="Times New Roman"/>
                <w:sz w:val="24"/>
              </w:rPr>
            </w:pPr>
            <w:r w:rsidRPr="00015E20">
              <w:rPr>
                <w:rFonts w:ascii="Times New Roman" w:hAnsi="Times New Roman"/>
                <w:sz w:val="24"/>
              </w:rPr>
              <w:t>Biztonságos Elektronikus Dokumentumtovábbító Szolgáltatás</w:t>
            </w:r>
          </w:p>
          <w:p w:rsidR="00E119D2" w:rsidRPr="00015E20" w:rsidRDefault="00E119D2" w:rsidP="00A10E14">
            <w:pPr>
              <w:spacing w:line="276" w:lineRule="auto"/>
            </w:pPr>
            <w:r w:rsidRPr="00015E20">
              <w:t>A BEDSZ a központi rendszer azon szolgáltatása, amely lehetővé teszi a csatlakozott szervezetek és az ügyfelek egymás közötti kétirányú hiteles dokumentumalapú kommunikációját. A BEDSZ a csatlakozott szervezetek megbízása alapján fogadja és elektronikus úton e szervezetek részére továbbítja az ügyfél által az elektronikus ügyintézés körében a csatlakozott szervezethez intézett elektronikus dokumentumokat, valamint fogadja és a címzett ügyfélhez továbbítja a csatlakozott szervezet részéről az ügyfél által kezdeményezett ügy kapcsán előállított válaszdokumentumokat. A BEDSZ az ügyfelek számára az ügyfélkapun keresztül vagy azon kívül digitális aláírással a kormányzati portálon, a csatlakozott szervezetek számára pedig a hivatali kapun keresztül érhető el.</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BEDSZNFK</w:t>
            </w:r>
          </w:p>
        </w:tc>
        <w:tc>
          <w:tcPr>
            <w:tcW w:w="7020" w:type="dxa"/>
            <w:vAlign w:val="center"/>
          </w:tcPr>
          <w:p w:rsidR="00E119D2" w:rsidRPr="00015E20" w:rsidRDefault="00E119D2" w:rsidP="00A10E14">
            <w:pPr>
              <w:spacing w:line="276" w:lineRule="auto"/>
            </w:pPr>
            <w:r w:rsidRPr="00015E20">
              <w:t>A BEDSZ nagyméretű fájlok kezelésére kialakított változata.</w:t>
            </w:r>
          </w:p>
        </w:tc>
      </w:tr>
      <w:tr w:rsidR="004F53CF" w:rsidRPr="00015E20" w:rsidTr="00A10E14">
        <w:trPr>
          <w:cantSplit/>
          <w:trHeight w:val="174"/>
        </w:trPr>
        <w:tc>
          <w:tcPr>
            <w:tcW w:w="2340" w:type="dxa"/>
            <w:vAlign w:val="center"/>
          </w:tcPr>
          <w:p w:rsidR="004F53CF" w:rsidRPr="00015E20" w:rsidRDefault="004F53CF" w:rsidP="00A10E14">
            <w:pPr>
              <w:spacing w:line="276" w:lineRule="auto"/>
            </w:pPr>
            <w:r w:rsidRPr="00015E20">
              <w:t>ELEKTRA</w:t>
            </w:r>
          </w:p>
        </w:tc>
        <w:tc>
          <w:tcPr>
            <w:tcW w:w="7020" w:type="dxa"/>
            <w:vAlign w:val="center"/>
          </w:tcPr>
          <w:p w:rsidR="004F53CF" w:rsidRPr="00015E20" w:rsidRDefault="004F53CF" w:rsidP="004F53CF">
            <w:pPr>
              <w:spacing w:line="276" w:lineRule="auto"/>
            </w:pPr>
            <w:r w:rsidRPr="00015E20">
              <w:t>A KSH elektronikus adatgyűjtő rendszere. A KARÁT – ba való bejelentkezés történhet az ELEKTRA felhasználói azonosítóval is. A KARÁT az adatgyűjtések és adatátvételek közös határidőnaplójához szolgáltat információt az ELEKTRÁ-nak.</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Hivatali kapu</w:t>
            </w:r>
          </w:p>
        </w:tc>
        <w:tc>
          <w:tcPr>
            <w:tcW w:w="7020" w:type="dxa"/>
            <w:vAlign w:val="center"/>
          </w:tcPr>
          <w:p w:rsidR="00E119D2" w:rsidRPr="00015E20" w:rsidRDefault="00E119D2" w:rsidP="00A10E14">
            <w:pPr>
              <w:spacing w:line="276" w:lineRule="auto"/>
            </w:pPr>
            <w:r w:rsidRPr="00015E20">
              <w:t>A központi elektronikus szolgáltató rendszernek az a logikai pontja, amelyen keresztül a csatlakozott szervezet hozzáfér a központi rendszer által részére nyújtott szolgáltatásokhoz és információkhoz.</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GÉSA</w:t>
            </w:r>
          </w:p>
        </w:tc>
        <w:tc>
          <w:tcPr>
            <w:tcW w:w="7020" w:type="dxa"/>
            <w:vAlign w:val="center"/>
          </w:tcPr>
          <w:p w:rsidR="00E119D2" w:rsidRPr="00015E20" w:rsidRDefault="00E119D2" w:rsidP="004F53CF">
            <w:pPr>
              <w:spacing w:line="276" w:lineRule="auto"/>
            </w:pPr>
            <w:r w:rsidRPr="00015E20">
              <w:t>Gazdasági Szervezetek És Statisztikai Adatszolgáltatásaik – az adatszolgáltatók és adatszolgáltatási kötelezettségek kiválasztását, a kérdőívek megszemélyesítését és a határidők követését, a beérkezett kérdőívek regisztrálását, a hiányzó kérdőívek sürgetését végző, az adatgyűjtés eredményességét monitorozó rendszer.</w:t>
            </w:r>
            <w:r w:rsidR="004F53CF" w:rsidRPr="00015E20">
              <w:t xml:space="preserve"> A GÉSA által készített havi befagyasztott szervezet regiszter (számjel) állapotok a KARÁT szervezés inputját képezik. A KARÁT –GÉSA interfész biztosítja az átvett állományok tartalmának teljességellenőrzését.</w:t>
            </w:r>
          </w:p>
        </w:tc>
      </w:tr>
      <w:tr w:rsidR="00E119D2" w:rsidRPr="00015E20" w:rsidTr="00A10E14">
        <w:trPr>
          <w:cantSplit/>
          <w:trHeight w:val="174"/>
        </w:trPr>
        <w:tc>
          <w:tcPr>
            <w:tcW w:w="2340" w:type="dxa"/>
            <w:vAlign w:val="center"/>
          </w:tcPr>
          <w:p w:rsidR="00E119D2" w:rsidRPr="00015E20" w:rsidRDefault="00E119D2" w:rsidP="00A10E14">
            <w:pPr>
              <w:spacing w:line="276" w:lineRule="auto"/>
              <w:jc w:val="left"/>
            </w:pPr>
            <w:r w:rsidRPr="00015E20">
              <w:t>Háttér (batch) ellenőrzés</w:t>
            </w:r>
          </w:p>
        </w:tc>
        <w:tc>
          <w:tcPr>
            <w:tcW w:w="7020" w:type="dxa"/>
            <w:vAlign w:val="center"/>
          </w:tcPr>
          <w:p w:rsidR="00E119D2" w:rsidRPr="00015E20" w:rsidRDefault="00E119D2" w:rsidP="00A10E14">
            <w:pPr>
              <w:spacing w:line="276" w:lineRule="auto"/>
            </w:pPr>
            <w:r w:rsidRPr="00015E20">
              <w:t>Egy adatállomány ellenőrzése oly módon, hogy a felhasználó az ellenőrzés paramétereinek megadásával egy ellenőrzési folyamatot indít és visszajelzést csak a folyamat befejeződésekor, az állomány ellenőrzése után kap. A művelet eredményeként hibajelek keletkezhetnek, melyeket az ellenőrző eljárás eltárol és később ezek a hibajelek lekérdezhetők, listázhatók, a hibák interaktív vagy algoritmizált javítással korrigálhatók.</w:t>
            </w:r>
          </w:p>
        </w:tc>
      </w:tr>
      <w:tr w:rsidR="00E119D2" w:rsidRPr="00015E20" w:rsidTr="00A10E14">
        <w:trPr>
          <w:cantSplit/>
          <w:trHeight w:val="174"/>
        </w:trPr>
        <w:tc>
          <w:tcPr>
            <w:tcW w:w="2340" w:type="dxa"/>
            <w:vAlign w:val="center"/>
          </w:tcPr>
          <w:p w:rsidR="00E119D2" w:rsidRPr="00015E20" w:rsidRDefault="00E119D2" w:rsidP="00A10E14">
            <w:pPr>
              <w:spacing w:line="276" w:lineRule="auto"/>
              <w:jc w:val="left"/>
            </w:pPr>
            <w:r w:rsidRPr="00015E20">
              <w:t>Interaktív ellenőrzés</w:t>
            </w:r>
          </w:p>
        </w:tc>
        <w:tc>
          <w:tcPr>
            <w:tcW w:w="7020" w:type="dxa"/>
            <w:vAlign w:val="center"/>
          </w:tcPr>
          <w:p w:rsidR="00E119D2" w:rsidRPr="00015E20" w:rsidRDefault="00E119D2" w:rsidP="00A10E14">
            <w:r w:rsidRPr="00015E20">
              <w:t xml:space="preserve">Az adatok bevitele, javítása közben végzett ellenőrzés. </w:t>
            </w:r>
          </w:p>
        </w:tc>
      </w:tr>
      <w:tr w:rsidR="00E119D2" w:rsidRPr="00015E20" w:rsidTr="00A10E14">
        <w:trPr>
          <w:cantSplit/>
          <w:trHeight w:val="174"/>
        </w:trPr>
        <w:tc>
          <w:tcPr>
            <w:tcW w:w="2340" w:type="dxa"/>
            <w:vAlign w:val="center"/>
          </w:tcPr>
          <w:p w:rsidR="00E119D2" w:rsidRPr="00015E20" w:rsidRDefault="00E119D2" w:rsidP="00A10E14">
            <w:pPr>
              <w:spacing w:line="276" w:lineRule="auto"/>
              <w:jc w:val="left"/>
            </w:pPr>
            <w:r w:rsidRPr="00015E20">
              <w:t>Másodlagos adat/Átvett adat</w:t>
            </w:r>
          </w:p>
        </w:tc>
        <w:tc>
          <w:tcPr>
            <w:tcW w:w="7020" w:type="dxa"/>
            <w:vAlign w:val="center"/>
          </w:tcPr>
          <w:p w:rsidR="00E119D2" w:rsidRPr="00015E20" w:rsidRDefault="00E119D2" w:rsidP="00A10E14">
            <w:pPr>
              <w:spacing w:line="276" w:lineRule="auto"/>
            </w:pPr>
            <w:r w:rsidRPr="00015E20">
              <w:t>Azok a KSH által statisztikai célra felhasznált adatok, amelyeket más szervezet akár adminisztratív, akár statisztikai célra már összegyűjtött.</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META</w:t>
            </w:r>
          </w:p>
        </w:tc>
        <w:tc>
          <w:tcPr>
            <w:tcW w:w="7020" w:type="dxa"/>
            <w:vAlign w:val="center"/>
          </w:tcPr>
          <w:p w:rsidR="00E119D2" w:rsidRPr="00015E20" w:rsidRDefault="00E119D2" w:rsidP="004F53CF">
            <w:pPr>
              <w:spacing w:line="276" w:lineRule="auto"/>
            </w:pPr>
            <w:r w:rsidRPr="00015E20">
              <w:t xml:space="preserve">A statisztikai információrendszert (fogalmak, nomenklatúrák, mutatók, adatbázis, </w:t>
            </w:r>
            <w:r w:rsidR="004F53CF" w:rsidRPr="00015E20">
              <w:t>adatforrások, szervezet, folyamatok)</w:t>
            </w:r>
            <w:r w:rsidRPr="00015E20">
              <w:t xml:space="preserve"> leíró strukturált információk, melyek a KSH információrendszerében központi integráló szerepet töltenek be.</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metaadat</w:t>
            </w:r>
          </w:p>
        </w:tc>
        <w:tc>
          <w:tcPr>
            <w:tcW w:w="7020" w:type="dxa"/>
            <w:vAlign w:val="center"/>
          </w:tcPr>
          <w:p w:rsidR="00E119D2" w:rsidRPr="00015E20" w:rsidRDefault="00E119D2" w:rsidP="00A10E14">
            <w:pPr>
              <w:spacing w:line="276" w:lineRule="auto"/>
            </w:pPr>
            <w:r w:rsidRPr="00015E20">
              <w:t>Az állományok minél teljesebb beazonosítására szolgáló, egységes szerkezetben készülő adatstruktúra. A metaadat jelentése: adat az adatról.</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MQ</w:t>
            </w:r>
          </w:p>
        </w:tc>
        <w:tc>
          <w:tcPr>
            <w:tcW w:w="7020" w:type="dxa"/>
            <w:vAlign w:val="center"/>
          </w:tcPr>
          <w:p w:rsidR="00E119D2" w:rsidRPr="00015E20" w:rsidRDefault="00E119D2" w:rsidP="00A10E14">
            <w:pPr>
              <w:spacing w:line="276" w:lineRule="auto"/>
            </w:pPr>
            <w:r w:rsidRPr="00015E20">
              <w:rPr>
                <w:rStyle w:val="Kiemels"/>
                <w:bCs/>
                <w:color w:val="000000"/>
              </w:rPr>
              <w:t xml:space="preserve">Message Queuing </w:t>
            </w:r>
            <w:r w:rsidRPr="00015E20">
              <w:rPr>
                <w:rStyle w:val="apple-style-span"/>
                <w:color w:val="000000"/>
              </w:rPr>
              <w:t>üzenetkezelő</w:t>
            </w:r>
            <w:r w:rsidRPr="00015E20">
              <w:rPr>
                <w:rStyle w:val="apple-converted-space"/>
                <w:color w:val="000000"/>
              </w:rPr>
              <w:t xml:space="preserve"> </w:t>
            </w:r>
            <w:r w:rsidRPr="00015E20">
              <w:rPr>
                <w:rStyle w:val="Kiemels"/>
                <w:bCs/>
                <w:color w:val="000000"/>
              </w:rPr>
              <w:t xml:space="preserve">technológia. A KSH erre a célra az </w:t>
            </w:r>
            <w:r w:rsidRPr="00015E20">
              <w:rPr>
                <w:rStyle w:val="Kiemels"/>
                <w:color w:val="000000"/>
              </w:rPr>
              <w:t>IBM WebSphere MQ-t használja</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Nyertes ajánlattevő</w:t>
            </w:r>
          </w:p>
        </w:tc>
        <w:tc>
          <w:tcPr>
            <w:tcW w:w="7020" w:type="dxa"/>
            <w:vAlign w:val="center"/>
          </w:tcPr>
          <w:p w:rsidR="00E119D2" w:rsidRPr="00015E20" w:rsidRDefault="00E119D2" w:rsidP="00A10E14">
            <w:pPr>
              <w:spacing w:line="276" w:lineRule="auto"/>
            </w:pPr>
            <w:r w:rsidRPr="00015E20">
              <w:t>Jelen közbeszerzési kiírás értékelése során nyertesként kihirdetett vállalkozó</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OSAP</w:t>
            </w:r>
          </w:p>
        </w:tc>
        <w:tc>
          <w:tcPr>
            <w:tcW w:w="7020" w:type="dxa"/>
            <w:vAlign w:val="center"/>
          </w:tcPr>
          <w:p w:rsidR="00E119D2" w:rsidRPr="00015E20" w:rsidRDefault="00E119D2" w:rsidP="00A10E14">
            <w:pPr>
              <w:spacing w:line="276" w:lineRule="auto"/>
            </w:pPr>
            <w:r w:rsidRPr="00015E20">
              <w:t>Országos Statisztikai Adatgyűjtési Program</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Regiszterek</w:t>
            </w:r>
          </w:p>
        </w:tc>
        <w:tc>
          <w:tcPr>
            <w:tcW w:w="7020" w:type="dxa"/>
            <w:vAlign w:val="center"/>
          </w:tcPr>
          <w:p w:rsidR="00E119D2" w:rsidRPr="00015E20" w:rsidRDefault="00E119D2" w:rsidP="00A10E14">
            <w:pPr>
              <w:spacing w:line="276" w:lineRule="auto"/>
            </w:pPr>
            <w:r w:rsidRPr="00015E20">
              <w:t>Valamely, a statisztikától függetlenül létező és változó egységek (pl. gazdálkodó szervezetek, települések, országok, címek) nyilvántartása. Célja, hogy alapul szolgáljon adatgyűjtések sokaságának, megfigyelési egységeinek tervezéséhez, az adatgyűjtések szervezéséhez.</w:t>
            </w:r>
          </w:p>
        </w:tc>
      </w:tr>
      <w:tr w:rsidR="00E119D2" w:rsidRPr="00015E20" w:rsidTr="00A10E14">
        <w:trPr>
          <w:cantSplit/>
          <w:trHeight w:val="174"/>
        </w:trPr>
        <w:tc>
          <w:tcPr>
            <w:tcW w:w="2340" w:type="dxa"/>
            <w:vAlign w:val="center"/>
          </w:tcPr>
          <w:p w:rsidR="00E119D2" w:rsidRPr="00015E20" w:rsidRDefault="00E119D2" w:rsidP="00A10E14">
            <w:pPr>
              <w:spacing w:line="276" w:lineRule="auto"/>
            </w:pPr>
            <w:r w:rsidRPr="00015E20">
              <w:t>Statisztikai adat</w:t>
            </w:r>
          </w:p>
        </w:tc>
        <w:tc>
          <w:tcPr>
            <w:tcW w:w="7020" w:type="dxa"/>
            <w:vAlign w:val="center"/>
          </w:tcPr>
          <w:p w:rsidR="00E119D2" w:rsidRPr="00015E20" w:rsidRDefault="00E119D2" w:rsidP="00A10E14">
            <w:pPr>
              <w:spacing w:line="276" w:lineRule="auto"/>
            </w:pPr>
            <w:r w:rsidRPr="00015E20">
              <w:t>A valós világ egyedeinek tulajdonságaira vonatkozó statisztikai megfigyelések, illetve további statisztikai műveletek eredménye.</w:t>
            </w:r>
          </w:p>
        </w:tc>
      </w:tr>
    </w:tbl>
    <w:p w:rsidR="00E93110" w:rsidRPr="00015E20" w:rsidRDefault="00E93110" w:rsidP="00DA3A37">
      <w:pPr>
        <w:spacing w:line="276" w:lineRule="auto"/>
      </w:pPr>
    </w:p>
    <w:p w:rsidR="00015E20" w:rsidRPr="00015E20" w:rsidRDefault="00015E20">
      <w:pPr>
        <w:spacing w:line="276" w:lineRule="auto"/>
      </w:pPr>
    </w:p>
    <w:sectPr w:rsidR="00015E20" w:rsidRPr="00015E20" w:rsidSect="00B366F5">
      <w:headerReference w:type="first" r:id="rId22"/>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A0" w:rsidRDefault="005619A0" w:rsidP="00A10E14">
      <w:pPr>
        <w:spacing w:after="0"/>
      </w:pPr>
      <w:r>
        <w:separator/>
      </w:r>
    </w:p>
  </w:endnote>
  <w:endnote w:type="continuationSeparator" w:id="0">
    <w:p w:rsidR="005619A0" w:rsidRDefault="005619A0" w:rsidP="00A10E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Futura Hv_PFL">
    <w:altName w:val="Times New Roman"/>
    <w:charset w:val="00"/>
    <w:family w:val="auto"/>
    <w:pitch w:val="variable"/>
    <w:sig w:usb0="00000007" w:usb1="00000000" w:usb2="00000000" w:usb3="00000000" w:csb0="00000013" w:csb1="00000000"/>
  </w:font>
  <w:font w:name="Futura Lt_PFL">
    <w:altName w:val="Times New Roman"/>
    <w:charset w:val="00"/>
    <w:family w:val="auto"/>
    <w:pitch w:val="variable"/>
    <w:sig w:usb0="00000007" w:usb1="00000000" w:usb2="00000000" w:usb3="00000000" w:csb0="00000013" w:csb1="00000000"/>
  </w:font>
  <w:font w:name="MS Gothiw Roman">
    <w:altName w:val="MS Gothic"/>
    <w:panose1 w:val="00000000000000000000"/>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0" w:rsidRPr="00015E20" w:rsidRDefault="005619A0" w:rsidP="00A541E9">
    <w:pPr>
      <w:pBdr>
        <w:top w:val="single" w:sz="4" w:space="1" w:color="auto"/>
      </w:pBdr>
      <w:autoSpaceDE w:val="0"/>
      <w:autoSpaceDN w:val="0"/>
      <w:adjustRightInd w:val="0"/>
      <w:textAlignment w:val="center"/>
      <w:rPr>
        <w:color w:val="000000"/>
        <w:sz w:val="16"/>
        <w:szCs w:val="16"/>
        <w:lang w:val="en-GB"/>
      </w:rPr>
    </w:pPr>
    <w:r w:rsidRPr="00015E20">
      <w:rPr>
        <w:color w:val="000000"/>
        <w:sz w:val="16"/>
        <w:szCs w:val="16"/>
        <w:lang w:val="en-GB"/>
      </w:rPr>
      <w:t>Központi Statisztikai Hivatal, Informatikai főosztály</w:t>
    </w:r>
  </w:p>
  <w:p w:rsidR="005619A0" w:rsidRPr="00015E20" w:rsidRDefault="005619A0" w:rsidP="00A541E9">
    <w:pPr>
      <w:autoSpaceDE w:val="0"/>
      <w:autoSpaceDN w:val="0"/>
      <w:adjustRightInd w:val="0"/>
      <w:textAlignment w:val="center"/>
      <w:rPr>
        <w:color w:val="000000"/>
        <w:sz w:val="16"/>
        <w:szCs w:val="16"/>
        <w:lang w:val="en-GB"/>
      </w:rPr>
    </w:pPr>
    <w:r w:rsidRPr="00015E20">
      <w:rPr>
        <w:color w:val="000000"/>
        <w:sz w:val="16"/>
        <w:szCs w:val="16"/>
        <w:lang w:val="en-GB"/>
      </w:rPr>
      <w:t>Cím: 1024 Budapest, Keleti Károly utca 5–7. | Postacím: 1525 Budapest, Pf. 51.</w:t>
    </w:r>
  </w:p>
  <w:p w:rsidR="005619A0" w:rsidRPr="00015E20" w:rsidRDefault="005619A0" w:rsidP="00A541E9">
    <w:pPr>
      <w:autoSpaceDE w:val="0"/>
      <w:autoSpaceDN w:val="0"/>
      <w:adjustRightInd w:val="0"/>
      <w:textAlignment w:val="center"/>
      <w:rPr>
        <w:color w:val="000000"/>
        <w:sz w:val="16"/>
        <w:szCs w:val="16"/>
        <w:lang w:val="en-GB"/>
      </w:rPr>
    </w:pPr>
    <w:r w:rsidRPr="00015E20">
      <w:rPr>
        <w:color w:val="000000"/>
        <w:sz w:val="16"/>
        <w:szCs w:val="16"/>
        <w:lang w:val="en-GB"/>
      </w:rPr>
      <w:t>Telefon: (+36-1) 345-6072 | Telefax: (+36-1) 212-5180</w:t>
    </w:r>
  </w:p>
  <w:p w:rsidR="005619A0" w:rsidRPr="00015E20" w:rsidRDefault="005619A0" w:rsidP="00A541E9">
    <w:pPr>
      <w:pStyle w:val="llb"/>
      <w:rPr>
        <w:color w:val="000000"/>
        <w:sz w:val="16"/>
        <w:szCs w:val="16"/>
        <w:lang w:val="en-GB"/>
      </w:rPr>
    </w:pPr>
    <w:r w:rsidRPr="00015E20">
      <w:rPr>
        <w:color w:val="000000"/>
        <w:sz w:val="16"/>
        <w:szCs w:val="16"/>
        <w:lang w:val="en-GB"/>
      </w:rPr>
      <w:t xml:space="preserve">E-mail: informatika@ksh.hu | Honlap: </w:t>
    </w:r>
    <w:hyperlink r:id="rId1" w:history="1">
      <w:r w:rsidRPr="00015E20">
        <w:rPr>
          <w:rStyle w:val="Hiperhivatkozs"/>
          <w:sz w:val="16"/>
          <w:szCs w:val="16"/>
          <w:lang w:val="en-GB"/>
        </w:rPr>
        <w:t>www.ksh.hu</w:t>
      </w:r>
    </w:hyperlink>
  </w:p>
  <w:p w:rsidR="005619A0" w:rsidRPr="00015E20" w:rsidRDefault="005619A0" w:rsidP="00A541E9">
    <w:pPr>
      <w:autoSpaceDE w:val="0"/>
      <w:autoSpaceDN w:val="0"/>
      <w:adjustRightInd w:val="0"/>
      <w:textAlignment w:val="center"/>
    </w:pPr>
    <w:r w:rsidRPr="00015E20">
      <w:rPr>
        <w:color w:val="000000"/>
        <w:sz w:val="16"/>
        <w:szCs w:val="16"/>
        <w:lang w:val="en-GB"/>
      </w:rPr>
      <w:fldChar w:fldCharType="begin"/>
    </w:r>
    <w:r w:rsidRPr="00015E20">
      <w:rPr>
        <w:color w:val="000000"/>
        <w:sz w:val="16"/>
        <w:szCs w:val="16"/>
        <w:lang w:val="en-GB"/>
      </w:rPr>
      <w:instrText xml:space="preserve"> PAGE   \* MERGEFORMAT </w:instrText>
    </w:r>
    <w:r w:rsidRPr="00015E20">
      <w:rPr>
        <w:color w:val="000000"/>
        <w:sz w:val="16"/>
        <w:szCs w:val="16"/>
        <w:lang w:val="en-GB"/>
      </w:rPr>
      <w:fldChar w:fldCharType="separate"/>
    </w:r>
    <w:r w:rsidR="00F51A3A">
      <w:rPr>
        <w:noProof/>
        <w:color w:val="000000"/>
        <w:sz w:val="16"/>
        <w:szCs w:val="16"/>
        <w:lang w:val="en-GB"/>
      </w:rPr>
      <w:t>21</w:t>
    </w:r>
    <w:r w:rsidRPr="00015E20">
      <w:rPr>
        <w:color w:val="000000"/>
        <w:sz w:val="16"/>
        <w:szCs w:val="16"/>
        <w:lang w:val="en-GB"/>
      </w:rPr>
      <w:fldChar w:fldCharType="end"/>
    </w:r>
    <w:r w:rsidRPr="00015E20">
      <w:rPr>
        <w:noProof/>
      </w:rPr>
      <w:drawing>
        <wp:anchor distT="0" distB="0" distL="114300" distR="114300" simplePos="0" relativeHeight="251670528" behindDoc="1" locked="0" layoutInCell="1" allowOverlap="1" wp14:anchorId="067543C0" wp14:editId="5BB4D5EB">
          <wp:simplePos x="0" y="0"/>
          <wp:positionH relativeFrom="column">
            <wp:posOffset>-906145</wp:posOffset>
          </wp:positionH>
          <wp:positionV relativeFrom="paragraph">
            <wp:posOffset>111760</wp:posOffset>
          </wp:positionV>
          <wp:extent cx="7623810" cy="189230"/>
          <wp:effectExtent l="19050" t="0" r="0" b="0"/>
          <wp:wrapNone/>
          <wp:docPr id="31" name="Kép 2"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velpapir_futolab_sotet_ff"/>
                  <pic:cNvPicPr>
                    <a:picLocks noChangeAspect="1" noChangeArrowheads="1"/>
                  </pic:cNvPicPr>
                </pic:nvPicPr>
                <pic:blipFill>
                  <a:blip r:embed="rId2"/>
                  <a:srcRect/>
                  <a:stretch>
                    <a:fillRect/>
                  </a:stretch>
                </pic:blipFill>
                <pic:spPr bwMode="auto">
                  <a:xfrm>
                    <a:off x="0" y="0"/>
                    <a:ext cx="7623810" cy="1892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0" w:rsidRPr="009B2DEF" w:rsidRDefault="005619A0" w:rsidP="00B366F5">
    <w:pPr>
      <w:pBdr>
        <w:top w:val="single" w:sz="4" w:space="1" w:color="auto"/>
      </w:pBdr>
      <w:autoSpaceDE w:val="0"/>
      <w:autoSpaceDN w:val="0"/>
      <w:adjustRightInd w:val="0"/>
      <w:spacing w:line="288" w:lineRule="auto"/>
      <w:textAlignment w:val="center"/>
      <w:rPr>
        <w:rFonts w:ascii="Futura Hv_PFL" w:hAnsi="Futura Hv_PFL" w:cs="Futura Hv_PFL"/>
        <w:color w:val="000000"/>
        <w:sz w:val="16"/>
        <w:szCs w:val="16"/>
        <w:lang w:val="en-GB"/>
      </w:rPr>
    </w:pPr>
    <w:r w:rsidRPr="009B2DEF">
      <w:rPr>
        <w:rFonts w:ascii="Futura Hv_PFL" w:hAnsi="Futura Hv_PFL" w:cs="Futura Hv_PFL"/>
        <w:color w:val="000000"/>
        <w:sz w:val="16"/>
        <w:szCs w:val="16"/>
        <w:lang w:val="en-GB"/>
      </w:rPr>
      <w:t>Központi Statisztikai Hivatal</w:t>
    </w:r>
    <w:r>
      <w:rPr>
        <w:rFonts w:ascii="Futura Hv_PFL" w:hAnsi="Futura Hv_PFL" w:cs="Futura Hv_PFL"/>
        <w:color w:val="000000"/>
        <w:sz w:val="16"/>
        <w:szCs w:val="16"/>
        <w:lang w:val="en-GB"/>
      </w:rPr>
      <w:t>, Informatikai főosztály</w:t>
    </w:r>
  </w:p>
  <w:p w:rsidR="005619A0" w:rsidRPr="009B2DEF" w:rsidRDefault="005619A0" w:rsidP="00B366F5">
    <w:pPr>
      <w:autoSpaceDE w:val="0"/>
      <w:autoSpaceDN w:val="0"/>
      <w:adjustRightInd w:val="0"/>
      <w:spacing w:line="288" w:lineRule="auto"/>
      <w:textAlignment w:val="center"/>
      <w:rPr>
        <w:rFonts w:ascii="Futura Lt_PFL" w:hAnsi="Futura Lt_PFL" w:cs="Futura Lt_PFL"/>
        <w:color w:val="000000"/>
        <w:sz w:val="16"/>
        <w:szCs w:val="16"/>
        <w:lang w:val="en-GB"/>
      </w:rPr>
    </w:pPr>
    <w:r w:rsidRPr="009B2DEF">
      <w:rPr>
        <w:rFonts w:ascii="Futura Hv_PFL" w:hAnsi="Futura Hv_PFL" w:cs="Futura Hv_PFL"/>
        <w:color w:val="000000"/>
        <w:sz w:val="16"/>
        <w:szCs w:val="16"/>
        <w:lang w:val="en-GB"/>
      </w:rPr>
      <w:t>Cím:</w:t>
    </w:r>
    <w:r w:rsidRPr="009B2DEF">
      <w:rPr>
        <w:rFonts w:ascii="Futura Lt_PFL" w:hAnsi="Futura Lt_PFL" w:cs="Futura Lt_PFL"/>
        <w:color w:val="000000"/>
        <w:sz w:val="16"/>
        <w:szCs w:val="16"/>
        <w:lang w:val="en-GB"/>
      </w:rPr>
      <w:t xml:space="preserve"> 1024 Budapest, Keleti Károly utca 5–7. | </w:t>
    </w:r>
    <w:r w:rsidRPr="009B2DEF">
      <w:rPr>
        <w:rFonts w:ascii="Futura Hv_PFL" w:hAnsi="Futura Hv_PFL" w:cs="Futura Hv_PFL"/>
        <w:color w:val="000000"/>
        <w:sz w:val="16"/>
        <w:szCs w:val="16"/>
        <w:lang w:val="en-GB"/>
      </w:rPr>
      <w:t xml:space="preserve">Postacím: </w:t>
    </w:r>
    <w:r w:rsidRPr="009B2DEF">
      <w:rPr>
        <w:rFonts w:ascii="Futura Lt_PFL" w:hAnsi="Futura Lt_PFL" w:cs="Futura Lt_PFL"/>
        <w:color w:val="000000"/>
        <w:sz w:val="16"/>
        <w:szCs w:val="16"/>
        <w:lang w:val="en-GB"/>
      </w:rPr>
      <w:t>1525 Budapest, Pf. 51.</w:t>
    </w:r>
  </w:p>
  <w:p w:rsidR="005619A0" w:rsidRPr="009B2DEF" w:rsidRDefault="005619A0" w:rsidP="00B366F5">
    <w:pPr>
      <w:autoSpaceDE w:val="0"/>
      <w:autoSpaceDN w:val="0"/>
      <w:adjustRightInd w:val="0"/>
      <w:spacing w:line="288" w:lineRule="auto"/>
      <w:textAlignment w:val="center"/>
      <w:rPr>
        <w:rFonts w:ascii="Futura Lt_PFL" w:hAnsi="Futura Lt_PFL" w:cs="Futura Lt_PFL"/>
        <w:color w:val="000000"/>
        <w:sz w:val="16"/>
        <w:szCs w:val="16"/>
        <w:lang w:val="en-GB"/>
      </w:rPr>
    </w:pPr>
    <w:r w:rsidRPr="009B2DEF">
      <w:rPr>
        <w:rFonts w:ascii="Futura Hv_PFL" w:hAnsi="Futura Hv_PFL" w:cs="Futura Hv_PFL"/>
        <w:color w:val="000000"/>
        <w:sz w:val="16"/>
        <w:szCs w:val="16"/>
        <w:lang w:val="en-GB"/>
      </w:rPr>
      <w:t>Telefon:</w:t>
    </w:r>
    <w:r>
      <w:rPr>
        <w:rFonts w:ascii="Futura Lt_PFL" w:hAnsi="Futura Lt_PFL" w:cs="Futura Lt_PFL"/>
        <w:color w:val="000000"/>
        <w:sz w:val="16"/>
        <w:szCs w:val="16"/>
        <w:lang w:val="en-GB"/>
      </w:rPr>
      <w:t xml:space="preserve"> (+36-1) 345-6072</w:t>
    </w:r>
    <w:r w:rsidRPr="009B2DEF">
      <w:rPr>
        <w:rFonts w:ascii="Futura Lt_PFL" w:hAnsi="Futura Lt_PFL" w:cs="Futura Lt_PFL"/>
        <w:color w:val="000000"/>
        <w:sz w:val="16"/>
        <w:szCs w:val="16"/>
        <w:lang w:val="en-GB"/>
      </w:rPr>
      <w:t xml:space="preserve"> | </w:t>
    </w:r>
    <w:r w:rsidRPr="009B2DEF">
      <w:rPr>
        <w:rFonts w:ascii="Futura Hv_PFL" w:hAnsi="Futura Hv_PFL" w:cs="Futura Hv_PFL"/>
        <w:color w:val="000000"/>
        <w:sz w:val="16"/>
        <w:szCs w:val="16"/>
        <w:lang w:val="en-GB"/>
      </w:rPr>
      <w:t>Telefax:</w:t>
    </w:r>
    <w:r>
      <w:rPr>
        <w:rFonts w:ascii="Futura Lt_PFL" w:hAnsi="Futura Lt_PFL" w:cs="Futura Lt_PFL"/>
        <w:color w:val="000000"/>
        <w:sz w:val="16"/>
        <w:szCs w:val="16"/>
        <w:lang w:val="en-GB"/>
      </w:rPr>
      <w:t xml:space="preserve"> (+36-1) 212-5180</w:t>
    </w:r>
  </w:p>
  <w:p w:rsidR="005619A0" w:rsidRDefault="005619A0" w:rsidP="00B366F5">
    <w:pPr>
      <w:pStyle w:val="llb"/>
      <w:rPr>
        <w:rFonts w:ascii="Futura Lt_PFL" w:hAnsi="Futura Lt_PFL" w:cs="Futura Lt_PFL"/>
        <w:color w:val="000000"/>
        <w:sz w:val="16"/>
        <w:szCs w:val="16"/>
        <w:lang w:val="en-GB"/>
      </w:rPr>
    </w:pPr>
    <w:r w:rsidRPr="009B2DEF">
      <w:rPr>
        <w:rFonts w:ascii="Futura Hv_PFL" w:hAnsi="Futura Hv_PFL" w:cs="Futura Hv_PFL"/>
        <w:color w:val="000000"/>
        <w:sz w:val="16"/>
        <w:szCs w:val="16"/>
        <w:lang w:val="en-GB"/>
      </w:rPr>
      <w:t>E-mail:</w:t>
    </w:r>
    <w:r>
      <w:rPr>
        <w:rFonts w:ascii="Futura Lt_PFL" w:hAnsi="Futura Lt_PFL" w:cs="Futura Lt_PFL"/>
        <w:color w:val="000000"/>
        <w:sz w:val="16"/>
        <w:szCs w:val="16"/>
        <w:lang w:val="en-GB"/>
      </w:rPr>
      <w:t xml:space="preserve"> informatika</w:t>
    </w:r>
    <w:r w:rsidRPr="009B2DEF">
      <w:rPr>
        <w:rFonts w:ascii="Futura Lt_PFL" w:hAnsi="Futura Lt_PFL" w:cs="Futura Lt_PFL"/>
        <w:color w:val="000000"/>
        <w:sz w:val="16"/>
        <w:szCs w:val="16"/>
        <w:lang w:val="en-GB"/>
      </w:rPr>
      <w:t xml:space="preserve">@ksh.hu | </w:t>
    </w:r>
    <w:r w:rsidRPr="009B2DEF">
      <w:rPr>
        <w:rFonts w:ascii="Futura Hv_PFL" w:hAnsi="Futura Hv_PFL" w:cs="Futura Hv_PFL"/>
        <w:color w:val="000000"/>
        <w:sz w:val="16"/>
        <w:szCs w:val="16"/>
        <w:lang w:val="en-GB"/>
      </w:rPr>
      <w:t xml:space="preserve">Honlap: </w:t>
    </w:r>
    <w:hyperlink r:id="rId1" w:history="1">
      <w:r w:rsidRPr="002D0E68">
        <w:rPr>
          <w:rStyle w:val="Hiperhivatkozs"/>
          <w:rFonts w:ascii="Futura Lt_PFL" w:hAnsi="Futura Lt_PFL" w:cs="Futura Lt_PFL"/>
          <w:sz w:val="16"/>
          <w:szCs w:val="16"/>
          <w:lang w:val="en-GB"/>
        </w:rPr>
        <w:t>www.ksh.hu</w:t>
      </w:r>
    </w:hyperlink>
  </w:p>
  <w:p w:rsidR="005619A0" w:rsidRPr="00EC02D5" w:rsidRDefault="005619A0" w:rsidP="00B366F5">
    <w:pPr>
      <w:autoSpaceDE w:val="0"/>
      <w:autoSpaceDN w:val="0"/>
      <w:adjustRightInd w:val="0"/>
      <w:spacing w:line="288" w:lineRule="auto"/>
      <w:textAlignment w:val="center"/>
    </w:pPr>
    <w:r w:rsidRPr="00EC02D5">
      <w:rPr>
        <w:rFonts w:ascii="Futura Hv_PFL" w:hAnsi="Futura Hv_PFL" w:cs="Futura Hv_PFL"/>
        <w:color w:val="000000"/>
        <w:sz w:val="16"/>
        <w:szCs w:val="16"/>
        <w:lang w:val="en-GB"/>
      </w:rPr>
      <w:fldChar w:fldCharType="begin"/>
    </w:r>
    <w:r w:rsidRPr="00EC02D5">
      <w:rPr>
        <w:rFonts w:ascii="Futura Hv_PFL" w:hAnsi="Futura Hv_PFL" w:cs="Futura Hv_PFL"/>
        <w:color w:val="000000"/>
        <w:sz w:val="16"/>
        <w:szCs w:val="16"/>
        <w:lang w:val="en-GB"/>
      </w:rPr>
      <w:instrText xml:space="preserve"> PAGE   \* MERGEFORMAT </w:instrText>
    </w:r>
    <w:r w:rsidRPr="00EC02D5">
      <w:rPr>
        <w:rFonts w:ascii="Futura Hv_PFL" w:hAnsi="Futura Hv_PFL" w:cs="Futura Hv_PFL"/>
        <w:color w:val="000000"/>
        <w:sz w:val="16"/>
        <w:szCs w:val="16"/>
        <w:lang w:val="en-GB"/>
      </w:rPr>
      <w:fldChar w:fldCharType="separate"/>
    </w:r>
    <w:r w:rsidR="00F51A3A">
      <w:rPr>
        <w:rFonts w:ascii="Futura Hv_PFL" w:hAnsi="Futura Hv_PFL" w:cs="Futura Hv_PFL"/>
        <w:noProof/>
        <w:color w:val="000000"/>
        <w:sz w:val="16"/>
        <w:szCs w:val="16"/>
        <w:lang w:val="en-GB"/>
      </w:rPr>
      <w:t>1</w:t>
    </w:r>
    <w:r w:rsidRPr="00EC02D5">
      <w:rPr>
        <w:rFonts w:ascii="Futura Hv_PFL" w:hAnsi="Futura Hv_PFL" w:cs="Futura Hv_PFL"/>
        <w:color w:val="000000"/>
        <w:sz w:val="16"/>
        <w:szCs w:val="16"/>
        <w:lang w:val="en-GB"/>
      </w:rPr>
      <w:fldChar w:fldCharType="end"/>
    </w:r>
    <w:r>
      <w:rPr>
        <w:noProof/>
      </w:rPr>
      <w:drawing>
        <wp:anchor distT="0" distB="0" distL="114300" distR="114300" simplePos="0" relativeHeight="251662336" behindDoc="1" locked="0" layoutInCell="1" allowOverlap="1" wp14:anchorId="6881E84C" wp14:editId="5AB9A358">
          <wp:simplePos x="0" y="0"/>
          <wp:positionH relativeFrom="column">
            <wp:posOffset>-906145</wp:posOffset>
          </wp:positionH>
          <wp:positionV relativeFrom="paragraph">
            <wp:posOffset>111760</wp:posOffset>
          </wp:positionV>
          <wp:extent cx="7623810" cy="189230"/>
          <wp:effectExtent l="19050" t="0" r="0" b="0"/>
          <wp:wrapNone/>
          <wp:docPr id="23" name="Kép 2"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velpapir_futolab_sotet_ff"/>
                  <pic:cNvPicPr>
                    <a:picLocks noChangeAspect="1" noChangeArrowheads="1"/>
                  </pic:cNvPicPr>
                </pic:nvPicPr>
                <pic:blipFill>
                  <a:blip r:embed="rId2"/>
                  <a:srcRect/>
                  <a:stretch>
                    <a:fillRect/>
                  </a:stretch>
                </pic:blipFill>
                <pic:spPr bwMode="auto">
                  <a:xfrm>
                    <a:off x="0" y="0"/>
                    <a:ext cx="7623810" cy="18923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A0" w:rsidRDefault="005619A0" w:rsidP="00A10E14">
      <w:pPr>
        <w:spacing w:after="0"/>
      </w:pPr>
      <w:r>
        <w:separator/>
      </w:r>
    </w:p>
  </w:footnote>
  <w:footnote w:type="continuationSeparator" w:id="0">
    <w:p w:rsidR="005619A0" w:rsidRDefault="005619A0" w:rsidP="00A10E14">
      <w:pPr>
        <w:spacing w:after="0"/>
      </w:pPr>
      <w:r>
        <w:continuationSeparator/>
      </w:r>
    </w:p>
  </w:footnote>
  <w:footnote w:id="1">
    <w:p w:rsidR="005619A0" w:rsidRDefault="005619A0" w:rsidP="00E119D2">
      <w:pPr>
        <w:pStyle w:val="Lbjegyzetszveg"/>
        <w:ind w:left="181" w:hanging="181"/>
      </w:pPr>
      <w:r>
        <w:rPr>
          <w:rStyle w:val="Lbjegyzet-hivatkozs"/>
        </w:rPr>
        <w:footnoteRef/>
      </w:r>
      <w:r>
        <w:t xml:space="preserve"> </w:t>
      </w:r>
      <w:r w:rsidRPr="00964237">
        <w:t xml:space="preserve">A KARÁT csak az állomány formai megfelelőségét </w:t>
      </w:r>
      <w:r>
        <w:t xml:space="preserve">és bizonyos mértékig a teljességet </w:t>
      </w:r>
      <w:r w:rsidRPr="00964237">
        <w:t>ellenőrzi, a tartalmi kontroll (ismérvek értékére, a mutatók értékének nagyságára, az adatok között fennálló összefüggésekre, az egyedek adatai közti kapcsolatokra, más témával való összefüggése) az adatelőkészítés során történik.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0" w:rsidRPr="002D5918" w:rsidRDefault="005619A0" w:rsidP="00A541E9">
    <w:pPr>
      <w:pStyle w:val="lfej"/>
      <w:jc w:val="both"/>
    </w:pPr>
    <w:r>
      <w:rPr>
        <w:noProof/>
      </w:rPr>
      <w:drawing>
        <wp:anchor distT="0" distB="0" distL="114300" distR="114300" simplePos="0" relativeHeight="251673600" behindDoc="1" locked="0" layoutInCell="1" allowOverlap="1" wp14:anchorId="7B8FEA49" wp14:editId="5B1BDB6B">
          <wp:simplePos x="0" y="0"/>
          <wp:positionH relativeFrom="margin">
            <wp:align>left</wp:align>
          </wp:positionH>
          <wp:positionV relativeFrom="paragraph">
            <wp:posOffset>12143</wp:posOffset>
          </wp:positionV>
          <wp:extent cx="1541780" cy="640715"/>
          <wp:effectExtent l="0" t="0" r="1270" b="6985"/>
          <wp:wrapTight wrapText="bothSides">
            <wp:wrapPolygon edited="0">
              <wp:start x="0" y="0"/>
              <wp:lineTo x="0" y="21193"/>
              <wp:lineTo x="21351" y="21193"/>
              <wp:lineTo x="21351" y="0"/>
              <wp:lineTo x="0" y="0"/>
            </wp:wrapPolygon>
          </wp:wrapTight>
          <wp:docPr id="32" name="Kép 1"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SH_logo_2012_felirattal_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707" cy="6435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56BD88A3" wp14:editId="402FBD37">
          <wp:simplePos x="0" y="0"/>
          <wp:positionH relativeFrom="column">
            <wp:posOffset>-967009</wp:posOffset>
          </wp:positionH>
          <wp:positionV relativeFrom="paragraph">
            <wp:posOffset>-276941</wp:posOffset>
          </wp:positionV>
          <wp:extent cx="7606437" cy="189781"/>
          <wp:effectExtent l="19050" t="0" r="0" b="0"/>
          <wp:wrapNone/>
          <wp:docPr id="33" name="Kép 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velpapir_futofej_vilagos_ff"/>
                  <pic:cNvPicPr>
                    <a:picLocks noChangeAspect="1" noChangeArrowheads="1"/>
                  </pic:cNvPicPr>
                </pic:nvPicPr>
                <pic:blipFill>
                  <a:blip r:embed="rId2"/>
                  <a:srcRect/>
                  <a:stretch>
                    <a:fillRect/>
                  </a:stretch>
                </pic:blipFill>
                <pic:spPr bwMode="auto">
                  <a:xfrm>
                    <a:off x="0" y="0"/>
                    <a:ext cx="7606437" cy="189781"/>
                  </a:xfrm>
                  <a:prstGeom prst="rect">
                    <a:avLst/>
                  </a:prstGeom>
                  <a:noFill/>
                </pic:spPr>
              </pic:pic>
            </a:graphicData>
          </a:graphic>
        </wp:anchor>
      </w:drawing>
    </w:r>
  </w:p>
  <w:p w:rsidR="005619A0" w:rsidRPr="002D5918" w:rsidRDefault="005619A0" w:rsidP="00A541E9">
    <w:pPr>
      <w:pStyle w:val="lfej"/>
      <w:jc w:val="both"/>
    </w:pPr>
  </w:p>
  <w:p w:rsidR="005619A0" w:rsidRPr="002D5918" w:rsidRDefault="005619A0" w:rsidP="00A541E9">
    <w:pPr>
      <w:pStyle w:val="lfej"/>
      <w:jc w:val="both"/>
    </w:pPr>
  </w:p>
  <w:p w:rsidR="005619A0" w:rsidRDefault="005619A0" w:rsidP="00A541E9">
    <w:pPr>
      <w:pStyle w:val="lfej"/>
      <w:ind w:left="2835"/>
    </w:pPr>
    <w:r>
      <w:t>Műszaki leírás</w:t>
    </w:r>
  </w:p>
  <w:p w:rsidR="005619A0" w:rsidRDefault="005619A0" w:rsidP="00A541E9">
    <w:pPr>
      <w:pStyle w:val="lfej"/>
      <w:ind w:left="2835"/>
    </w:pPr>
    <w:r w:rsidRPr="00A541E9">
      <w:t>KARÁT Az adatállományok központosított átvételét, átadását kezelő, támogató informatikai rendszer élesüzemi támogatása</w:t>
    </w:r>
  </w:p>
  <w:p w:rsidR="005619A0" w:rsidRDefault="005619A0" w:rsidP="00A541E9">
    <w:pPr>
      <w:pStyle w:val="lfej"/>
      <w:pBdr>
        <w:bottom w:val="single" w:sz="4" w:space="1" w:color="auto"/>
      </w:pBdr>
      <w:tabs>
        <w:tab w:val="clear" w:pos="4536"/>
        <w:tab w:val="center" w:pos="0"/>
      </w:tabs>
      <w:jc w:val="left"/>
    </w:pPr>
  </w:p>
  <w:p w:rsidR="005619A0" w:rsidRDefault="005619A0" w:rsidP="00A541E9">
    <w:pPr>
      <w:pStyle w:val="lfej"/>
      <w:tabs>
        <w:tab w:val="clear" w:pos="4536"/>
        <w:tab w:val="center" w:pos="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0" w:rsidRPr="002D5918" w:rsidRDefault="005619A0" w:rsidP="00A541E9">
    <w:pPr>
      <w:pStyle w:val="lfej"/>
      <w:jc w:val="both"/>
    </w:pPr>
    <w:r>
      <w:rPr>
        <w:noProof/>
      </w:rPr>
      <w:drawing>
        <wp:anchor distT="0" distB="0" distL="114300" distR="114300" simplePos="0" relativeHeight="251660288" behindDoc="1" locked="0" layoutInCell="1" allowOverlap="1" wp14:anchorId="6B12597C" wp14:editId="038D8C60">
          <wp:simplePos x="0" y="0"/>
          <wp:positionH relativeFrom="margin">
            <wp:align>left</wp:align>
          </wp:positionH>
          <wp:positionV relativeFrom="paragraph">
            <wp:posOffset>12143</wp:posOffset>
          </wp:positionV>
          <wp:extent cx="1541780" cy="640715"/>
          <wp:effectExtent l="0" t="0" r="1270" b="6985"/>
          <wp:wrapTight wrapText="bothSides">
            <wp:wrapPolygon edited="0">
              <wp:start x="0" y="0"/>
              <wp:lineTo x="0" y="21193"/>
              <wp:lineTo x="21351" y="21193"/>
              <wp:lineTo x="21351" y="0"/>
              <wp:lineTo x="0" y="0"/>
            </wp:wrapPolygon>
          </wp:wrapTight>
          <wp:docPr id="22" name="Kép 1"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SH_logo_2012_felirattal_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707" cy="6435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51AAC85" wp14:editId="4B595DEE">
          <wp:simplePos x="0" y="0"/>
          <wp:positionH relativeFrom="column">
            <wp:posOffset>-967009</wp:posOffset>
          </wp:positionH>
          <wp:positionV relativeFrom="paragraph">
            <wp:posOffset>-276941</wp:posOffset>
          </wp:positionV>
          <wp:extent cx="7606437" cy="189781"/>
          <wp:effectExtent l="19050" t="0" r="0" b="0"/>
          <wp:wrapNone/>
          <wp:docPr id="20" name="Kép 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velpapir_futofej_vilagos_ff"/>
                  <pic:cNvPicPr>
                    <a:picLocks noChangeAspect="1" noChangeArrowheads="1"/>
                  </pic:cNvPicPr>
                </pic:nvPicPr>
                <pic:blipFill>
                  <a:blip r:embed="rId2"/>
                  <a:srcRect/>
                  <a:stretch>
                    <a:fillRect/>
                  </a:stretch>
                </pic:blipFill>
                <pic:spPr bwMode="auto">
                  <a:xfrm>
                    <a:off x="0" y="0"/>
                    <a:ext cx="7606437" cy="189781"/>
                  </a:xfrm>
                  <a:prstGeom prst="rect">
                    <a:avLst/>
                  </a:prstGeom>
                  <a:noFill/>
                </pic:spPr>
              </pic:pic>
            </a:graphicData>
          </a:graphic>
        </wp:anchor>
      </w:drawing>
    </w:r>
  </w:p>
  <w:p w:rsidR="005619A0" w:rsidRPr="002D5918" w:rsidRDefault="005619A0" w:rsidP="00A541E9">
    <w:pPr>
      <w:pStyle w:val="lfej"/>
      <w:jc w:val="both"/>
    </w:pPr>
  </w:p>
  <w:p w:rsidR="005619A0" w:rsidRPr="002D5918" w:rsidRDefault="005619A0" w:rsidP="00A541E9">
    <w:pPr>
      <w:pStyle w:val="lfej"/>
      <w:jc w:val="both"/>
    </w:pPr>
  </w:p>
  <w:p w:rsidR="005619A0" w:rsidRDefault="005619A0" w:rsidP="00A541E9">
    <w:pPr>
      <w:pStyle w:val="lfej"/>
      <w:jc w:val="both"/>
    </w:pPr>
  </w:p>
  <w:p w:rsidR="005619A0" w:rsidRDefault="005619A0" w:rsidP="00A541E9">
    <w:pPr>
      <w:pStyle w:val="lfej"/>
      <w:pBdr>
        <w:bottom w:val="single" w:sz="4"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0" w:rsidRPr="002D5918" w:rsidRDefault="005619A0" w:rsidP="00A541E9">
    <w:pPr>
      <w:pStyle w:val="lfej"/>
      <w:jc w:val="both"/>
    </w:pPr>
    <w:r>
      <w:rPr>
        <w:noProof/>
      </w:rPr>
      <w:drawing>
        <wp:anchor distT="0" distB="0" distL="114300" distR="114300" simplePos="0" relativeHeight="251668480" behindDoc="1" locked="0" layoutInCell="1" allowOverlap="1" wp14:anchorId="640F3CE6" wp14:editId="37A03599">
          <wp:simplePos x="0" y="0"/>
          <wp:positionH relativeFrom="margin">
            <wp:align>left</wp:align>
          </wp:positionH>
          <wp:positionV relativeFrom="paragraph">
            <wp:posOffset>12143</wp:posOffset>
          </wp:positionV>
          <wp:extent cx="1541780" cy="640715"/>
          <wp:effectExtent l="0" t="0" r="1270" b="6985"/>
          <wp:wrapTight wrapText="bothSides">
            <wp:wrapPolygon edited="0">
              <wp:start x="0" y="0"/>
              <wp:lineTo x="0" y="21193"/>
              <wp:lineTo x="21351" y="21193"/>
              <wp:lineTo x="21351" y="0"/>
              <wp:lineTo x="0" y="0"/>
            </wp:wrapPolygon>
          </wp:wrapTight>
          <wp:docPr id="27" name="Kép 1"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SH_logo_2012_felirattal_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707" cy="6435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834F398" wp14:editId="4271CCDC">
          <wp:simplePos x="0" y="0"/>
          <wp:positionH relativeFrom="column">
            <wp:posOffset>-967009</wp:posOffset>
          </wp:positionH>
          <wp:positionV relativeFrom="paragraph">
            <wp:posOffset>-276941</wp:posOffset>
          </wp:positionV>
          <wp:extent cx="7606437" cy="189781"/>
          <wp:effectExtent l="19050" t="0" r="0" b="0"/>
          <wp:wrapNone/>
          <wp:docPr id="28" name="Kép 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velpapir_futofej_vilagos_ff"/>
                  <pic:cNvPicPr>
                    <a:picLocks noChangeAspect="1" noChangeArrowheads="1"/>
                  </pic:cNvPicPr>
                </pic:nvPicPr>
                <pic:blipFill>
                  <a:blip r:embed="rId2"/>
                  <a:srcRect/>
                  <a:stretch>
                    <a:fillRect/>
                  </a:stretch>
                </pic:blipFill>
                <pic:spPr bwMode="auto">
                  <a:xfrm>
                    <a:off x="0" y="0"/>
                    <a:ext cx="7606437" cy="189781"/>
                  </a:xfrm>
                  <a:prstGeom prst="rect">
                    <a:avLst/>
                  </a:prstGeom>
                  <a:noFill/>
                </pic:spPr>
              </pic:pic>
            </a:graphicData>
          </a:graphic>
        </wp:anchor>
      </w:drawing>
    </w:r>
  </w:p>
  <w:p w:rsidR="005619A0" w:rsidRPr="002D5918" w:rsidRDefault="005619A0" w:rsidP="00A541E9">
    <w:pPr>
      <w:pStyle w:val="lfej"/>
      <w:jc w:val="both"/>
    </w:pPr>
  </w:p>
  <w:p w:rsidR="005619A0" w:rsidRPr="002D5918" w:rsidRDefault="005619A0" w:rsidP="00A541E9">
    <w:pPr>
      <w:pStyle w:val="lfej"/>
      <w:jc w:val="both"/>
    </w:pPr>
  </w:p>
  <w:p w:rsidR="005619A0" w:rsidRDefault="005619A0" w:rsidP="00A541E9">
    <w:pPr>
      <w:pStyle w:val="lfej"/>
      <w:ind w:left="2835"/>
    </w:pPr>
    <w:r>
      <w:t>Műszaki leírás</w:t>
    </w:r>
  </w:p>
  <w:p w:rsidR="005619A0" w:rsidRDefault="005619A0" w:rsidP="00A541E9">
    <w:pPr>
      <w:pStyle w:val="lfej"/>
      <w:ind w:left="2835"/>
    </w:pPr>
    <w:r w:rsidRPr="00A541E9">
      <w:t>KARÁT Az adatállományok központosított átvételét, átadását kezelő, támogató informatikai rendszer élesüzemi támogatása</w:t>
    </w:r>
  </w:p>
  <w:p w:rsidR="005619A0" w:rsidRDefault="005619A0" w:rsidP="00A541E9">
    <w:pPr>
      <w:pStyle w:val="lfej"/>
      <w:pBdr>
        <w:bottom w:val="single" w:sz="4"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18FD"/>
    <w:multiLevelType w:val="hybridMultilevel"/>
    <w:tmpl w:val="BAA496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623A56"/>
    <w:multiLevelType w:val="hybridMultilevel"/>
    <w:tmpl w:val="37C62E1E"/>
    <w:lvl w:ilvl="0" w:tplc="040E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74E8"/>
    <w:multiLevelType w:val="hybridMultilevel"/>
    <w:tmpl w:val="52804BEE"/>
    <w:lvl w:ilvl="0" w:tplc="E6667A02">
      <w:start w:val="1"/>
      <w:numFmt w:val="bullet"/>
      <w:lvlText w:val=""/>
      <w:lvlJc w:val="left"/>
      <w:pPr>
        <w:tabs>
          <w:tab w:val="num" w:pos="924"/>
        </w:tabs>
        <w:ind w:left="924" w:hanging="357"/>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92E0A"/>
    <w:multiLevelType w:val="hybridMultilevel"/>
    <w:tmpl w:val="6A688268"/>
    <w:lvl w:ilvl="0" w:tplc="ED0438E2">
      <w:numFmt w:val="bullet"/>
      <w:lvlText w:val="-"/>
      <w:lvlJc w:val="left"/>
      <w:pPr>
        <w:ind w:left="1065"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11D8"/>
    <w:multiLevelType w:val="hybridMultilevel"/>
    <w:tmpl w:val="6DEEAE8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4A656EF"/>
    <w:multiLevelType w:val="hybridMultilevel"/>
    <w:tmpl w:val="C8E0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B529F"/>
    <w:multiLevelType w:val="hybridMultilevel"/>
    <w:tmpl w:val="ED7C67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A5571D"/>
    <w:multiLevelType w:val="hybridMultilevel"/>
    <w:tmpl w:val="4598245C"/>
    <w:lvl w:ilvl="0" w:tplc="34586344">
      <w:start w:val="1"/>
      <w:numFmt w:val="bullet"/>
      <w:lvlText w:val=""/>
      <w:lvlJc w:val="left"/>
      <w:pPr>
        <w:tabs>
          <w:tab w:val="num" w:pos="924"/>
        </w:tabs>
        <w:ind w:left="924" w:hanging="357"/>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F70A6"/>
    <w:multiLevelType w:val="hybridMultilevel"/>
    <w:tmpl w:val="9D9E5B32"/>
    <w:lvl w:ilvl="0" w:tplc="ED0438E2">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1AB13DDA"/>
    <w:multiLevelType w:val="hybridMultilevel"/>
    <w:tmpl w:val="4C3CE810"/>
    <w:lvl w:ilvl="0" w:tplc="040E0019">
      <w:start w:val="1"/>
      <w:numFmt w:val="lowerLetter"/>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0"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11" w15:restartNumberingAfterBreak="0">
    <w:nsid w:val="29FC697F"/>
    <w:multiLevelType w:val="hybridMultilevel"/>
    <w:tmpl w:val="01A0A6D2"/>
    <w:lvl w:ilvl="0" w:tplc="712405EA">
      <w:start w:val="1"/>
      <w:numFmt w:val="bullet"/>
      <w:lvlText w:val="-"/>
      <w:lvlJc w:val="left"/>
      <w:pPr>
        <w:tabs>
          <w:tab w:val="num" w:pos="360"/>
        </w:tabs>
        <w:ind w:left="360" w:hanging="360"/>
      </w:pPr>
      <w:rPr>
        <w:rFonts w:ascii="Arial" w:hAnsi="Arial" w:hint="default"/>
      </w:rPr>
    </w:lvl>
    <w:lvl w:ilvl="1" w:tplc="040E0003">
      <w:start w:val="1"/>
      <w:numFmt w:val="bullet"/>
      <w:lvlText w:val="o"/>
      <w:lvlJc w:val="left"/>
      <w:pPr>
        <w:tabs>
          <w:tab w:val="num" w:pos="-360"/>
        </w:tabs>
        <w:ind w:left="-360" w:hanging="360"/>
      </w:pPr>
      <w:rPr>
        <w:rFonts w:ascii="Courier New" w:hAnsi="Courier New" w:cs="Courier New" w:hint="default"/>
      </w:rPr>
    </w:lvl>
    <w:lvl w:ilvl="2" w:tplc="040E0005">
      <w:start w:val="1"/>
      <w:numFmt w:val="bullet"/>
      <w:lvlText w:val=""/>
      <w:lvlJc w:val="left"/>
      <w:pPr>
        <w:tabs>
          <w:tab w:val="num" w:pos="360"/>
        </w:tabs>
        <w:ind w:left="360" w:hanging="360"/>
      </w:pPr>
      <w:rPr>
        <w:rFonts w:ascii="Wingdings" w:hAnsi="Wingdings" w:hint="default"/>
      </w:rPr>
    </w:lvl>
    <w:lvl w:ilvl="3" w:tplc="040E0001">
      <w:start w:val="1"/>
      <w:numFmt w:val="bullet"/>
      <w:lvlText w:val=""/>
      <w:lvlJc w:val="left"/>
      <w:pPr>
        <w:tabs>
          <w:tab w:val="num" w:pos="1080"/>
        </w:tabs>
        <w:ind w:left="1080" w:hanging="360"/>
      </w:pPr>
      <w:rPr>
        <w:rFonts w:ascii="Symbol" w:hAnsi="Symbol" w:hint="default"/>
      </w:rPr>
    </w:lvl>
    <w:lvl w:ilvl="4" w:tplc="040E0003" w:tentative="1">
      <w:start w:val="1"/>
      <w:numFmt w:val="bullet"/>
      <w:lvlText w:val="o"/>
      <w:lvlJc w:val="left"/>
      <w:pPr>
        <w:tabs>
          <w:tab w:val="num" w:pos="1800"/>
        </w:tabs>
        <w:ind w:left="1800" w:hanging="360"/>
      </w:pPr>
      <w:rPr>
        <w:rFonts w:ascii="Courier New" w:hAnsi="Courier New" w:cs="Courier New" w:hint="default"/>
      </w:rPr>
    </w:lvl>
    <w:lvl w:ilvl="5" w:tplc="040E0005" w:tentative="1">
      <w:start w:val="1"/>
      <w:numFmt w:val="bullet"/>
      <w:lvlText w:val=""/>
      <w:lvlJc w:val="left"/>
      <w:pPr>
        <w:tabs>
          <w:tab w:val="num" w:pos="2520"/>
        </w:tabs>
        <w:ind w:left="2520" w:hanging="360"/>
      </w:pPr>
      <w:rPr>
        <w:rFonts w:ascii="Wingdings" w:hAnsi="Wingdings" w:hint="default"/>
      </w:rPr>
    </w:lvl>
    <w:lvl w:ilvl="6" w:tplc="040E0001" w:tentative="1">
      <w:start w:val="1"/>
      <w:numFmt w:val="bullet"/>
      <w:lvlText w:val=""/>
      <w:lvlJc w:val="left"/>
      <w:pPr>
        <w:tabs>
          <w:tab w:val="num" w:pos="3240"/>
        </w:tabs>
        <w:ind w:left="3240" w:hanging="360"/>
      </w:pPr>
      <w:rPr>
        <w:rFonts w:ascii="Symbol" w:hAnsi="Symbol" w:hint="default"/>
      </w:rPr>
    </w:lvl>
    <w:lvl w:ilvl="7" w:tplc="040E0003" w:tentative="1">
      <w:start w:val="1"/>
      <w:numFmt w:val="bullet"/>
      <w:lvlText w:val="o"/>
      <w:lvlJc w:val="left"/>
      <w:pPr>
        <w:tabs>
          <w:tab w:val="num" w:pos="3960"/>
        </w:tabs>
        <w:ind w:left="3960" w:hanging="360"/>
      </w:pPr>
      <w:rPr>
        <w:rFonts w:ascii="Courier New" w:hAnsi="Courier New" w:cs="Courier New" w:hint="default"/>
      </w:rPr>
    </w:lvl>
    <w:lvl w:ilvl="8" w:tplc="040E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2A62222C"/>
    <w:multiLevelType w:val="hybridMultilevel"/>
    <w:tmpl w:val="10E2FF3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3" w15:restartNumberingAfterBreak="0">
    <w:nsid w:val="39633D8E"/>
    <w:multiLevelType w:val="multilevel"/>
    <w:tmpl w:val="EF94A7B2"/>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1260"/>
        </w:tabs>
        <w:ind w:left="972" w:hanging="432"/>
      </w:pPr>
      <w:rPr>
        <w:rFonts w:cs="Times New Roman" w:hint="default"/>
      </w:rPr>
    </w:lvl>
    <w:lvl w:ilvl="2">
      <w:start w:val="1"/>
      <w:numFmt w:val="decimal"/>
      <w:lvlText w:val="%1.%2.%3."/>
      <w:lvlJc w:val="left"/>
      <w:pPr>
        <w:tabs>
          <w:tab w:val="num" w:pos="2520"/>
        </w:tabs>
        <w:ind w:left="1944" w:hanging="504"/>
      </w:pPr>
      <w:rPr>
        <w:rFonts w:cs="Times New Roman" w:hint="default"/>
      </w:rPr>
    </w:lvl>
    <w:lvl w:ilvl="3">
      <w:start w:val="1"/>
      <w:numFmt w:val="decimal"/>
      <w:lvlText w:val="%1.%2.%3.%4."/>
      <w:lvlJc w:val="left"/>
      <w:pPr>
        <w:tabs>
          <w:tab w:val="num" w:pos="2340"/>
        </w:tabs>
        <w:ind w:left="1908" w:hanging="648"/>
      </w:pPr>
      <w:rPr>
        <w:rFonts w:cs="Times New Roman" w:hint="default"/>
      </w:rPr>
    </w:lvl>
    <w:lvl w:ilvl="4">
      <w:start w:val="1"/>
      <w:numFmt w:val="decimal"/>
      <w:lvlText w:val="%1.%2.%3.%4.%5."/>
      <w:lvlJc w:val="left"/>
      <w:pPr>
        <w:tabs>
          <w:tab w:val="num" w:pos="3060"/>
        </w:tabs>
        <w:ind w:left="2412" w:hanging="792"/>
      </w:pPr>
      <w:rPr>
        <w:rFonts w:cs="Times New Roman" w:hint="default"/>
      </w:rPr>
    </w:lvl>
    <w:lvl w:ilvl="5">
      <w:start w:val="1"/>
      <w:numFmt w:val="decimal"/>
      <w:lvlText w:val="%1.%2.%3.%4.%5.%6."/>
      <w:lvlJc w:val="left"/>
      <w:pPr>
        <w:tabs>
          <w:tab w:val="num" w:pos="3780"/>
        </w:tabs>
        <w:ind w:left="2916" w:hanging="936"/>
      </w:pPr>
      <w:rPr>
        <w:rFonts w:cs="Times New Roman" w:hint="default"/>
      </w:rPr>
    </w:lvl>
    <w:lvl w:ilvl="6">
      <w:start w:val="1"/>
      <w:numFmt w:val="decimal"/>
      <w:lvlText w:val="%1.%2.%3.%4.%5.%6.%7."/>
      <w:lvlJc w:val="left"/>
      <w:pPr>
        <w:tabs>
          <w:tab w:val="num" w:pos="4500"/>
        </w:tabs>
        <w:ind w:left="3420" w:hanging="1080"/>
      </w:pPr>
      <w:rPr>
        <w:rFonts w:cs="Times New Roman" w:hint="default"/>
      </w:rPr>
    </w:lvl>
    <w:lvl w:ilvl="7">
      <w:start w:val="1"/>
      <w:numFmt w:val="decimal"/>
      <w:lvlText w:val="%1.%2.%3.%4.%5.%6.%7.%8."/>
      <w:lvlJc w:val="left"/>
      <w:pPr>
        <w:tabs>
          <w:tab w:val="num" w:pos="4860"/>
        </w:tabs>
        <w:ind w:left="3924" w:hanging="1224"/>
      </w:pPr>
      <w:rPr>
        <w:rFonts w:cs="Times New Roman" w:hint="default"/>
      </w:rPr>
    </w:lvl>
    <w:lvl w:ilvl="8">
      <w:start w:val="1"/>
      <w:numFmt w:val="decimal"/>
      <w:lvlText w:val="%1.%2.%3.%4.%5.%6.%7.%8.%9."/>
      <w:lvlJc w:val="left"/>
      <w:pPr>
        <w:tabs>
          <w:tab w:val="num" w:pos="5580"/>
        </w:tabs>
        <w:ind w:left="4500" w:hanging="1440"/>
      </w:pPr>
      <w:rPr>
        <w:rFonts w:cs="Times New Roman" w:hint="default"/>
      </w:rPr>
    </w:lvl>
  </w:abstractNum>
  <w:abstractNum w:abstractNumId="14" w15:restartNumberingAfterBreak="0">
    <w:nsid w:val="39F11402"/>
    <w:multiLevelType w:val="hybridMultilevel"/>
    <w:tmpl w:val="18F6D37A"/>
    <w:lvl w:ilvl="0" w:tplc="2A4CF156">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E2BEE"/>
    <w:multiLevelType w:val="hybridMultilevel"/>
    <w:tmpl w:val="278210CE"/>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69A5029"/>
    <w:multiLevelType w:val="hybridMultilevel"/>
    <w:tmpl w:val="6DBEAA48"/>
    <w:lvl w:ilvl="0" w:tplc="4976B6B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641F1"/>
    <w:multiLevelType w:val="hybridMultilevel"/>
    <w:tmpl w:val="E842D334"/>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9" w15:restartNumberingAfterBreak="0">
    <w:nsid w:val="546E575A"/>
    <w:multiLevelType w:val="hybridMultilevel"/>
    <w:tmpl w:val="AF4C99D2"/>
    <w:lvl w:ilvl="0" w:tplc="02F0ECC6">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0" w15:restartNumberingAfterBreak="0">
    <w:nsid w:val="54D8265A"/>
    <w:multiLevelType w:val="hybridMultilevel"/>
    <w:tmpl w:val="12941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643173E"/>
    <w:multiLevelType w:val="hybridMultilevel"/>
    <w:tmpl w:val="C65E8C3E"/>
    <w:lvl w:ilvl="0" w:tplc="ED0438E2">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449EB"/>
    <w:multiLevelType w:val="hybridMultilevel"/>
    <w:tmpl w:val="0AA6D9C6"/>
    <w:lvl w:ilvl="0" w:tplc="040E0001">
      <w:start w:val="1"/>
      <w:numFmt w:val="bullet"/>
      <w:pStyle w:val="Felsorolsptty"/>
      <w:lvlText w:val=""/>
      <w:lvlJc w:val="left"/>
      <w:pPr>
        <w:ind w:left="720" w:hanging="360"/>
      </w:pPr>
      <w:rPr>
        <w:rFonts w:ascii="Symbol" w:hAnsi="Symbol" w:hint="default"/>
        <w:color w:val="auto"/>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3" w15:restartNumberingAfterBreak="0">
    <w:nsid w:val="6BF84563"/>
    <w:multiLevelType w:val="hybridMultilevel"/>
    <w:tmpl w:val="5C6880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5708B9"/>
    <w:multiLevelType w:val="hybridMultilevel"/>
    <w:tmpl w:val="B5E00A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532EB8"/>
    <w:multiLevelType w:val="hybridMultilevel"/>
    <w:tmpl w:val="10ECA94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6" w15:restartNumberingAfterBreak="0">
    <w:nsid w:val="7AEF6A2A"/>
    <w:multiLevelType w:val="hybridMultilevel"/>
    <w:tmpl w:val="7AC66FA6"/>
    <w:lvl w:ilvl="0" w:tplc="0FA4702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EFB2A7B"/>
    <w:multiLevelType w:val="hybridMultilevel"/>
    <w:tmpl w:val="04F463C0"/>
    <w:lvl w:ilvl="0" w:tplc="114E643E">
      <w:start w:val="1"/>
      <w:numFmt w:val="decimal"/>
      <w:lvlText w:val="%1."/>
      <w:lvlJc w:val="left"/>
      <w:pPr>
        <w:tabs>
          <w:tab w:val="num" w:pos="360"/>
        </w:tabs>
        <w:ind w:left="360" w:hanging="360"/>
      </w:pPr>
      <w:rPr>
        <w:rFonts w:cs="Times New Roman" w:hint="default"/>
        <w:sz w:val="20"/>
        <w:szCs w:val="20"/>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10"/>
  </w:num>
  <w:num w:numId="2">
    <w:abstractNumId w:val="17"/>
  </w:num>
  <w:num w:numId="3">
    <w:abstractNumId w:val="26"/>
  </w:num>
  <w:num w:numId="4">
    <w:abstractNumId w:val="12"/>
  </w:num>
  <w:num w:numId="5">
    <w:abstractNumId w:val="12"/>
  </w:num>
  <w:num w:numId="6">
    <w:abstractNumId w:val="27"/>
  </w:num>
  <w:num w:numId="7">
    <w:abstractNumId w:val="2"/>
  </w:num>
  <w:num w:numId="8">
    <w:abstractNumId w:val="14"/>
  </w:num>
  <w:num w:numId="9">
    <w:abstractNumId w:val="7"/>
  </w:num>
  <w:num w:numId="10">
    <w:abstractNumId w:val="23"/>
  </w:num>
  <w:num w:numId="11">
    <w:abstractNumId w:val="25"/>
  </w:num>
  <w:num w:numId="12">
    <w:abstractNumId w:val="0"/>
  </w:num>
  <w:num w:numId="13">
    <w:abstractNumId w:val="6"/>
  </w:num>
  <w:num w:numId="14">
    <w:abstractNumId w:val="24"/>
  </w:num>
  <w:num w:numId="15">
    <w:abstractNumId w:val="15"/>
  </w:num>
  <w:num w:numId="16">
    <w:abstractNumId w:val="20"/>
  </w:num>
  <w:num w:numId="17">
    <w:abstractNumId w:val="13"/>
  </w:num>
  <w:num w:numId="18">
    <w:abstractNumId w:val="16"/>
  </w:num>
  <w:num w:numId="19">
    <w:abstractNumId w:val="5"/>
  </w:num>
  <w:num w:numId="20">
    <w:abstractNumId w:val="8"/>
  </w:num>
  <w:num w:numId="21">
    <w:abstractNumId w:val="21"/>
  </w:num>
  <w:num w:numId="22">
    <w:abstractNumId w:val="22"/>
  </w:num>
  <w:num w:numId="23">
    <w:abstractNumId w:val="4"/>
  </w:num>
  <w:num w:numId="24">
    <w:abstractNumId w:val="11"/>
  </w:num>
  <w:num w:numId="25">
    <w:abstractNumId w:val="1"/>
  </w:num>
  <w:num w:numId="26">
    <w:abstractNumId w:val="3"/>
  </w:num>
  <w:num w:numId="27">
    <w:abstractNumId w:val="27"/>
  </w:num>
  <w:num w:numId="28">
    <w:abstractNumId w:val="27"/>
  </w:num>
  <w:num w:numId="29">
    <w:abstractNumId w:val="19"/>
  </w:num>
  <w:num w:numId="30">
    <w:abstractNumId w:val="1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8D"/>
    <w:rsid w:val="000062AC"/>
    <w:rsid w:val="000064F0"/>
    <w:rsid w:val="000113D4"/>
    <w:rsid w:val="000153A8"/>
    <w:rsid w:val="00015E20"/>
    <w:rsid w:val="000270A6"/>
    <w:rsid w:val="000366CE"/>
    <w:rsid w:val="00037A9B"/>
    <w:rsid w:val="0005453A"/>
    <w:rsid w:val="00056C99"/>
    <w:rsid w:val="000835CA"/>
    <w:rsid w:val="00083A98"/>
    <w:rsid w:val="000902B9"/>
    <w:rsid w:val="000A62AE"/>
    <w:rsid w:val="000D16B5"/>
    <w:rsid w:val="000D7566"/>
    <w:rsid w:val="000E1EC1"/>
    <w:rsid w:val="000E7137"/>
    <w:rsid w:val="000F6550"/>
    <w:rsid w:val="001056BB"/>
    <w:rsid w:val="00121FAD"/>
    <w:rsid w:val="001311AE"/>
    <w:rsid w:val="0013599E"/>
    <w:rsid w:val="0014313C"/>
    <w:rsid w:val="001459FB"/>
    <w:rsid w:val="00146670"/>
    <w:rsid w:val="00152ED1"/>
    <w:rsid w:val="001605E5"/>
    <w:rsid w:val="001608A4"/>
    <w:rsid w:val="001955B7"/>
    <w:rsid w:val="001A0CDD"/>
    <w:rsid w:val="001A702B"/>
    <w:rsid w:val="001B4AB5"/>
    <w:rsid w:val="001D5A1F"/>
    <w:rsid w:val="001E2CAB"/>
    <w:rsid w:val="001F45A5"/>
    <w:rsid w:val="001F6461"/>
    <w:rsid w:val="00202AFD"/>
    <w:rsid w:val="00202E03"/>
    <w:rsid w:val="00206335"/>
    <w:rsid w:val="0020727F"/>
    <w:rsid w:val="0020767D"/>
    <w:rsid w:val="00215448"/>
    <w:rsid w:val="002173A2"/>
    <w:rsid w:val="00221FB5"/>
    <w:rsid w:val="002237AF"/>
    <w:rsid w:val="00224B05"/>
    <w:rsid w:val="002271F2"/>
    <w:rsid w:val="002302C4"/>
    <w:rsid w:val="00232604"/>
    <w:rsid w:val="00236170"/>
    <w:rsid w:val="00242745"/>
    <w:rsid w:val="002456E3"/>
    <w:rsid w:val="00251956"/>
    <w:rsid w:val="002555F0"/>
    <w:rsid w:val="00277ADD"/>
    <w:rsid w:val="00290106"/>
    <w:rsid w:val="002A1086"/>
    <w:rsid w:val="002B073E"/>
    <w:rsid w:val="002B1376"/>
    <w:rsid w:val="002C5DA8"/>
    <w:rsid w:val="002C7C44"/>
    <w:rsid w:val="002D4B11"/>
    <w:rsid w:val="002E02EE"/>
    <w:rsid w:val="002E4711"/>
    <w:rsid w:val="002F1532"/>
    <w:rsid w:val="002F3F8B"/>
    <w:rsid w:val="00302391"/>
    <w:rsid w:val="0030689F"/>
    <w:rsid w:val="00311182"/>
    <w:rsid w:val="00324504"/>
    <w:rsid w:val="003323B2"/>
    <w:rsid w:val="00361662"/>
    <w:rsid w:val="00362DEA"/>
    <w:rsid w:val="00365691"/>
    <w:rsid w:val="003674EC"/>
    <w:rsid w:val="0037382E"/>
    <w:rsid w:val="00381C8B"/>
    <w:rsid w:val="003B5132"/>
    <w:rsid w:val="003B7D57"/>
    <w:rsid w:val="003C52D0"/>
    <w:rsid w:val="003F34A6"/>
    <w:rsid w:val="004021A3"/>
    <w:rsid w:val="00404875"/>
    <w:rsid w:val="004101C8"/>
    <w:rsid w:val="0041648A"/>
    <w:rsid w:val="00422ECD"/>
    <w:rsid w:val="0044488D"/>
    <w:rsid w:val="00446FE9"/>
    <w:rsid w:val="0045223D"/>
    <w:rsid w:val="00466564"/>
    <w:rsid w:val="00467618"/>
    <w:rsid w:val="004754B4"/>
    <w:rsid w:val="004928A0"/>
    <w:rsid w:val="004951CC"/>
    <w:rsid w:val="00496074"/>
    <w:rsid w:val="004B7101"/>
    <w:rsid w:val="004D3E38"/>
    <w:rsid w:val="004F4506"/>
    <w:rsid w:val="004F53CF"/>
    <w:rsid w:val="005205F9"/>
    <w:rsid w:val="00520967"/>
    <w:rsid w:val="00523B95"/>
    <w:rsid w:val="005371C6"/>
    <w:rsid w:val="005409BC"/>
    <w:rsid w:val="00540E77"/>
    <w:rsid w:val="005423DD"/>
    <w:rsid w:val="00550D88"/>
    <w:rsid w:val="00560747"/>
    <w:rsid w:val="005619A0"/>
    <w:rsid w:val="00564A8F"/>
    <w:rsid w:val="00567A0B"/>
    <w:rsid w:val="00571CE5"/>
    <w:rsid w:val="00585490"/>
    <w:rsid w:val="005A31E9"/>
    <w:rsid w:val="005A5678"/>
    <w:rsid w:val="005B7963"/>
    <w:rsid w:val="005C719E"/>
    <w:rsid w:val="005D630A"/>
    <w:rsid w:val="005E51F5"/>
    <w:rsid w:val="006010AA"/>
    <w:rsid w:val="0060494C"/>
    <w:rsid w:val="00607BC2"/>
    <w:rsid w:val="0061226D"/>
    <w:rsid w:val="00613FDC"/>
    <w:rsid w:val="006162CB"/>
    <w:rsid w:val="006227B4"/>
    <w:rsid w:val="00634C93"/>
    <w:rsid w:val="006714D2"/>
    <w:rsid w:val="00686FFC"/>
    <w:rsid w:val="006952BF"/>
    <w:rsid w:val="00696F25"/>
    <w:rsid w:val="006A7E73"/>
    <w:rsid w:val="006B36A1"/>
    <w:rsid w:val="006C5649"/>
    <w:rsid w:val="006D30C0"/>
    <w:rsid w:val="006D4B78"/>
    <w:rsid w:val="006D5588"/>
    <w:rsid w:val="006E288F"/>
    <w:rsid w:val="006E56ED"/>
    <w:rsid w:val="006E5946"/>
    <w:rsid w:val="00707AF1"/>
    <w:rsid w:val="007177F8"/>
    <w:rsid w:val="00721934"/>
    <w:rsid w:val="00732412"/>
    <w:rsid w:val="0075569E"/>
    <w:rsid w:val="0076139A"/>
    <w:rsid w:val="00770925"/>
    <w:rsid w:val="00775A42"/>
    <w:rsid w:val="00782F8E"/>
    <w:rsid w:val="007926FC"/>
    <w:rsid w:val="007965A9"/>
    <w:rsid w:val="007B0B70"/>
    <w:rsid w:val="007B1B99"/>
    <w:rsid w:val="007D509A"/>
    <w:rsid w:val="007E73F8"/>
    <w:rsid w:val="008021B0"/>
    <w:rsid w:val="00830C76"/>
    <w:rsid w:val="00846801"/>
    <w:rsid w:val="00853B50"/>
    <w:rsid w:val="00855DBC"/>
    <w:rsid w:val="00866A67"/>
    <w:rsid w:val="00871F9E"/>
    <w:rsid w:val="00887F15"/>
    <w:rsid w:val="00892D55"/>
    <w:rsid w:val="00897F07"/>
    <w:rsid w:val="008A3FC8"/>
    <w:rsid w:val="008B2F19"/>
    <w:rsid w:val="008C2F36"/>
    <w:rsid w:val="008D1F53"/>
    <w:rsid w:val="008E216B"/>
    <w:rsid w:val="008F3F8A"/>
    <w:rsid w:val="00900DDC"/>
    <w:rsid w:val="00902DD3"/>
    <w:rsid w:val="0091496A"/>
    <w:rsid w:val="00915AA5"/>
    <w:rsid w:val="00920C8D"/>
    <w:rsid w:val="00924D6E"/>
    <w:rsid w:val="00930B1E"/>
    <w:rsid w:val="0094273A"/>
    <w:rsid w:val="00947F5D"/>
    <w:rsid w:val="009511A9"/>
    <w:rsid w:val="00956A8C"/>
    <w:rsid w:val="00956FDB"/>
    <w:rsid w:val="00994504"/>
    <w:rsid w:val="009966AB"/>
    <w:rsid w:val="009A1EF0"/>
    <w:rsid w:val="009A5A63"/>
    <w:rsid w:val="009B2B26"/>
    <w:rsid w:val="009C33C6"/>
    <w:rsid w:val="009E435C"/>
    <w:rsid w:val="00A10E14"/>
    <w:rsid w:val="00A35AE0"/>
    <w:rsid w:val="00A541E9"/>
    <w:rsid w:val="00A711EE"/>
    <w:rsid w:val="00A80364"/>
    <w:rsid w:val="00A83CBB"/>
    <w:rsid w:val="00A91259"/>
    <w:rsid w:val="00A953D7"/>
    <w:rsid w:val="00A97563"/>
    <w:rsid w:val="00AA3D80"/>
    <w:rsid w:val="00AA4282"/>
    <w:rsid w:val="00AB4C33"/>
    <w:rsid w:val="00AB729C"/>
    <w:rsid w:val="00AC1428"/>
    <w:rsid w:val="00AC2CB2"/>
    <w:rsid w:val="00AC4D13"/>
    <w:rsid w:val="00AD1441"/>
    <w:rsid w:val="00AF03FE"/>
    <w:rsid w:val="00B00257"/>
    <w:rsid w:val="00B20DC8"/>
    <w:rsid w:val="00B23254"/>
    <w:rsid w:val="00B25B55"/>
    <w:rsid w:val="00B26EB7"/>
    <w:rsid w:val="00B366F5"/>
    <w:rsid w:val="00B51921"/>
    <w:rsid w:val="00B566AB"/>
    <w:rsid w:val="00B74040"/>
    <w:rsid w:val="00BA098A"/>
    <w:rsid w:val="00BA4E7B"/>
    <w:rsid w:val="00BC72C6"/>
    <w:rsid w:val="00BD24B2"/>
    <w:rsid w:val="00BF1CD0"/>
    <w:rsid w:val="00BF2B30"/>
    <w:rsid w:val="00C11C8F"/>
    <w:rsid w:val="00C12668"/>
    <w:rsid w:val="00C26589"/>
    <w:rsid w:val="00C34116"/>
    <w:rsid w:val="00C42446"/>
    <w:rsid w:val="00C56146"/>
    <w:rsid w:val="00C57B14"/>
    <w:rsid w:val="00C61B0C"/>
    <w:rsid w:val="00C70629"/>
    <w:rsid w:val="00C948E8"/>
    <w:rsid w:val="00CA4A32"/>
    <w:rsid w:val="00CE2324"/>
    <w:rsid w:val="00D003DD"/>
    <w:rsid w:val="00D034B0"/>
    <w:rsid w:val="00D068C3"/>
    <w:rsid w:val="00D074D6"/>
    <w:rsid w:val="00D17788"/>
    <w:rsid w:val="00D2249D"/>
    <w:rsid w:val="00D43837"/>
    <w:rsid w:val="00D5197A"/>
    <w:rsid w:val="00D63DC1"/>
    <w:rsid w:val="00D715D3"/>
    <w:rsid w:val="00D72904"/>
    <w:rsid w:val="00D773B7"/>
    <w:rsid w:val="00D805FE"/>
    <w:rsid w:val="00D8161C"/>
    <w:rsid w:val="00D847CE"/>
    <w:rsid w:val="00D84ACF"/>
    <w:rsid w:val="00D91F58"/>
    <w:rsid w:val="00D95B5F"/>
    <w:rsid w:val="00DA0069"/>
    <w:rsid w:val="00DA2025"/>
    <w:rsid w:val="00DA3652"/>
    <w:rsid w:val="00DA3A37"/>
    <w:rsid w:val="00DA67B0"/>
    <w:rsid w:val="00DC5065"/>
    <w:rsid w:val="00DD08A2"/>
    <w:rsid w:val="00DD64EE"/>
    <w:rsid w:val="00DE3841"/>
    <w:rsid w:val="00DF0810"/>
    <w:rsid w:val="00E02A2A"/>
    <w:rsid w:val="00E119D2"/>
    <w:rsid w:val="00E1242F"/>
    <w:rsid w:val="00E344FE"/>
    <w:rsid w:val="00E34937"/>
    <w:rsid w:val="00E34C60"/>
    <w:rsid w:val="00E35BEB"/>
    <w:rsid w:val="00E40D42"/>
    <w:rsid w:val="00E601DD"/>
    <w:rsid w:val="00E64897"/>
    <w:rsid w:val="00E75DE7"/>
    <w:rsid w:val="00E85825"/>
    <w:rsid w:val="00E92F94"/>
    <w:rsid w:val="00E93110"/>
    <w:rsid w:val="00E93AA8"/>
    <w:rsid w:val="00E96161"/>
    <w:rsid w:val="00E974A7"/>
    <w:rsid w:val="00EA38CF"/>
    <w:rsid w:val="00EA47BF"/>
    <w:rsid w:val="00EB0C1F"/>
    <w:rsid w:val="00EB46A8"/>
    <w:rsid w:val="00EB7586"/>
    <w:rsid w:val="00EE4A65"/>
    <w:rsid w:val="00EF3F00"/>
    <w:rsid w:val="00F0725A"/>
    <w:rsid w:val="00F15219"/>
    <w:rsid w:val="00F34278"/>
    <w:rsid w:val="00F51A3A"/>
    <w:rsid w:val="00F56214"/>
    <w:rsid w:val="00F60190"/>
    <w:rsid w:val="00F73585"/>
    <w:rsid w:val="00F77E70"/>
    <w:rsid w:val="00F917B7"/>
    <w:rsid w:val="00FA0748"/>
    <w:rsid w:val="00FC5709"/>
    <w:rsid w:val="00FD582C"/>
    <w:rsid w:val="00FF65CF"/>
    <w:rsid w:val="00FF72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794F402E-AC3E-4EE6-AA50-3C818D99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4488D"/>
    <w:pPr>
      <w:spacing w:after="60"/>
      <w:jc w:val="center"/>
    </w:pPr>
    <w:rPr>
      <w:rFonts w:ascii="Times New Roman" w:eastAsia="Times New Roman" w:hAnsi="Times New Roman"/>
      <w:sz w:val="24"/>
      <w:szCs w:val="24"/>
    </w:rPr>
  </w:style>
  <w:style w:type="paragraph" w:styleId="Cmsor1">
    <w:name w:val="heading 1"/>
    <w:basedOn w:val="Norml"/>
    <w:next w:val="Norml"/>
    <w:link w:val="Cmsor1Char"/>
    <w:uiPriority w:val="99"/>
    <w:qFormat/>
    <w:rsid w:val="0044488D"/>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44488D"/>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44488D"/>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44488D"/>
    <w:pPr>
      <w:keepNext/>
      <w:spacing w:before="240"/>
      <w:jc w:val="left"/>
      <w:outlineLvl w:val="3"/>
    </w:pPr>
    <w:rPr>
      <w:rFonts w:ascii="Calibri" w:eastAsia="Calibri" w:hAnsi="Calibri" w:cs="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44488D"/>
    <w:rPr>
      <w:rFonts w:ascii="Times New Roman" w:hAnsi="Times New Roman" w:cs="Times New Roman"/>
      <w:b/>
      <w:kern w:val="28"/>
      <w:sz w:val="20"/>
      <w:szCs w:val="20"/>
      <w:lang w:eastAsia="hu-HU"/>
    </w:rPr>
  </w:style>
  <w:style w:type="character" w:customStyle="1" w:styleId="Cmsor2Char">
    <w:name w:val="Címsor 2 Char"/>
    <w:basedOn w:val="Bekezdsalapbettpusa"/>
    <w:link w:val="Cmsor2"/>
    <w:uiPriority w:val="99"/>
    <w:locked/>
    <w:rsid w:val="0044488D"/>
    <w:rPr>
      <w:rFonts w:ascii="Arial" w:hAnsi="Arial" w:cs="Times New Roman"/>
      <w:b/>
      <w:bCs/>
      <w:i/>
      <w:iCs/>
      <w:sz w:val="28"/>
      <w:szCs w:val="28"/>
      <w:lang w:eastAsia="hu-HU"/>
    </w:rPr>
  </w:style>
  <w:style w:type="character" w:customStyle="1" w:styleId="Cmsor3Char">
    <w:name w:val="Címsor 3 Char"/>
    <w:basedOn w:val="Bekezdsalapbettpusa"/>
    <w:link w:val="Cmsor3"/>
    <w:uiPriority w:val="99"/>
    <w:locked/>
    <w:rsid w:val="0044488D"/>
    <w:rPr>
      <w:rFonts w:ascii="Arial" w:hAnsi="Arial" w:cs="Arial"/>
      <w:b/>
      <w:bCs/>
      <w:sz w:val="26"/>
      <w:szCs w:val="26"/>
      <w:lang w:eastAsia="hu-HU"/>
    </w:rPr>
  </w:style>
  <w:style w:type="character" w:customStyle="1" w:styleId="Cmsor4Char">
    <w:name w:val="Címsor 4 Char"/>
    <w:basedOn w:val="Bekezdsalapbettpusa"/>
    <w:link w:val="Cmsor4"/>
    <w:uiPriority w:val="99"/>
    <w:locked/>
    <w:rsid w:val="0044488D"/>
    <w:rPr>
      <w:rFonts w:ascii="Calibri" w:hAnsi="Calibri" w:cs="Calibri"/>
      <w:b/>
      <w:bCs/>
      <w:sz w:val="28"/>
      <w:szCs w:val="28"/>
      <w:lang w:eastAsia="hu-HU"/>
    </w:rPr>
  </w:style>
  <w:style w:type="paragraph" w:customStyle="1" w:styleId="L1">
    <w:name w:val="L1"/>
    <w:basedOn w:val="Norml"/>
    <w:link w:val="L1Char"/>
    <w:uiPriority w:val="99"/>
    <w:rsid w:val="0044488D"/>
    <w:pPr>
      <w:numPr>
        <w:numId w:val="1"/>
      </w:numPr>
      <w:spacing w:before="60" w:after="0"/>
      <w:jc w:val="both"/>
    </w:pPr>
    <w:rPr>
      <w:rFonts w:eastAsia="Calibri"/>
      <w:szCs w:val="20"/>
    </w:rPr>
  </w:style>
  <w:style w:type="paragraph" w:customStyle="1" w:styleId="L2">
    <w:name w:val="L2"/>
    <w:basedOn w:val="L1"/>
    <w:link w:val="L2Char"/>
    <w:uiPriority w:val="99"/>
    <w:rsid w:val="0044488D"/>
    <w:pPr>
      <w:numPr>
        <w:numId w:val="2"/>
      </w:numPr>
      <w:tabs>
        <w:tab w:val="num" w:pos="340"/>
        <w:tab w:val="left" w:pos="714"/>
      </w:tabs>
      <w:ind w:left="714" w:hanging="340"/>
    </w:pPr>
  </w:style>
  <w:style w:type="character" w:customStyle="1" w:styleId="L1Char">
    <w:name w:val="L1 Char"/>
    <w:link w:val="L1"/>
    <w:uiPriority w:val="99"/>
    <w:locked/>
    <w:rsid w:val="0044488D"/>
    <w:rPr>
      <w:rFonts w:ascii="Times New Roman" w:hAnsi="Times New Roman"/>
      <w:sz w:val="24"/>
      <w:lang w:eastAsia="hu-HU"/>
    </w:rPr>
  </w:style>
  <w:style w:type="character" w:customStyle="1" w:styleId="L2Char">
    <w:name w:val="L2 Char"/>
    <w:basedOn w:val="L1Char"/>
    <w:link w:val="L2"/>
    <w:uiPriority w:val="99"/>
    <w:locked/>
    <w:rsid w:val="0044488D"/>
    <w:rPr>
      <w:rFonts w:ascii="Times New Roman" w:hAnsi="Times New Roman" w:cs="Times New Roman"/>
      <w:sz w:val="24"/>
      <w:szCs w:val="24"/>
      <w:lang w:eastAsia="hu-HU"/>
    </w:rPr>
  </w:style>
  <w:style w:type="paragraph" w:customStyle="1" w:styleId="Bekezdscm">
    <w:name w:val="Bekezdéscím"/>
    <w:basedOn w:val="Norml"/>
    <w:next w:val="Norml"/>
    <w:uiPriority w:val="99"/>
    <w:rsid w:val="0044488D"/>
    <w:pPr>
      <w:keepNext/>
      <w:keepLines/>
      <w:spacing w:before="120" w:after="0"/>
      <w:jc w:val="both"/>
    </w:pPr>
    <w:rPr>
      <w:b/>
      <w:szCs w:val="20"/>
    </w:rPr>
  </w:style>
  <w:style w:type="paragraph" w:customStyle="1" w:styleId="Tblafej">
    <w:name w:val="Tábla fej"/>
    <w:basedOn w:val="Norml"/>
    <w:uiPriority w:val="99"/>
    <w:rsid w:val="0044488D"/>
    <w:pPr>
      <w:keepNext/>
      <w:keepLines/>
      <w:spacing w:before="60"/>
      <w:jc w:val="left"/>
    </w:pPr>
    <w:rPr>
      <w:b/>
      <w:sz w:val="22"/>
      <w:szCs w:val="18"/>
      <w:lang w:eastAsia="en-US"/>
    </w:rPr>
  </w:style>
  <w:style w:type="character" w:styleId="Jegyzethivatkozs">
    <w:name w:val="annotation reference"/>
    <w:basedOn w:val="Bekezdsalapbettpusa"/>
    <w:uiPriority w:val="99"/>
    <w:semiHidden/>
    <w:rsid w:val="0044488D"/>
    <w:rPr>
      <w:rFonts w:cs="Times New Roman"/>
      <w:sz w:val="16"/>
      <w:szCs w:val="16"/>
    </w:rPr>
  </w:style>
  <w:style w:type="paragraph" w:styleId="Jegyzetszveg">
    <w:name w:val="annotation text"/>
    <w:basedOn w:val="Norml"/>
    <w:link w:val="JegyzetszvegChar"/>
    <w:uiPriority w:val="99"/>
    <w:semiHidden/>
    <w:rsid w:val="0044488D"/>
    <w:rPr>
      <w:sz w:val="20"/>
      <w:szCs w:val="20"/>
    </w:rPr>
  </w:style>
  <w:style w:type="character" w:customStyle="1" w:styleId="JegyzetszvegChar">
    <w:name w:val="Jegyzetszöveg Char"/>
    <w:basedOn w:val="Bekezdsalapbettpusa"/>
    <w:link w:val="Jegyzetszveg"/>
    <w:uiPriority w:val="99"/>
    <w:semiHidden/>
    <w:locked/>
    <w:rsid w:val="0044488D"/>
    <w:rPr>
      <w:rFonts w:ascii="Times New Roman" w:hAnsi="Times New Roman" w:cs="Times New Roman"/>
      <w:sz w:val="20"/>
      <w:szCs w:val="20"/>
      <w:lang w:eastAsia="hu-HU"/>
    </w:rPr>
  </w:style>
  <w:style w:type="paragraph" w:styleId="Buborkszveg">
    <w:name w:val="Balloon Text"/>
    <w:basedOn w:val="Norml"/>
    <w:link w:val="BuborkszvegChar"/>
    <w:uiPriority w:val="99"/>
    <w:semiHidden/>
    <w:rsid w:val="0044488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4488D"/>
    <w:rPr>
      <w:rFonts w:ascii="Tahoma" w:hAnsi="Tahoma" w:cs="Tahoma"/>
      <w:sz w:val="16"/>
      <w:szCs w:val="16"/>
      <w:lang w:eastAsia="hu-HU"/>
    </w:rPr>
  </w:style>
  <w:style w:type="paragraph" w:styleId="Megjegyzstrgya">
    <w:name w:val="annotation subject"/>
    <w:basedOn w:val="Jegyzetszveg"/>
    <w:next w:val="Jegyzetszveg"/>
    <w:link w:val="MegjegyzstrgyaChar"/>
    <w:uiPriority w:val="99"/>
    <w:semiHidden/>
    <w:rsid w:val="00BA098A"/>
    <w:rPr>
      <w:b/>
      <w:bCs/>
    </w:rPr>
  </w:style>
  <w:style w:type="character" w:customStyle="1" w:styleId="MegjegyzstrgyaChar">
    <w:name w:val="Megjegyzés tárgya Char"/>
    <w:basedOn w:val="JegyzetszvegChar"/>
    <w:link w:val="Megjegyzstrgya"/>
    <w:uiPriority w:val="99"/>
    <w:semiHidden/>
    <w:locked/>
    <w:rsid w:val="00BA098A"/>
    <w:rPr>
      <w:rFonts w:ascii="Times New Roman" w:hAnsi="Times New Roman" w:cs="Times New Roman"/>
      <w:b/>
      <w:bCs/>
      <w:sz w:val="20"/>
      <w:szCs w:val="20"/>
      <w:lang w:eastAsia="hu-HU"/>
    </w:rPr>
  </w:style>
  <w:style w:type="character" w:styleId="Kiemels2">
    <w:name w:val="Strong"/>
    <w:basedOn w:val="Bekezdsalapbettpusa"/>
    <w:uiPriority w:val="99"/>
    <w:qFormat/>
    <w:locked/>
    <w:rsid w:val="00AB4C33"/>
    <w:rPr>
      <w:rFonts w:cs="Times New Roman"/>
      <w:b/>
      <w:bCs/>
    </w:rPr>
  </w:style>
  <w:style w:type="paragraph" w:styleId="Listaszerbekezds">
    <w:name w:val="List Paragraph"/>
    <w:basedOn w:val="Norml"/>
    <w:uiPriority w:val="99"/>
    <w:qFormat/>
    <w:rsid w:val="00AB4C33"/>
    <w:pPr>
      <w:spacing w:after="0"/>
      <w:ind w:left="720"/>
      <w:jc w:val="left"/>
    </w:pPr>
    <w:rPr>
      <w:rFonts w:ascii="Calibri" w:hAnsi="Calibri" w:cs="Calibri"/>
      <w:sz w:val="22"/>
      <w:szCs w:val="22"/>
    </w:rPr>
  </w:style>
  <w:style w:type="paragraph" w:customStyle="1" w:styleId="afelsorols">
    <w:name w:val="a. felsorolás"/>
    <w:basedOn w:val="Norml"/>
    <w:next w:val="Norml"/>
    <w:autoRedefine/>
    <w:uiPriority w:val="99"/>
    <w:rsid w:val="00381C8B"/>
    <w:pPr>
      <w:tabs>
        <w:tab w:val="left" w:pos="567"/>
      </w:tabs>
      <w:spacing w:after="120"/>
    </w:pPr>
    <w:rPr>
      <w:rFonts w:eastAsia="Calibri"/>
    </w:rPr>
  </w:style>
  <w:style w:type="paragraph" w:styleId="Szvegtrzs">
    <w:name w:val="Body Text"/>
    <w:basedOn w:val="Norml"/>
    <w:link w:val="SzvegtrzsChar"/>
    <w:uiPriority w:val="99"/>
    <w:rsid w:val="00782F8E"/>
    <w:pPr>
      <w:spacing w:after="120" w:line="300" w:lineRule="atLeast"/>
      <w:jc w:val="both"/>
    </w:pPr>
    <w:rPr>
      <w:rFonts w:ascii="Arial" w:hAnsi="Arial"/>
      <w:sz w:val="22"/>
    </w:rPr>
  </w:style>
  <w:style w:type="character" w:customStyle="1" w:styleId="SzvegtrzsChar">
    <w:name w:val="Szövegtörzs Char"/>
    <w:basedOn w:val="Bekezdsalapbettpusa"/>
    <w:link w:val="Szvegtrzs"/>
    <w:uiPriority w:val="99"/>
    <w:rsid w:val="00782F8E"/>
    <w:rPr>
      <w:rFonts w:ascii="Arial" w:eastAsia="Times New Roman" w:hAnsi="Arial"/>
      <w:szCs w:val="24"/>
    </w:rPr>
  </w:style>
  <w:style w:type="character" w:customStyle="1" w:styleId="apple-style-span">
    <w:name w:val="apple-style-span"/>
    <w:basedOn w:val="Bekezdsalapbettpusa"/>
    <w:uiPriority w:val="99"/>
    <w:rsid w:val="00782F8E"/>
    <w:rPr>
      <w:rFonts w:cs="Times New Roman"/>
    </w:rPr>
  </w:style>
  <w:style w:type="character" w:customStyle="1" w:styleId="apple-converted-space">
    <w:name w:val="apple-converted-space"/>
    <w:basedOn w:val="Bekezdsalapbettpusa"/>
    <w:uiPriority w:val="99"/>
    <w:rsid w:val="00782F8E"/>
    <w:rPr>
      <w:rFonts w:cs="Times New Roman"/>
    </w:rPr>
  </w:style>
  <w:style w:type="character" w:styleId="Kiemels">
    <w:name w:val="Emphasis"/>
    <w:basedOn w:val="Bekezdsalapbettpusa"/>
    <w:uiPriority w:val="99"/>
    <w:qFormat/>
    <w:locked/>
    <w:rsid w:val="00782F8E"/>
    <w:rPr>
      <w:rFonts w:cs="Times New Roman"/>
      <w:i/>
      <w:iCs/>
    </w:rPr>
  </w:style>
  <w:style w:type="character" w:styleId="Lbjegyzet-hivatkozs">
    <w:name w:val="footnote reference"/>
    <w:basedOn w:val="Bekezdsalapbettpusa"/>
    <w:uiPriority w:val="99"/>
    <w:rsid w:val="00782F8E"/>
    <w:rPr>
      <w:rFonts w:cs="Times New Roman"/>
      <w:vertAlign w:val="superscript"/>
      <w:lang w:val="hu-HU"/>
    </w:rPr>
  </w:style>
  <w:style w:type="paragraph" w:styleId="Lbjegyzetszveg">
    <w:name w:val="footnote text"/>
    <w:basedOn w:val="Norml"/>
    <w:link w:val="LbjegyzetszvegChar"/>
    <w:uiPriority w:val="99"/>
    <w:rsid w:val="00782F8E"/>
    <w:pPr>
      <w:spacing w:after="0"/>
      <w:jc w:val="left"/>
    </w:pPr>
    <w:rPr>
      <w:rFonts w:ascii="Garamond" w:hAnsi="Garamond"/>
      <w:sz w:val="20"/>
      <w:szCs w:val="20"/>
      <w:lang w:eastAsia="en-US"/>
    </w:rPr>
  </w:style>
  <w:style w:type="character" w:customStyle="1" w:styleId="LbjegyzetszvegChar">
    <w:name w:val="Lábjegyzetszöveg Char"/>
    <w:basedOn w:val="Bekezdsalapbettpusa"/>
    <w:link w:val="Lbjegyzetszveg"/>
    <w:uiPriority w:val="99"/>
    <w:rsid w:val="00782F8E"/>
    <w:rPr>
      <w:rFonts w:ascii="Garamond" w:eastAsia="Times New Roman" w:hAnsi="Garamond"/>
      <w:sz w:val="20"/>
      <w:szCs w:val="20"/>
      <w:lang w:eastAsia="en-US"/>
    </w:rPr>
  </w:style>
  <w:style w:type="paragraph" w:styleId="lfej">
    <w:name w:val="header"/>
    <w:basedOn w:val="Norml"/>
    <w:link w:val="lfejChar"/>
    <w:unhideWhenUsed/>
    <w:rsid w:val="00782F8E"/>
    <w:pPr>
      <w:tabs>
        <w:tab w:val="center" w:pos="4536"/>
        <w:tab w:val="right" w:pos="9072"/>
      </w:tabs>
      <w:spacing w:after="0"/>
    </w:pPr>
  </w:style>
  <w:style w:type="character" w:customStyle="1" w:styleId="lfejChar">
    <w:name w:val="Élőfej Char"/>
    <w:basedOn w:val="Bekezdsalapbettpusa"/>
    <w:link w:val="lfej"/>
    <w:uiPriority w:val="99"/>
    <w:rsid w:val="00782F8E"/>
    <w:rPr>
      <w:rFonts w:ascii="Times New Roman" w:eastAsia="Times New Roman" w:hAnsi="Times New Roman"/>
      <w:sz w:val="24"/>
      <w:szCs w:val="24"/>
    </w:rPr>
  </w:style>
  <w:style w:type="paragraph" w:styleId="llb">
    <w:name w:val="footer"/>
    <w:basedOn w:val="Norml"/>
    <w:link w:val="llbChar"/>
    <w:unhideWhenUsed/>
    <w:rsid w:val="00782F8E"/>
    <w:pPr>
      <w:tabs>
        <w:tab w:val="center" w:pos="4536"/>
        <w:tab w:val="right" w:pos="9072"/>
      </w:tabs>
      <w:spacing w:after="0"/>
    </w:pPr>
  </w:style>
  <w:style w:type="character" w:customStyle="1" w:styleId="llbChar">
    <w:name w:val="Élőláb Char"/>
    <w:basedOn w:val="Bekezdsalapbettpusa"/>
    <w:link w:val="llb"/>
    <w:rsid w:val="00782F8E"/>
    <w:rPr>
      <w:rFonts w:ascii="Times New Roman" w:eastAsia="Times New Roman" w:hAnsi="Times New Roman"/>
      <w:sz w:val="24"/>
      <w:szCs w:val="24"/>
    </w:rPr>
  </w:style>
  <w:style w:type="character" w:styleId="Hiperhivatkozs">
    <w:name w:val="Hyperlink"/>
    <w:basedOn w:val="Bekezdsalapbettpusa"/>
    <w:uiPriority w:val="99"/>
    <w:unhideWhenUsed/>
    <w:rsid w:val="001F45A5"/>
    <w:rPr>
      <w:color w:val="0000FF" w:themeColor="hyperlink"/>
      <w:u w:val="single"/>
    </w:rPr>
  </w:style>
  <w:style w:type="paragraph" w:customStyle="1" w:styleId="Felsorolsptty">
    <w:name w:val="Felsorolás_pötty"/>
    <w:basedOn w:val="Lista"/>
    <w:rsid w:val="006D5588"/>
    <w:pPr>
      <w:numPr>
        <w:numId w:val="22"/>
      </w:numPr>
      <w:spacing w:before="120" w:after="0" w:line="320" w:lineRule="exact"/>
      <w:contextualSpacing w:val="0"/>
      <w:jc w:val="both"/>
    </w:pPr>
    <w:rPr>
      <w:rFonts w:ascii="Arial" w:hAnsi="Arial"/>
    </w:rPr>
  </w:style>
  <w:style w:type="paragraph" w:styleId="Lista">
    <w:name w:val="List"/>
    <w:basedOn w:val="Norml"/>
    <w:uiPriority w:val="99"/>
    <w:semiHidden/>
    <w:unhideWhenUsed/>
    <w:rsid w:val="006D5588"/>
    <w:pPr>
      <w:ind w:left="283" w:hanging="283"/>
      <w:contextualSpacing/>
    </w:pPr>
  </w:style>
  <w:style w:type="character" w:customStyle="1" w:styleId="dokumentumcim1">
    <w:name w:val="dokumentumcim1"/>
    <w:basedOn w:val="Bekezdsalapbettpusa"/>
    <w:rsid w:val="00F77E70"/>
    <w:rPr>
      <w:b/>
      <w:bCs/>
      <w:i w:val="0"/>
      <w:iCs w:val="0"/>
      <w:caps w:val="0"/>
      <w:smallCaps w:val="0"/>
      <w:color w:val="3018B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orap.ksh.hu:8891/pls/kshdok/docs/F483940280/40_Muszaki_dokumentacio_300.7z" TargetMode="External"/><Relationship Id="rId3" Type="http://schemas.openxmlformats.org/officeDocument/2006/relationships/settings" Target="settings.xml"/><Relationship Id="rId21" Type="http://schemas.openxmlformats.org/officeDocument/2006/relationships/hyperlink" Target="http://orap.ksh.hu:8891/pls/kshdok/docs/F1377596686/KSH_KARAT_Felhasznaloi_kezikonyv_Adatkiadas_v200.docx" TargetMode="Externa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hyperlink" Target="http://orap.ksh.hu:8891/pls/kshdok/docs/F-139108269/KSH_EKOP1A2_RT_KARAT-ALBACOMP_20140319_V100.pdf" TargetMode="External"/><Relationship Id="rId2" Type="http://schemas.openxmlformats.org/officeDocument/2006/relationships/styles" Target="styles.xml"/><Relationship Id="rId16" Type="http://schemas.openxmlformats.org/officeDocument/2006/relationships/hyperlink" Target="http://orap.ksh.hu:8891/pls/kshdok/docs/F-2118663393/KSH_EKOP1A2_FSP_KARAT-Albacomp_20140131_v200.docx" TargetMode="External"/><Relationship Id="rId20" Type="http://schemas.openxmlformats.org/officeDocument/2006/relationships/hyperlink" Target="http://orap.ksh.hu:8891/pls/kshdok/docs/F-1892934787/KSH_KARAT_Felhasznaloi_kezikonyv_Adatatadas_v20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h.h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orap.ksh.hu:8891/pls/kshdok/docs/F367858389/KSH_KARAT_Felhasznaloi_kezikonyv_Belso_v200.doc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6006</Words>
  <Characters>46065</Characters>
  <Application>Microsoft Office Word</Application>
  <DocSecurity>0</DocSecurity>
  <Lines>383</Lines>
  <Paragraphs>103</Paragraphs>
  <ScaleCrop>false</ScaleCrop>
  <HeadingPairs>
    <vt:vector size="2" baseType="variant">
      <vt:variant>
        <vt:lpstr>Cím</vt:lpstr>
      </vt:variant>
      <vt:variant>
        <vt:i4>1</vt:i4>
      </vt:variant>
    </vt:vector>
  </HeadingPairs>
  <TitlesOfParts>
    <vt:vector size="1" baseType="lpstr">
      <vt:lpstr>1</vt:lpstr>
    </vt:vector>
  </TitlesOfParts>
  <Company>Központi Statisztikai Hivatal</Company>
  <LinksUpToDate>false</LinksUpToDate>
  <CharactersWithSpaces>51968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ga05247</dc:creator>
  <cp:lastModifiedBy>Bognár Attila Istvánné</cp:lastModifiedBy>
  <cp:revision>2</cp:revision>
  <dcterms:created xsi:type="dcterms:W3CDTF">2016-07-05T10:40:00Z</dcterms:created>
  <dcterms:modified xsi:type="dcterms:W3CDTF">2016-07-05T10:40:00Z</dcterms:modified>
</cp:coreProperties>
</file>