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BC" w:rsidRPr="00A24DBF" w:rsidRDefault="003A08BC" w:rsidP="00020375">
      <w:pPr>
        <w:pStyle w:val="Fcm"/>
        <w:widowControl/>
        <w:spacing w:after="160"/>
        <w:rPr>
          <w:rFonts w:ascii="Times New Roman" w:hAnsi="Times New Roman"/>
          <w:sz w:val="28"/>
          <w:szCs w:val="28"/>
        </w:rPr>
      </w:pPr>
      <w:bookmarkStart w:id="0" w:name="_GoBack"/>
      <w:bookmarkEnd w:id="0"/>
    </w:p>
    <w:p w:rsidR="00E72842" w:rsidRPr="00A24DBF" w:rsidRDefault="00E72842" w:rsidP="00020375">
      <w:pPr>
        <w:pStyle w:val="Fcm"/>
        <w:widowControl/>
        <w:spacing w:after="160"/>
        <w:rPr>
          <w:rFonts w:ascii="Times New Roman" w:hAnsi="Times New Roman"/>
          <w:sz w:val="28"/>
          <w:szCs w:val="28"/>
        </w:rPr>
      </w:pPr>
    </w:p>
    <w:p w:rsidR="00020375" w:rsidRPr="002A5F44" w:rsidRDefault="00020375" w:rsidP="00020375">
      <w:pPr>
        <w:pStyle w:val="Fcm"/>
        <w:widowControl/>
        <w:spacing w:after="160"/>
        <w:rPr>
          <w:rFonts w:ascii="Times New Roman" w:hAnsi="Times New Roman"/>
          <w:sz w:val="28"/>
          <w:szCs w:val="28"/>
        </w:rPr>
      </w:pPr>
      <w:r w:rsidRPr="002A5F44">
        <w:rPr>
          <w:rFonts w:ascii="Times New Roman" w:hAnsi="Times New Roman"/>
          <w:sz w:val="28"/>
          <w:szCs w:val="28"/>
        </w:rPr>
        <w:t>Vállalkozási szerződés</w:t>
      </w:r>
    </w:p>
    <w:p w:rsidR="006A6BA3" w:rsidRPr="002A5F44" w:rsidRDefault="006A6BA3" w:rsidP="00020375">
      <w:pPr>
        <w:pStyle w:val="Fcm"/>
        <w:widowControl/>
        <w:spacing w:after="160"/>
        <w:rPr>
          <w:rFonts w:ascii="Times New Roman" w:hAnsi="Times New Roman"/>
          <w:color w:val="FF0000"/>
          <w:sz w:val="28"/>
          <w:szCs w:val="28"/>
        </w:rPr>
      </w:pPr>
      <w:r w:rsidRPr="002A5F44">
        <w:rPr>
          <w:rFonts w:ascii="Times New Roman" w:hAnsi="Times New Roman"/>
          <w:color w:val="FF0000"/>
          <w:sz w:val="28"/>
          <w:szCs w:val="28"/>
        </w:rPr>
        <w:t>TERVEZET</w:t>
      </w:r>
    </w:p>
    <w:p w:rsidR="00E72842" w:rsidRPr="002A5F44" w:rsidRDefault="00E72842" w:rsidP="00020375">
      <w:pPr>
        <w:pStyle w:val="Fcm"/>
        <w:widowControl/>
        <w:spacing w:after="160"/>
        <w:rPr>
          <w:rFonts w:ascii="Times New Roman" w:hAnsi="Times New Roman"/>
          <w:sz w:val="28"/>
          <w:szCs w:val="28"/>
        </w:rPr>
      </w:pPr>
    </w:p>
    <w:p w:rsidR="00CA0E6E" w:rsidRPr="002A5F44" w:rsidRDefault="00CA0E6E" w:rsidP="00CA0E6E">
      <w:pPr>
        <w:spacing w:after="120"/>
        <w:rPr>
          <w:sz w:val="24"/>
          <w:szCs w:val="24"/>
        </w:rPr>
      </w:pPr>
    </w:p>
    <w:p w:rsidR="00CA0E6E" w:rsidRPr="002A5F44" w:rsidRDefault="00CA0E6E" w:rsidP="00CA0E6E">
      <w:pPr>
        <w:spacing w:after="120"/>
        <w:rPr>
          <w:sz w:val="24"/>
          <w:szCs w:val="24"/>
        </w:rPr>
      </w:pPr>
      <w:r w:rsidRPr="002A5F44">
        <w:rPr>
          <w:sz w:val="24"/>
          <w:szCs w:val="24"/>
        </w:rPr>
        <w:t xml:space="preserve">amely létrejött egyrészről </w:t>
      </w:r>
    </w:p>
    <w:p w:rsidR="00527A4F" w:rsidRDefault="00CA0E6E" w:rsidP="00FB790F">
      <w:pPr>
        <w:spacing w:after="120"/>
        <w:jc w:val="both"/>
        <w:rPr>
          <w:sz w:val="24"/>
          <w:szCs w:val="24"/>
        </w:rPr>
      </w:pPr>
      <w:r w:rsidRPr="002A5F44">
        <w:rPr>
          <w:sz w:val="24"/>
          <w:szCs w:val="24"/>
        </w:rPr>
        <w:t xml:space="preserve">a </w:t>
      </w:r>
      <w:r w:rsidRPr="002A5F44">
        <w:rPr>
          <w:b/>
          <w:sz w:val="24"/>
          <w:szCs w:val="24"/>
        </w:rPr>
        <w:t>Központi Statisztikai Hivatal</w:t>
      </w:r>
      <w:r w:rsidRPr="002A5F44">
        <w:rPr>
          <w:sz w:val="24"/>
          <w:szCs w:val="24"/>
        </w:rPr>
        <w:t xml:space="preserve"> </w:t>
      </w:r>
    </w:p>
    <w:p w:rsidR="00527A4F" w:rsidRDefault="00527A4F" w:rsidP="00FB790F">
      <w:pPr>
        <w:spacing w:after="120"/>
        <w:jc w:val="both"/>
        <w:rPr>
          <w:sz w:val="24"/>
          <w:szCs w:val="24"/>
        </w:rPr>
      </w:pPr>
      <w:r>
        <w:rPr>
          <w:sz w:val="24"/>
          <w:szCs w:val="24"/>
        </w:rPr>
        <w:t xml:space="preserve">Székhely: </w:t>
      </w:r>
      <w:r w:rsidR="00CA0E6E" w:rsidRPr="002A5F44">
        <w:rPr>
          <w:sz w:val="24"/>
          <w:szCs w:val="24"/>
        </w:rPr>
        <w:t>1024 Budapest, Keleti Károly u. 5-7.</w:t>
      </w:r>
    </w:p>
    <w:p w:rsidR="005C2394" w:rsidRDefault="00527A4F" w:rsidP="00FB790F">
      <w:pPr>
        <w:spacing w:after="120"/>
        <w:jc w:val="both"/>
        <w:rPr>
          <w:sz w:val="24"/>
          <w:szCs w:val="24"/>
        </w:rPr>
      </w:pPr>
      <w:r>
        <w:rPr>
          <w:sz w:val="24"/>
          <w:szCs w:val="24"/>
        </w:rPr>
        <w:t>Adószám:</w:t>
      </w:r>
      <w:r w:rsidR="005C2394" w:rsidRPr="005C2394">
        <w:rPr>
          <w:sz w:val="24"/>
          <w:szCs w:val="24"/>
        </w:rPr>
        <w:t xml:space="preserve"> </w:t>
      </w:r>
      <w:r w:rsidR="005C2394">
        <w:rPr>
          <w:sz w:val="24"/>
          <w:szCs w:val="24"/>
        </w:rPr>
        <w:t>15302724-2-41</w:t>
      </w:r>
    </w:p>
    <w:p w:rsidR="00527A4F" w:rsidRDefault="00527A4F" w:rsidP="00FB790F">
      <w:pPr>
        <w:spacing w:after="120"/>
        <w:jc w:val="both"/>
        <w:rPr>
          <w:sz w:val="24"/>
          <w:szCs w:val="24"/>
        </w:rPr>
      </w:pPr>
      <w:r>
        <w:rPr>
          <w:sz w:val="24"/>
          <w:szCs w:val="24"/>
        </w:rPr>
        <w:t xml:space="preserve">Képviseli: </w:t>
      </w:r>
      <w:r w:rsidRPr="002A5F44">
        <w:rPr>
          <w:sz w:val="24"/>
          <w:szCs w:val="24"/>
        </w:rPr>
        <w:t>Kópházi József</w:t>
      </w:r>
    </w:p>
    <w:p w:rsidR="00527A4F" w:rsidRDefault="00CA0E6E" w:rsidP="00FB790F">
      <w:pPr>
        <w:spacing w:after="120"/>
        <w:jc w:val="both"/>
        <w:rPr>
          <w:sz w:val="24"/>
          <w:szCs w:val="24"/>
        </w:rPr>
      </w:pPr>
      <w:r w:rsidRPr="002A5F44">
        <w:rPr>
          <w:sz w:val="24"/>
          <w:szCs w:val="24"/>
        </w:rPr>
        <w:t xml:space="preserve"> a továbbiakban, mint </w:t>
      </w:r>
      <w:r w:rsidRPr="002A5F44">
        <w:rPr>
          <w:b/>
          <w:sz w:val="24"/>
          <w:szCs w:val="24"/>
        </w:rPr>
        <w:t>Megrendelő</w:t>
      </w:r>
    </w:p>
    <w:p w:rsidR="005C2394" w:rsidRPr="002A5F44" w:rsidRDefault="005C2394" w:rsidP="00FB790F">
      <w:pPr>
        <w:spacing w:after="120"/>
        <w:jc w:val="both"/>
        <w:rPr>
          <w:sz w:val="24"/>
          <w:szCs w:val="24"/>
        </w:rPr>
      </w:pPr>
    </w:p>
    <w:p w:rsidR="00CA0E6E" w:rsidRPr="002A5F44" w:rsidRDefault="00CA0E6E" w:rsidP="00CA0E6E">
      <w:pPr>
        <w:spacing w:after="60"/>
        <w:jc w:val="both"/>
        <w:rPr>
          <w:rFonts w:eastAsia="Times New Roman"/>
          <w:sz w:val="24"/>
          <w:szCs w:val="24"/>
        </w:rPr>
      </w:pPr>
      <w:r w:rsidRPr="002A5F44">
        <w:rPr>
          <w:rFonts w:eastAsia="Times New Roman"/>
          <w:sz w:val="24"/>
          <w:szCs w:val="24"/>
        </w:rPr>
        <w:t xml:space="preserve">másrészről </w:t>
      </w:r>
      <w:r w:rsidRPr="002A5F44">
        <w:rPr>
          <w:rFonts w:eastAsia="Times New Roman"/>
          <w:sz w:val="24"/>
          <w:szCs w:val="24"/>
        </w:rPr>
        <w:tab/>
      </w:r>
    </w:p>
    <w:p w:rsidR="00020375" w:rsidRPr="002A5F44" w:rsidRDefault="00020375" w:rsidP="00020375">
      <w:pPr>
        <w:rPr>
          <w:sz w:val="24"/>
          <w:szCs w:val="24"/>
        </w:rPr>
      </w:pPr>
    </w:p>
    <w:p w:rsidR="00020375" w:rsidRPr="002A5F44" w:rsidRDefault="00020375" w:rsidP="00020375">
      <w:pPr>
        <w:rPr>
          <w:sz w:val="24"/>
          <w:szCs w:val="24"/>
        </w:rPr>
      </w:pPr>
      <w:r w:rsidRPr="002A5F44">
        <w:rPr>
          <w:sz w:val="24"/>
          <w:szCs w:val="24"/>
        </w:rPr>
        <w:t xml:space="preserve">mint </w:t>
      </w:r>
      <w:r w:rsidRPr="002A5F44">
        <w:rPr>
          <w:b/>
          <w:sz w:val="24"/>
          <w:szCs w:val="24"/>
        </w:rPr>
        <w:t>Megrendelő,</w:t>
      </w:r>
      <w:r w:rsidR="00E72842" w:rsidRPr="002A5F44">
        <w:rPr>
          <w:sz w:val="24"/>
          <w:szCs w:val="24"/>
        </w:rPr>
        <w:t xml:space="preserve"> másrészről a</w:t>
      </w:r>
    </w:p>
    <w:p w:rsidR="00020375" w:rsidRPr="002A5F44" w:rsidRDefault="00020375" w:rsidP="00FB790F">
      <w:pPr>
        <w:jc w:val="both"/>
        <w:rPr>
          <w:sz w:val="24"/>
          <w:szCs w:val="24"/>
        </w:rPr>
      </w:pPr>
    </w:p>
    <w:p w:rsidR="00527A4F" w:rsidRDefault="00A24DBF" w:rsidP="00FB790F">
      <w:pPr>
        <w:jc w:val="both"/>
        <w:rPr>
          <w:rFonts w:eastAsia="Times New Roman"/>
          <w:sz w:val="24"/>
          <w:szCs w:val="24"/>
        </w:rPr>
      </w:pPr>
      <w:r w:rsidRPr="002A5F44">
        <w:rPr>
          <w:sz w:val="24"/>
          <w:szCs w:val="24"/>
        </w:rPr>
        <w:t>………………………………………………..</w:t>
      </w:r>
    </w:p>
    <w:p w:rsidR="00527A4F" w:rsidRDefault="00CA0E6E" w:rsidP="00FB790F">
      <w:pPr>
        <w:jc w:val="both"/>
        <w:rPr>
          <w:rFonts w:eastAsia="Times New Roman"/>
          <w:sz w:val="24"/>
          <w:szCs w:val="24"/>
        </w:rPr>
      </w:pPr>
      <w:r w:rsidRPr="002A5F44">
        <w:rPr>
          <w:rFonts w:eastAsia="Times New Roman"/>
          <w:sz w:val="24"/>
          <w:szCs w:val="24"/>
        </w:rPr>
        <w:t xml:space="preserve">Székhely: ………………………. </w:t>
      </w:r>
    </w:p>
    <w:p w:rsidR="00527A4F" w:rsidRDefault="00527A4F" w:rsidP="00FB790F">
      <w:pPr>
        <w:jc w:val="both"/>
        <w:rPr>
          <w:rFonts w:eastAsia="Times New Roman"/>
          <w:sz w:val="24"/>
          <w:szCs w:val="24"/>
        </w:rPr>
      </w:pPr>
      <w:r>
        <w:rPr>
          <w:rFonts w:eastAsia="Times New Roman"/>
          <w:sz w:val="24"/>
          <w:szCs w:val="24"/>
        </w:rPr>
        <w:t>C</w:t>
      </w:r>
      <w:r w:rsidR="00CA0E6E" w:rsidRPr="002A5F44">
        <w:rPr>
          <w:rFonts w:eastAsia="Times New Roman"/>
          <w:sz w:val="24"/>
          <w:szCs w:val="24"/>
        </w:rPr>
        <w:t xml:space="preserve">égjegyzékszám: ……………….;  </w:t>
      </w:r>
    </w:p>
    <w:p w:rsidR="00527A4F" w:rsidRDefault="00527A4F" w:rsidP="00FB790F">
      <w:pPr>
        <w:jc w:val="both"/>
        <w:rPr>
          <w:sz w:val="24"/>
          <w:szCs w:val="24"/>
        </w:rPr>
      </w:pPr>
      <w:r>
        <w:rPr>
          <w:rFonts w:eastAsia="Times New Roman"/>
          <w:sz w:val="24"/>
          <w:szCs w:val="24"/>
        </w:rPr>
        <w:t>A</w:t>
      </w:r>
      <w:r w:rsidR="00CA0E6E" w:rsidRPr="002A5F44">
        <w:rPr>
          <w:rFonts w:eastAsia="Times New Roman"/>
          <w:sz w:val="24"/>
          <w:szCs w:val="24"/>
        </w:rPr>
        <w:t xml:space="preserve">dószám: ………………….; </w:t>
      </w:r>
      <w:r w:rsidR="00CA0E6E" w:rsidRPr="002A5F44">
        <w:rPr>
          <w:rFonts w:eastAsia="Times New Roman"/>
          <w:b/>
          <w:sz w:val="24"/>
          <w:szCs w:val="24"/>
        </w:rPr>
        <w:t xml:space="preserve"> </w:t>
      </w:r>
    </w:p>
    <w:p w:rsidR="00527A4F" w:rsidRDefault="00527A4F" w:rsidP="00FB790F">
      <w:pPr>
        <w:jc w:val="both"/>
        <w:rPr>
          <w:sz w:val="24"/>
          <w:szCs w:val="24"/>
        </w:rPr>
      </w:pPr>
      <w:r>
        <w:rPr>
          <w:sz w:val="24"/>
          <w:szCs w:val="24"/>
        </w:rPr>
        <w:t>S</w:t>
      </w:r>
      <w:r w:rsidR="00CA0E6E" w:rsidRPr="002A5F44">
        <w:rPr>
          <w:sz w:val="24"/>
          <w:szCs w:val="24"/>
        </w:rPr>
        <w:t xml:space="preserve">zámlavezető pénzintézet megnevezése …………………………………..; </w:t>
      </w:r>
    </w:p>
    <w:p w:rsidR="00CA0E6E" w:rsidRPr="002A5F44" w:rsidRDefault="00527A4F" w:rsidP="00FB790F">
      <w:pPr>
        <w:jc w:val="both"/>
        <w:rPr>
          <w:rFonts w:eastAsia="Times New Roman"/>
          <w:b/>
          <w:sz w:val="24"/>
          <w:szCs w:val="24"/>
        </w:rPr>
      </w:pPr>
      <w:r>
        <w:rPr>
          <w:sz w:val="24"/>
          <w:szCs w:val="24"/>
        </w:rPr>
        <w:t>B</w:t>
      </w:r>
      <w:r w:rsidR="00CA0E6E" w:rsidRPr="002A5F44">
        <w:rPr>
          <w:sz w:val="24"/>
          <w:szCs w:val="24"/>
        </w:rPr>
        <w:t>ankszámlaszáma:……………………….</w:t>
      </w:r>
    </w:p>
    <w:p w:rsidR="00527A4F" w:rsidRDefault="00CA0E6E" w:rsidP="00FB790F">
      <w:pPr>
        <w:jc w:val="both"/>
        <w:rPr>
          <w:rFonts w:eastAsia="Times New Roman"/>
          <w:sz w:val="24"/>
          <w:szCs w:val="24"/>
        </w:rPr>
      </w:pPr>
      <w:r w:rsidRPr="002A5F44">
        <w:rPr>
          <w:rFonts w:eastAsia="Times New Roman"/>
          <w:sz w:val="24"/>
          <w:szCs w:val="24"/>
        </w:rPr>
        <w:t xml:space="preserve">képviseli: …………………………… </w:t>
      </w:r>
    </w:p>
    <w:p w:rsidR="00CA0E6E" w:rsidRPr="002A5F44" w:rsidRDefault="00CA0E6E" w:rsidP="00FB790F">
      <w:pPr>
        <w:jc w:val="both"/>
        <w:rPr>
          <w:sz w:val="24"/>
          <w:szCs w:val="24"/>
        </w:rPr>
      </w:pPr>
      <w:r w:rsidRPr="002A5F44">
        <w:rPr>
          <w:rFonts w:eastAsia="Times New Roman"/>
          <w:sz w:val="24"/>
          <w:szCs w:val="24"/>
        </w:rPr>
        <w:t xml:space="preserve">a továbbiakban, mint </w:t>
      </w:r>
      <w:r w:rsidRPr="002A5F44">
        <w:rPr>
          <w:rFonts w:eastAsia="Times New Roman"/>
          <w:b/>
          <w:sz w:val="24"/>
          <w:szCs w:val="24"/>
        </w:rPr>
        <w:t xml:space="preserve">Vállalkozó </w:t>
      </w:r>
      <w:r w:rsidRPr="002A5F44">
        <w:rPr>
          <w:rFonts w:eastAsia="Times New Roman"/>
          <w:sz w:val="24"/>
          <w:szCs w:val="24"/>
        </w:rPr>
        <w:t>között a mai napon az alábbi feltételek szerint.</w:t>
      </w:r>
    </w:p>
    <w:p w:rsidR="00A456C2" w:rsidRPr="00213107" w:rsidRDefault="00A456C2" w:rsidP="00072362">
      <w:pPr>
        <w:spacing w:before="480" w:after="240"/>
        <w:jc w:val="center"/>
        <w:rPr>
          <w:rFonts w:eastAsia="Times New Roman"/>
          <w:b/>
          <w:caps/>
          <w:sz w:val="24"/>
          <w:szCs w:val="24"/>
        </w:rPr>
      </w:pPr>
      <w:r w:rsidRPr="00213107">
        <w:rPr>
          <w:rFonts w:eastAsia="Times New Roman"/>
          <w:b/>
          <w:caps/>
          <w:sz w:val="24"/>
          <w:szCs w:val="24"/>
        </w:rPr>
        <w:t>I. Előzmények</w:t>
      </w:r>
    </w:p>
    <w:p w:rsidR="00A456C2" w:rsidRPr="00A32C22" w:rsidRDefault="00A456C2" w:rsidP="00463ABA">
      <w:pPr>
        <w:numPr>
          <w:ilvl w:val="0"/>
          <w:numId w:val="25"/>
        </w:numPr>
        <w:autoSpaceDE w:val="0"/>
        <w:autoSpaceDN w:val="0"/>
        <w:adjustRightInd w:val="0"/>
        <w:spacing w:before="120" w:after="120" w:line="259" w:lineRule="auto"/>
        <w:jc w:val="both"/>
        <w:rPr>
          <w:rFonts w:eastAsia="Times New Roman"/>
          <w:sz w:val="24"/>
          <w:szCs w:val="24"/>
        </w:rPr>
      </w:pPr>
      <w:r w:rsidRPr="002A5F44">
        <w:rPr>
          <w:rFonts w:eastAsia="Times New Roman"/>
          <w:sz w:val="24"/>
          <w:szCs w:val="24"/>
        </w:rPr>
        <w:t xml:space="preserve">Megrendelő, mint ajánlatkérő a </w:t>
      </w:r>
      <w:r w:rsidRPr="00240C26">
        <w:rPr>
          <w:rFonts w:eastAsia="Times New Roman"/>
          <w:sz w:val="24"/>
          <w:szCs w:val="24"/>
        </w:rPr>
        <w:t xml:space="preserve">közbeszerzésekről </w:t>
      </w:r>
      <w:r w:rsidR="00444B86" w:rsidRPr="00240C26">
        <w:rPr>
          <w:sz w:val="24"/>
          <w:szCs w:val="24"/>
        </w:rPr>
        <w:t xml:space="preserve">szóló </w:t>
      </w:r>
      <w:r w:rsidR="00240C26" w:rsidRPr="00240C26">
        <w:rPr>
          <w:sz w:val="24"/>
          <w:szCs w:val="24"/>
        </w:rPr>
        <w:t>2015. évi CXLIII. tv. (továbbiakban Kbt.) HARMADIK RÉSZ 112. § (1) bekezdés b</w:t>
      </w:r>
      <w:r w:rsidR="00240C26" w:rsidRPr="00A32C22">
        <w:rPr>
          <w:sz w:val="24"/>
          <w:szCs w:val="24"/>
        </w:rPr>
        <w:t>) pontban meghatározott szabályok szerint, a 113-114. § bekezdéseiben foglalt eltérésekkel</w:t>
      </w:r>
      <w:r w:rsidR="00240C26" w:rsidRPr="00A32C22" w:rsidDel="00240C26">
        <w:rPr>
          <w:sz w:val="24"/>
          <w:szCs w:val="24"/>
        </w:rPr>
        <w:t xml:space="preserve"> </w:t>
      </w:r>
      <w:r w:rsidRPr="00A32C22">
        <w:rPr>
          <w:rFonts w:eastAsia="Times New Roman"/>
          <w:sz w:val="24"/>
          <w:szCs w:val="24"/>
        </w:rPr>
        <w:t xml:space="preserve">közbeszerzési eljárás folytatott le </w:t>
      </w:r>
      <w:r w:rsidR="00A32C22" w:rsidRPr="00A32C22">
        <w:rPr>
          <w:rFonts w:eastAsia="Arial Unicode MS"/>
          <w:sz w:val="24"/>
          <w:szCs w:val="24"/>
        </w:rPr>
        <w:t xml:space="preserve">„KARÁT - Az adatállományok központosított átvételét, átadását kezelő, támogató informatikai rendszer élesüzemi támogatása” </w:t>
      </w:r>
      <w:r w:rsidRPr="00A32C22">
        <w:rPr>
          <w:rFonts w:eastAsia="Times New Roman"/>
          <w:sz w:val="24"/>
          <w:szCs w:val="24"/>
        </w:rPr>
        <w:t>tárgyban.</w:t>
      </w:r>
    </w:p>
    <w:p w:rsidR="00A456C2" w:rsidRPr="00717CFB" w:rsidRDefault="00A456C2" w:rsidP="00463ABA">
      <w:pPr>
        <w:numPr>
          <w:ilvl w:val="0"/>
          <w:numId w:val="25"/>
        </w:numPr>
        <w:autoSpaceDE w:val="0"/>
        <w:autoSpaceDN w:val="0"/>
        <w:adjustRightInd w:val="0"/>
        <w:spacing w:before="120" w:after="120" w:line="259" w:lineRule="auto"/>
        <w:jc w:val="both"/>
        <w:rPr>
          <w:rFonts w:eastAsia="Times New Roman"/>
          <w:sz w:val="24"/>
          <w:szCs w:val="24"/>
        </w:rPr>
      </w:pPr>
      <w:r w:rsidRPr="00717CFB">
        <w:rPr>
          <w:rFonts w:eastAsia="Times New Roman"/>
          <w:sz w:val="24"/>
          <w:szCs w:val="24"/>
        </w:rPr>
        <w:t xml:space="preserve">A közbeszerzési eljárás eredményeként </w:t>
      </w:r>
      <w:r w:rsidR="00432271" w:rsidRPr="00717CFB">
        <w:rPr>
          <w:rFonts w:eastAsia="Times New Roman"/>
          <w:sz w:val="24"/>
          <w:szCs w:val="24"/>
        </w:rPr>
        <w:t xml:space="preserve">- a legjobb ár-érték arány értékelési szempontja </w:t>
      </w:r>
      <w:r w:rsidRPr="00717CFB">
        <w:rPr>
          <w:rFonts w:eastAsia="Times New Roman"/>
          <w:sz w:val="24"/>
          <w:szCs w:val="24"/>
        </w:rPr>
        <w:t xml:space="preserve">alapján - kiválasztott nyertes ajánlattevő, mint </w:t>
      </w:r>
      <w:r w:rsidR="003F5A17" w:rsidRPr="00717CFB">
        <w:rPr>
          <w:rFonts w:eastAsia="Times New Roman"/>
          <w:sz w:val="24"/>
          <w:szCs w:val="24"/>
        </w:rPr>
        <w:t>Vállalkozó</w:t>
      </w:r>
      <w:r w:rsidRPr="00717CFB">
        <w:rPr>
          <w:rFonts w:eastAsia="Times New Roman"/>
          <w:sz w:val="24"/>
          <w:szCs w:val="24"/>
        </w:rPr>
        <w:t xml:space="preserve"> a közbeszerzési eljárásban kö</w:t>
      </w:r>
      <w:r w:rsidRPr="00717CFB">
        <w:rPr>
          <w:rFonts w:eastAsia="Times New Roman"/>
          <w:sz w:val="24"/>
          <w:szCs w:val="24"/>
        </w:rPr>
        <w:lastRenderedPageBreak/>
        <w:t>zölt feltételek [ajánl</w:t>
      </w:r>
      <w:r w:rsidR="00041D22" w:rsidRPr="00717CFB">
        <w:rPr>
          <w:rFonts w:eastAsia="Times New Roman"/>
          <w:sz w:val="24"/>
          <w:szCs w:val="24"/>
        </w:rPr>
        <w:t>attételi felhívás, dokumentáció</w:t>
      </w:r>
      <w:r w:rsidRPr="00717CFB">
        <w:rPr>
          <w:rFonts w:eastAsia="Times New Roman"/>
          <w:sz w:val="24"/>
          <w:szCs w:val="24"/>
        </w:rPr>
        <w:t>], a szerződéstervezet és ajánlat tartalmának megfelelően kötött jelen szerződés szerint teljesíti kizárólag a közbeszerzés tárgya szerinti szolg</w:t>
      </w:r>
      <w:r w:rsidR="003F5A17" w:rsidRPr="00717CFB">
        <w:rPr>
          <w:rFonts w:eastAsia="Times New Roman"/>
          <w:sz w:val="24"/>
          <w:szCs w:val="24"/>
        </w:rPr>
        <w:t>áltatásokat, ajánlatkérő, mint M</w:t>
      </w:r>
      <w:r w:rsidRPr="00717CFB">
        <w:rPr>
          <w:rFonts w:eastAsia="Times New Roman"/>
          <w:sz w:val="24"/>
          <w:szCs w:val="24"/>
        </w:rPr>
        <w:t>egrendelő pedig kizárólag ennek megfelelően köteles a szolgáltatás átvételére és díj fizetésére.</w:t>
      </w:r>
    </w:p>
    <w:p w:rsidR="00A456C2" w:rsidRPr="00F43A03" w:rsidRDefault="00A456C2" w:rsidP="00A456C2">
      <w:pPr>
        <w:spacing w:before="240" w:after="240"/>
        <w:ind w:left="284" w:hanging="284"/>
        <w:jc w:val="center"/>
        <w:rPr>
          <w:rFonts w:eastAsia="Times New Roman"/>
          <w:b/>
          <w:caps/>
          <w:sz w:val="24"/>
          <w:szCs w:val="24"/>
        </w:rPr>
      </w:pPr>
      <w:r w:rsidRPr="00F43A03">
        <w:rPr>
          <w:rFonts w:eastAsia="Times New Roman"/>
          <w:b/>
          <w:caps/>
          <w:sz w:val="24"/>
          <w:szCs w:val="24"/>
        </w:rPr>
        <w:t>II. A szerződés tárgya</w:t>
      </w:r>
    </w:p>
    <w:p w:rsidR="00A456C2" w:rsidRPr="00F43A03" w:rsidRDefault="00A456C2" w:rsidP="00A456C2">
      <w:pPr>
        <w:numPr>
          <w:ilvl w:val="0"/>
          <w:numId w:val="25"/>
        </w:numPr>
        <w:spacing w:after="120" w:line="259" w:lineRule="auto"/>
        <w:contextualSpacing/>
        <w:jc w:val="both"/>
        <w:rPr>
          <w:rFonts w:eastAsia="Times New Roman"/>
          <w:sz w:val="24"/>
          <w:szCs w:val="24"/>
        </w:rPr>
      </w:pPr>
      <w:r w:rsidRPr="00F43A03">
        <w:rPr>
          <w:rFonts w:eastAsia="Times New Roman"/>
          <w:sz w:val="24"/>
          <w:szCs w:val="24"/>
        </w:rPr>
        <w:t xml:space="preserve">Megrendelő megrendeli, Vállalkozó pedig elvállalja a Központi Statisztikai Hivatal által </w:t>
      </w:r>
      <w:r w:rsidRPr="00F43A03">
        <w:rPr>
          <w:rFonts w:eastAsia="Times New Roman"/>
          <w:b/>
          <w:i/>
          <w:sz w:val="24"/>
          <w:szCs w:val="24"/>
        </w:rPr>
        <w:t xml:space="preserve">üzemeltetett </w:t>
      </w:r>
      <w:r w:rsidR="00A32C22" w:rsidRPr="00F43A03">
        <w:rPr>
          <w:rFonts w:eastAsia="Arial Unicode MS"/>
          <w:b/>
          <w:i/>
          <w:sz w:val="24"/>
          <w:szCs w:val="24"/>
        </w:rPr>
        <w:t>„KARÁT - Az adatállományok központosított átvételét, átadását kezelő, támogató informatikai rendszer élesüzemi támogatása”</w:t>
      </w:r>
      <w:r w:rsidR="00A32C22" w:rsidRPr="00F43A03">
        <w:rPr>
          <w:rFonts w:eastAsia="Arial Unicode MS"/>
        </w:rPr>
        <w:t xml:space="preserve"> </w:t>
      </w:r>
      <w:r w:rsidRPr="00F43A03">
        <w:rPr>
          <w:rFonts w:eastAsia="Times New Roman"/>
          <w:sz w:val="24"/>
          <w:szCs w:val="24"/>
        </w:rPr>
        <w:t>tárgyában a feladat/szolgáltatás nyújtását, az alábbiak szerint:</w:t>
      </w:r>
    </w:p>
    <w:p w:rsidR="00A456C2" w:rsidRPr="00F43A03" w:rsidRDefault="00A32C22" w:rsidP="00752C62">
      <w:pPr>
        <w:numPr>
          <w:ilvl w:val="0"/>
          <w:numId w:val="27"/>
        </w:numPr>
        <w:spacing w:after="160" w:line="259" w:lineRule="auto"/>
        <w:ind w:left="714" w:hanging="357"/>
        <w:jc w:val="both"/>
        <w:rPr>
          <w:rFonts w:eastAsia="Times New Roman"/>
          <w:sz w:val="24"/>
          <w:szCs w:val="24"/>
        </w:rPr>
      </w:pPr>
      <w:r w:rsidRPr="00F43A03">
        <w:rPr>
          <w:iCs/>
          <w:sz w:val="24"/>
          <w:szCs w:val="24"/>
        </w:rPr>
        <w:t xml:space="preserve">Átalánydíjas szolgáltatás (rendelkezésre állás és hibajavítás), </w:t>
      </w:r>
    </w:p>
    <w:p w:rsidR="00A456C2" w:rsidRPr="00F43A03" w:rsidRDefault="00A456C2" w:rsidP="006B6614">
      <w:pPr>
        <w:numPr>
          <w:ilvl w:val="0"/>
          <w:numId w:val="27"/>
        </w:numPr>
        <w:spacing w:after="160" w:line="259" w:lineRule="auto"/>
        <w:ind w:left="714" w:hanging="357"/>
        <w:jc w:val="both"/>
        <w:rPr>
          <w:rFonts w:eastAsia="Times New Roman"/>
          <w:sz w:val="24"/>
          <w:szCs w:val="24"/>
        </w:rPr>
      </w:pPr>
      <w:r w:rsidRPr="00F43A03">
        <w:rPr>
          <w:rFonts w:eastAsia="Times New Roman"/>
          <w:sz w:val="24"/>
          <w:szCs w:val="24"/>
        </w:rPr>
        <w:t>Opcionális embernap keret terhére végzett rend</w:t>
      </w:r>
      <w:r w:rsidR="00EC156B" w:rsidRPr="00F43A03">
        <w:rPr>
          <w:rFonts w:eastAsia="Times New Roman"/>
          <w:sz w:val="24"/>
          <w:szCs w:val="24"/>
        </w:rPr>
        <w:t xml:space="preserve">szerfejlesztési szolgáltatás </w:t>
      </w:r>
      <w:r w:rsidR="00A32C22" w:rsidRPr="00F43A03">
        <w:rPr>
          <w:rFonts w:eastAsia="Times New Roman"/>
          <w:sz w:val="24"/>
          <w:szCs w:val="24"/>
        </w:rPr>
        <w:t>125</w:t>
      </w:r>
      <w:r w:rsidR="00F111D4" w:rsidRPr="00F43A03">
        <w:rPr>
          <w:rFonts w:eastAsia="Times New Roman"/>
          <w:sz w:val="24"/>
          <w:szCs w:val="24"/>
        </w:rPr>
        <w:t xml:space="preserve"> </w:t>
      </w:r>
      <w:r w:rsidRPr="00F43A03">
        <w:rPr>
          <w:rFonts w:eastAsia="Times New Roman"/>
          <w:sz w:val="24"/>
          <w:szCs w:val="24"/>
        </w:rPr>
        <w:t>embernapra vonatkozóan.</w:t>
      </w:r>
    </w:p>
    <w:p w:rsidR="00A456C2" w:rsidRPr="00F43A03" w:rsidRDefault="004E4D54" w:rsidP="00A456C2">
      <w:pPr>
        <w:spacing w:after="120"/>
        <w:ind w:left="360"/>
        <w:contextualSpacing/>
        <w:jc w:val="both"/>
        <w:rPr>
          <w:rFonts w:eastAsia="Times New Roman"/>
          <w:sz w:val="24"/>
          <w:szCs w:val="24"/>
        </w:rPr>
      </w:pPr>
      <w:r w:rsidRPr="00F43A03">
        <w:rPr>
          <w:rFonts w:eastAsia="Times New Roman"/>
          <w:sz w:val="24"/>
          <w:szCs w:val="24"/>
        </w:rPr>
        <w:t>A támogatás keretében</w:t>
      </w:r>
      <w:r w:rsidR="00A456C2" w:rsidRPr="00F43A03">
        <w:rPr>
          <w:rFonts w:eastAsia="Times New Roman"/>
          <w:sz w:val="24"/>
          <w:szCs w:val="24"/>
        </w:rPr>
        <w:t xml:space="preserve"> </w:t>
      </w:r>
      <w:r w:rsidR="0055673A" w:rsidRPr="00F43A03">
        <w:rPr>
          <w:rFonts w:eastAsia="Times New Roman"/>
          <w:sz w:val="24"/>
          <w:szCs w:val="24"/>
        </w:rPr>
        <w:t xml:space="preserve">történő </w:t>
      </w:r>
      <w:r w:rsidR="00A456C2" w:rsidRPr="00F43A03">
        <w:rPr>
          <w:rFonts w:eastAsia="Times New Roman"/>
          <w:sz w:val="24"/>
          <w:szCs w:val="24"/>
        </w:rPr>
        <w:t>szolgáltatás pontos definícióját a szerződés elválaszthatatlan részét képező Műszaki leírás (1. sz. melléklet) határozza meg.</w:t>
      </w:r>
    </w:p>
    <w:p w:rsidR="00A456C2" w:rsidRPr="00213107" w:rsidRDefault="00A456C2" w:rsidP="00072362">
      <w:pPr>
        <w:spacing w:before="480" w:after="240" w:line="240" w:lineRule="atLeast"/>
        <w:jc w:val="center"/>
        <w:rPr>
          <w:rFonts w:eastAsia="Times New Roman"/>
          <w:b/>
          <w:bCs/>
          <w:caps/>
          <w:sz w:val="24"/>
          <w:szCs w:val="24"/>
        </w:rPr>
      </w:pPr>
      <w:r w:rsidRPr="00F43A03">
        <w:rPr>
          <w:rFonts w:eastAsia="Times New Roman"/>
          <w:b/>
          <w:caps/>
          <w:sz w:val="24"/>
          <w:szCs w:val="24"/>
        </w:rPr>
        <w:t xml:space="preserve">III. </w:t>
      </w:r>
      <w:r w:rsidRPr="00F43A03">
        <w:rPr>
          <w:rFonts w:eastAsia="Times New Roman"/>
          <w:b/>
          <w:bCs/>
          <w:caps/>
          <w:sz w:val="24"/>
          <w:szCs w:val="24"/>
        </w:rPr>
        <w:t>A szerződés teljesítésében közreműködő személyek</w:t>
      </w:r>
      <w:r w:rsidRPr="00213107">
        <w:rPr>
          <w:rFonts w:eastAsia="Times New Roman"/>
          <w:b/>
          <w:bCs/>
          <w:caps/>
          <w:sz w:val="24"/>
          <w:szCs w:val="24"/>
        </w:rPr>
        <w:t>, szervezetek</w:t>
      </w:r>
    </w:p>
    <w:p w:rsidR="002077FD" w:rsidRPr="002A5F44" w:rsidRDefault="002077FD" w:rsidP="002077FD">
      <w:pPr>
        <w:numPr>
          <w:ilvl w:val="0"/>
          <w:numId w:val="25"/>
        </w:numPr>
        <w:autoSpaceDE w:val="0"/>
        <w:autoSpaceDN w:val="0"/>
        <w:adjustRightInd w:val="0"/>
        <w:spacing w:before="120" w:after="120" w:line="259" w:lineRule="auto"/>
        <w:jc w:val="both"/>
        <w:rPr>
          <w:rFonts w:eastAsia="Times New Roman"/>
          <w:sz w:val="24"/>
          <w:szCs w:val="24"/>
        </w:rPr>
      </w:pPr>
      <w:r w:rsidRPr="002A5F44">
        <w:rPr>
          <w:rFonts w:eastAsia="Times New Roman"/>
          <w:sz w:val="24"/>
          <w:szCs w:val="24"/>
        </w:rPr>
        <w:t>Jelen szerződést a Vállalkozónak</w:t>
      </w:r>
      <w:r>
        <w:rPr>
          <w:rFonts w:eastAsia="Times New Roman"/>
          <w:sz w:val="24"/>
          <w:szCs w:val="24"/>
        </w:rPr>
        <w:t xml:space="preserve"> - mint</w:t>
      </w:r>
      <w:r w:rsidRPr="002C1EDD">
        <w:t xml:space="preserve"> </w:t>
      </w:r>
      <w:r w:rsidRPr="002C1EDD">
        <w:rPr>
          <w:rFonts w:eastAsia="Times New Roman"/>
          <w:sz w:val="24"/>
          <w:szCs w:val="24"/>
        </w:rPr>
        <w:t>a közbeszerzési eljárás alapján nyertes ajánlattevőként szerződő félnek</w:t>
      </w:r>
      <w:r>
        <w:rPr>
          <w:rFonts w:eastAsia="Times New Roman"/>
          <w:sz w:val="24"/>
          <w:szCs w:val="24"/>
        </w:rPr>
        <w:t xml:space="preserve"> -</w:t>
      </w:r>
      <w:r w:rsidRPr="002A5F44">
        <w:rPr>
          <w:rFonts w:eastAsia="Times New Roman"/>
          <w:sz w:val="24"/>
          <w:szCs w:val="24"/>
        </w:rPr>
        <w:t xml:space="preserve"> kell teljesítenie. </w:t>
      </w:r>
    </w:p>
    <w:p w:rsidR="00A456C2" w:rsidRPr="000D4327" w:rsidRDefault="00A456C2" w:rsidP="002077FD">
      <w:pPr>
        <w:numPr>
          <w:ilvl w:val="0"/>
          <w:numId w:val="25"/>
        </w:numPr>
        <w:autoSpaceDE w:val="0"/>
        <w:autoSpaceDN w:val="0"/>
        <w:adjustRightInd w:val="0"/>
        <w:spacing w:before="120" w:after="120" w:line="259" w:lineRule="auto"/>
        <w:jc w:val="both"/>
        <w:rPr>
          <w:rFonts w:eastAsia="Times New Roman"/>
          <w:sz w:val="24"/>
          <w:szCs w:val="24"/>
        </w:rPr>
      </w:pPr>
      <w:r w:rsidRPr="002077FD">
        <w:rPr>
          <w:rFonts w:eastAsia="Times New Roman"/>
          <w:sz w:val="24"/>
          <w:szCs w:val="24"/>
        </w:rPr>
        <w:t>Vállalkozó a teljesítéshez al</w:t>
      </w:r>
      <w:r w:rsidR="003F5A17" w:rsidRPr="000D4327">
        <w:rPr>
          <w:rFonts w:eastAsia="Times New Roman"/>
          <w:sz w:val="24"/>
          <w:szCs w:val="24"/>
        </w:rPr>
        <w:t>vállalkozó</w:t>
      </w:r>
      <w:r w:rsidRPr="000D4327">
        <w:rPr>
          <w:rFonts w:eastAsia="Times New Roman"/>
          <w:sz w:val="24"/>
          <w:szCs w:val="24"/>
        </w:rPr>
        <w:t xml:space="preserve">t </w:t>
      </w:r>
      <w:r w:rsidR="003A08BC" w:rsidRPr="000D4327">
        <w:rPr>
          <w:rFonts w:eastAsia="Times New Roman"/>
          <w:sz w:val="24"/>
          <w:szCs w:val="24"/>
        </w:rPr>
        <w:t>igénybe vesz/</w:t>
      </w:r>
      <w:r w:rsidRPr="000D4327">
        <w:rPr>
          <w:rFonts w:eastAsia="Times New Roman"/>
          <w:sz w:val="24"/>
          <w:szCs w:val="24"/>
        </w:rPr>
        <w:t xml:space="preserve">nem vesz igénybe. </w:t>
      </w:r>
    </w:p>
    <w:p w:rsidR="001A5A69" w:rsidRPr="002A5F44" w:rsidRDefault="001A5A69" w:rsidP="002077FD">
      <w:pPr>
        <w:numPr>
          <w:ilvl w:val="0"/>
          <w:numId w:val="25"/>
        </w:numPr>
        <w:autoSpaceDE w:val="0"/>
        <w:autoSpaceDN w:val="0"/>
        <w:adjustRightInd w:val="0"/>
        <w:spacing w:before="120" w:after="120" w:line="259" w:lineRule="auto"/>
        <w:jc w:val="both"/>
        <w:rPr>
          <w:rFonts w:eastAsia="Times New Roman"/>
          <w:sz w:val="24"/>
          <w:szCs w:val="24"/>
        </w:rPr>
      </w:pPr>
      <w:r>
        <w:rPr>
          <w:rFonts w:eastAsia="Times New Roman"/>
          <w:sz w:val="24"/>
          <w:szCs w:val="24"/>
        </w:rPr>
        <w:t xml:space="preserve">Amennyiben Vállalkozó alvállalkozót vesz igénybe, az alvállalkozói teljesítés összesített aránya nem haladhatja meg Vállalkozó saját teljesítésének arányát. Ezen túlmenően a teljesítésben résztvevő alvállalkozó nem vehet igénybe saját teljesítésének 50 %-át meghaladó </w:t>
      </w:r>
      <w:r w:rsidR="00761A97">
        <w:rPr>
          <w:rFonts w:eastAsia="Times New Roman"/>
          <w:sz w:val="24"/>
          <w:szCs w:val="24"/>
        </w:rPr>
        <w:t xml:space="preserve">mértékben további közreműködőt. Amennyiben a tervezett bevonási arány módosul, úgy Vállalkozó köteles </w:t>
      </w:r>
      <w:r w:rsidR="001B16F5">
        <w:rPr>
          <w:rFonts w:eastAsia="Times New Roman"/>
          <w:sz w:val="24"/>
          <w:szCs w:val="24"/>
        </w:rPr>
        <w:t>azt bejelenteni megrendelőnek, különös tekintettel a Kbt. 138. § (1) és (5) bekezdésére. Amennyiben változik a bevonási arány</w:t>
      </w:r>
      <w:r w:rsidR="00EB727A">
        <w:rPr>
          <w:rFonts w:eastAsia="Times New Roman"/>
          <w:sz w:val="24"/>
          <w:szCs w:val="24"/>
        </w:rPr>
        <w:t xml:space="preserve"> </w:t>
      </w:r>
      <w:r w:rsidR="001B16F5">
        <w:rPr>
          <w:rFonts w:eastAsia="Times New Roman"/>
          <w:sz w:val="24"/>
          <w:szCs w:val="24"/>
        </w:rPr>
        <w:t>a Kbt.</w:t>
      </w:r>
      <w:r w:rsidR="00EB727A">
        <w:rPr>
          <w:rFonts w:eastAsia="Times New Roman"/>
          <w:sz w:val="24"/>
          <w:szCs w:val="24"/>
        </w:rPr>
        <w:t xml:space="preserve"> 138. § (1) és (5) bekezdésére figyelemmel, Megrendelő felszólítja Vállalkozót, a Kbt. szerint bevonási arány alkalmazására. Amennyiben Vállalkozó nem tesz eleget a felszólításnak, Megrendelő a</w:t>
      </w:r>
      <w:r w:rsidR="00F551FA">
        <w:rPr>
          <w:rFonts w:eastAsia="Times New Roman"/>
          <w:sz w:val="24"/>
          <w:szCs w:val="24"/>
        </w:rPr>
        <w:t xml:space="preserve">zonnali hatállyal felmondhatja </w:t>
      </w:r>
      <w:r w:rsidR="00EB727A">
        <w:rPr>
          <w:rFonts w:eastAsia="Times New Roman"/>
          <w:sz w:val="24"/>
          <w:szCs w:val="24"/>
        </w:rPr>
        <w:t>a szerződést</w:t>
      </w:r>
      <w:r w:rsidR="00F551FA">
        <w:rPr>
          <w:rFonts w:eastAsia="Times New Roman"/>
          <w:sz w:val="24"/>
          <w:szCs w:val="24"/>
        </w:rPr>
        <w:t xml:space="preserve"> és </w:t>
      </w:r>
      <w:r w:rsidR="004F5AE4">
        <w:rPr>
          <w:rFonts w:eastAsia="Times New Roman"/>
          <w:sz w:val="24"/>
          <w:szCs w:val="24"/>
        </w:rPr>
        <w:t>meghiúsulási kötbért követelhet, amelynek összege a szerződéses időtartamból fennmaradó időszakra meghatározott teljes nettó vállalkozói díj 30 %-a.</w:t>
      </w:r>
    </w:p>
    <w:p w:rsidR="000D4327" w:rsidRPr="000D4327" w:rsidRDefault="000D4327" w:rsidP="000D4327">
      <w:pPr>
        <w:numPr>
          <w:ilvl w:val="0"/>
          <w:numId w:val="25"/>
        </w:numPr>
        <w:autoSpaceDE w:val="0"/>
        <w:autoSpaceDN w:val="0"/>
        <w:adjustRightInd w:val="0"/>
        <w:spacing w:before="120" w:after="120" w:line="259" w:lineRule="auto"/>
        <w:jc w:val="both"/>
        <w:rPr>
          <w:rFonts w:eastAsia="Times New Roman"/>
          <w:sz w:val="24"/>
          <w:szCs w:val="24"/>
        </w:rPr>
      </w:pPr>
      <w:r w:rsidRPr="000D4327">
        <w:rPr>
          <w:rFonts w:eastAsia="Times New Roman"/>
          <w:sz w:val="24"/>
          <w:szCs w:val="24"/>
        </w:rPr>
        <w:t xml:space="preserve">A Vállalkozó a szerződés teljesítéséhez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 Vállalkozó e szervezet vagy szakember nélkül vagy a helyette bevont új szervezettel vagy szakemberrel is megfelel - amennyiben a közbeszerzési eljárásban az </w:t>
      </w:r>
      <w:r w:rsidRPr="000D4327">
        <w:rPr>
          <w:rFonts w:eastAsia="Times New Roman"/>
          <w:sz w:val="24"/>
          <w:szCs w:val="24"/>
        </w:rPr>
        <w:lastRenderedPageBreak/>
        <w:t xml:space="preserve">adott alkalmassági követelmény tekintetében bemutatott adatok alapján Megrendelő szűkítette az eljárásban részt vevő gazdasági szereplők számát, az eredeti szervezetekkel vagy szakemberrel egyenértékű módon megfelel - azoknak az alkalmassági követelményeknek, amelyeknek Vállalkozó a közbeszerzési eljárásban az adott szervezettel vagy </w:t>
      </w:r>
      <w:r w:rsidR="009059A5">
        <w:rPr>
          <w:rFonts w:eastAsia="Times New Roman"/>
          <w:sz w:val="24"/>
          <w:szCs w:val="24"/>
        </w:rPr>
        <w:t>szakemberrel együtt felelt meg.</w:t>
      </w:r>
    </w:p>
    <w:p w:rsidR="000D4327" w:rsidRPr="000D4327" w:rsidRDefault="000D4327" w:rsidP="000D4327">
      <w:pPr>
        <w:numPr>
          <w:ilvl w:val="0"/>
          <w:numId w:val="25"/>
        </w:numPr>
        <w:autoSpaceDE w:val="0"/>
        <w:autoSpaceDN w:val="0"/>
        <w:adjustRightInd w:val="0"/>
        <w:spacing w:before="120" w:after="120" w:line="259" w:lineRule="auto"/>
        <w:jc w:val="both"/>
        <w:rPr>
          <w:rFonts w:eastAsia="Times New Roman"/>
          <w:sz w:val="24"/>
          <w:szCs w:val="24"/>
        </w:rPr>
      </w:pPr>
      <w:r w:rsidRPr="000D4327">
        <w:rPr>
          <w:rFonts w:eastAsia="Times New Roman"/>
          <w:sz w:val="24"/>
          <w:szCs w:val="24"/>
        </w:rPr>
        <w:t xml:space="preserve">Vállalkozó legkésőbb jelen szerződés megkötésének időpontjában köteles a Megrendelőnek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Vállalkozó a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 </w:t>
      </w:r>
    </w:p>
    <w:p w:rsidR="000D4327" w:rsidRPr="000D4327" w:rsidRDefault="000D4327" w:rsidP="000D4327">
      <w:pPr>
        <w:numPr>
          <w:ilvl w:val="0"/>
          <w:numId w:val="25"/>
        </w:numPr>
        <w:autoSpaceDE w:val="0"/>
        <w:autoSpaceDN w:val="0"/>
        <w:adjustRightInd w:val="0"/>
        <w:spacing w:before="120" w:after="120" w:line="259" w:lineRule="auto"/>
        <w:jc w:val="both"/>
        <w:rPr>
          <w:rFonts w:eastAsia="Times New Roman"/>
          <w:sz w:val="24"/>
          <w:szCs w:val="24"/>
        </w:rPr>
      </w:pPr>
      <w:r w:rsidRPr="000D4327">
        <w:rPr>
          <w:rFonts w:eastAsia="Times New Roman"/>
          <w:sz w:val="24"/>
          <w:szCs w:val="24"/>
        </w:rPr>
        <w:t>A közbeszerzési eljárás során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szervezet jogutódjának tekinthető. Az értékeléskor meghatározó szakember személye csak Megrendelő hozzájárulásával és abban az esetben változhat, ha az értékeléskor figyelembe vett minden releváns körülmény tekintetében az értékelttel egyenértékű szakember kerül bemutatásra.</w:t>
      </w:r>
    </w:p>
    <w:p w:rsidR="00A456C2" w:rsidRPr="000D4327" w:rsidRDefault="00A456C2" w:rsidP="000D4327">
      <w:pPr>
        <w:numPr>
          <w:ilvl w:val="0"/>
          <w:numId w:val="25"/>
        </w:numPr>
        <w:autoSpaceDE w:val="0"/>
        <w:autoSpaceDN w:val="0"/>
        <w:adjustRightInd w:val="0"/>
        <w:spacing w:before="120" w:after="120" w:line="259" w:lineRule="auto"/>
        <w:jc w:val="both"/>
        <w:rPr>
          <w:rFonts w:eastAsia="Times New Roman"/>
          <w:sz w:val="24"/>
          <w:szCs w:val="24"/>
        </w:rPr>
      </w:pPr>
      <w:r w:rsidRPr="000D4327">
        <w:rPr>
          <w:rFonts w:eastAsia="Times New Roman"/>
          <w:sz w:val="24"/>
          <w:szCs w:val="24"/>
        </w:rPr>
        <w:t>Vállalkozó alvállalkozó jogosulatlan igénybevétele esetén felelős minden olyan kárért is, amely anélkül nem következett volna be.</w:t>
      </w:r>
    </w:p>
    <w:p w:rsidR="00A456C2" w:rsidRPr="00717CFB" w:rsidRDefault="00A456C2" w:rsidP="002077FD">
      <w:pPr>
        <w:numPr>
          <w:ilvl w:val="0"/>
          <w:numId w:val="25"/>
        </w:numPr>
        <w:spacing w:before="120" w:after="120" w:line="259" w:lineRule="auto"/>
        <w:contextualSpacing/>
        <w:jc w:val="both"/>
        <w:rPr>
          <w:sz w:val="24"/>
          <w:szCs w:val="24"/>
        </w:rPr>
      </w:pPr>
      <w:r w:rsidRPr="00717CFB">
        <w:rPr>
          <w:sz w:val="24"/>
          <w:szCs w:val="24"/>
        </w:rPr>
        <w:t>Vállalkozó az alábbi megnevezett végzettségű/képzettségű feladatkörű, alkalmasság igazolásában részt vevő személyekkel teljesíti a szerződést:</w:t>
      </w:r>
    </w:p>
    <w:p w:rsidR="00EC156B" w:rsidRPr="002A5F44" w:rsidRDefault="00EC156B" w:rsidP="00EC156B">
      <w:pPr>
        <w:spacing w:before="120" w:after="120" w:line="259" w:lineRule="auto"/>
        <w:ind w:left="520"/>
        <w:contextualSpacing/>
        <w:jc w:val="both"/>
        <w:rPr>
          <w:sz w:val="24"/>
          <w:szCs w:val="24"/>
        </w:rPr>
      </w:pPr>
    </w:p>
    <w:tbl>
      <w:tblPr>
        <w:tblW w:w="0" w:type="auto"/>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2069"/>
        <w:gridCol w:w="2883"/>
        <w:gridCol w:w="3402"/>
      </w:tblGrid>
      <w:tr w:rsidR="00A456C2" w:rsidRPr="002A5F44" w:rsidTr="009059A5">
        <w:trPr>
          <w:cantSplit/>
          <w:tblHeader/>
          <w:jc w:val="center"/>
        </w:trPr>
        <w:tc>
          <w:tcPr>
            <w:tcW w:w="2069" w:type="dxa"/>
            <w:tcMar>
              <w:left w:w="57" w:type="dxa"/>
              <w:right w:w="57" w:type="dxa"/>
            </w:tcMar>
          </w:tcPr>
          <w:p w:rsidR="00A456C2" w:rsidRPr="002A5F44" w:rsidRDefault="00A456C2" w:rsidP="00A456C2">
            <w:pPr>
              <w:keepNext/>
              <w:overflowPunct w:val="0"/>
              <w:spacing w:after="60"/>
              <w:jc w:val="center"/>
              <w:rPr>
                <w:rFonts w:eastAsia="Times New Roman"/>
                <w:caps/>
                <w:sz w:val="24"/>
                <w:szCs w:val="24"/>
              </w:rPr>
            </w:pPr>
            <w:r w:rsidRPr="002A5F44">
              <w:rPr>
                <w:rFonts w:eastAsia="Times New Roman"/>
                <w:sz w:val="24"/>
                <w:szCs w:val="24"/>
              </w:rPr>
              <w:t>Név</w:t>
            </w:r>
          </w:p>
        </w:tc>
        <w:tc>
          <w:tcPr>
            <w:tcW w:w="2883" w:type="dxa"/>
          </w:tcPr>
          <w:p w:rsidR="00A456C2" w:rsidRPr="002A5F44" w:rsidRDefault="00A456C2" w:rsidP="00A456C2">
            <w:pPr>
              <w:keepNext/>
              <w:overflowPunct w:val="0"/>
              <w:spacing w:after="60"/>
              <w:jc w:val="center"/>
              <w:rPr>
                <w:rFonts w:eastAsia="Times New Roman"/>
                <w:caps/>
                <w:sz w:val="24"/>
                <w:szCs w:val="24"/>
              </w:rPr>
            </w:pPr>
            <w:r w:rsidRPr="002A5F44">
              <w:rPr>
                <w:rFonts w:eastAsia="Times New Roman"/>
                <w:sz w:val="24"/>
                <w:szCs w:val="24"/>
              </w:rPr>
              <w:t>Elérhetőség</w:t>
            </w:r>
          </w:p>
          <w:p w:rsidR="00A456C2" w:rsidRPr="002A5F44" w:rsidRDefault="00A456C2" w:rsidP="00A456C2">
            <w:pPr>
              <w:keepNext/>
              <w:overflowPunct w:val="0"/>
              <w:spacing w:after="60"/>
              <w:jc w:val="center"/>
              <w:rPr>
                <w:rFonts w:eastAsia="Times New Roman"/>
                <w:caps/>
                <w:sz w:val="24"/>
                <w:szCs w:val="24"/>
              </w:rPr>
            </w:pPr>
            <w:r w:rsidRPr="002A5F44">
              <w:rPr>
                <w:rFonts w:eastAsia="Times New Roman"/>
                <w:sz w:val="24"/>
                <w:szCs w:val="24"/>
              </w:rPr>
              <w:t>Tel/fax., E-mail cím</w:t>
            </w:r>
          </w:p>
        </w:tc>
        <w:tc>
          <w:tcPr>
            <w:tcW w:w="3402" w:type="dxa"/>
          </w:tcPr>
          <w:p w:rsidR="00A456C2" w:rsidRPr="002A5F44" w:rsidRDefault="00A456C2" w:rsidP="00A456C2">
            <w:pPr>
              <w:keepNext/>
              <w:overflowPunct w:val="0"/>
              <w:spacing w:after="60"/>
              <w:jc w:val="center"/>
              <w:rPr>
                <w:rFonts w:eastAsia="Times New Roman"/>
                <w:caps/>
                <w:sz w:val="24"/>
                <w:szCs w:val="24"/>
              </w:rPr>
            </w:pPr>
            <w:r w:rsidRPr="002A5F44">
              <w:rPr>
                <w:rFonts w:eastAsia="Times New Roman"/>
                <w:sz w:val="24"/>
                <w:szCs w:val="24"/>
              </w:rPr>
              <w:t>Feladatkör</w:t>
            </w:r>
          </w:p>
        </w:tc>
      </w:tr>
      <w:tr w:rsidR="00A456C2" w:rsidRPr="002A5F44" w:rsidTr="009059A5">
        <w:trPr>
          <w:cantSplit/>
          <w:trHeight w:val="411"/>
          <w:jc w:val="center"/>
        </w:trPr>
        <w:tc>
          <w:tcPr>
            <w:tcW w:w="2069" w:type="dxa"/>
            <w:shd w:val="clear" w:color="auto" w:fill="auto"/>
            <w:tcMar>
              <w:left w:w="57" w:type="dxa"/>
              <w:right w:w="57" w:type="dxa"/>
            </w:tcMar>
          </w:tcPr>
          <w:p w:rsidR="00A456C2" w:rsidRPr="002A5F44" w:rsidRDefault="00A456C2" w:rsidP="00A456C2">
            <w:pPr>
              <w:overflowPunct w:val="0"/>
              <w:spacing w:after="120"/>
              <w:jc w:val="center"/>
              <w:rPr>
                <w:sz w:val="24"/>
                <w:szCs w:val="24"/>
              </w:rPr>
            </w:pPr>
          </w:p>
        </w:tc>
        <w:tc>
          <w:tcPr>
            <w:tcW w:w="2883" w:type="dxa"/>
            <w:shd w:val="clear" w:color="auto" w:fill="auto"/>
          </w:tcPr>
          <w:p w:rsidR="00A456C2" w:rsidRPr="002A5F44" w:rsidRDefault="00A456C2" w:rsidP="00A456C2">
            <w:pPr>
              <w:overflowPunct w:val="0"/>
              <w:spacing w:after="60"/>
              <w:jc w:val="center"/>
              <w:rPr>
                <w:rFonts w:eastAsia="Times New Roman"/>
                <w:sz w:val="24"/>
                <w:szCs w:val="24"/>
              </w:rPr>
            </w:pPr>
          </w:p>
        </w:tc>
        <w:tc>
          <w:tcPr>
            <w:tcW w:w="3402" w:type="dxa"/>
            <w:shd w:val="clear" w:color="auto" w:fill="auto"/>
          </w:tcPr>
          <w:p w:rsidR="00236864" w:rsidRDefault="00432271" w:rsidP="00A456C2">
            <w:pPr>
              <w:overflowPunct w:val="0"/>
              <w:spacing w:after="60"/>
              <w:jc w:val="center"/>
              <w:rPr>
                <w:rFonts w:eastAsia="Times New Roman"/>
                <w:bCs/>
                <w:sz w:val="24"/>
                <w:szCs w:val="24"/>
              </w:rPr>
            </w:pPr>
            <w:r>
              <w:rPr>
                <w:rFonts w:eastAsia="Times New Roman"/>
                <w:bCs/>
                <w:sz w:val="24"/>
                <w:szCs w:val="24"/>
              </w:rPr>
              <w:t xml:space="preserve">teljesítésbe bevont szakember </w:t>
            </w:r>
            <w:r w:rsidR="0084262E">
              <w:rPr>
                <w:rFonts w:eastAsia="Times New Roman"/>
                <w:bCs/>
                <w:sz w:val="24"/>
                <w:szCs w:val="24"/>
              </w:rPr>
              <w:t>1.</w:t>
            </w:r>
          </w:p>
          <w:p w:rsidR="00A456C2" w:rsidRPr="00962441" w:rsidRDefault="00432271" w:rsidP="006E40BB">
            <w:pPr>
              <w:overflowPunct w:val="0"/>
              <w:spacing w:after="60"/>
              <w:jc w:val="center"/>
              <w:rPr>
                <w:rFonts w:eastAsia="Times New Roman"/>
                <w:sz w:val="24"/>
                <w:szCs w:val="24"/>
                <w:highlight w:val="green"/>
              </w:rPr>
            </w:pPr>
            <w:r w:rsidRPr="00236864">
              <w:rPr>
                <w:rFonts w:eastAsia="Times New Roman"/>
                <w:bCs/>
                <w:sz w:val="24"/>
                <w:szCs w:val="24"/>
              </w:rPr>
              <w:t>(</w:t>
            </w:r>
            <w:r w:rsidR="006E40BB" w:rsidRPr="004015AC">
              <w:rPr>
                <w:rFonts w:eastAsia="Arial Unicode MS"/>
                <w:sz w:val="24"/>
                <w:szCs w:val="24"/>
              </w:rPr>
              <w:t>projektvezető munkatárs</w:t>
            </w:r>
            <w:r w:rsidR="006E40BB">
              <w:rPr>
                <w:rFonts w:eastAsia="Arial Unicode MS"/>
                <w:sz w:val="24"/>
                <w:szCs w:val="24"/>
              </w:rPr>
              <w:t>)</w:t>
            </w:r>
          </w:p>
        </w:tc>
      </w:tr>
      <w:tr w:rsidR="0084262E" w:rsidRPr="002A5F44" w:rsidTr="009059A5">
        <w:trPr>
          <w:cantSplit/>
          <w:trHeight w:val="411"/>
          <w:jc w:val="center"/>
        </w:trPr>
        <w:tc>
          <w:tcPr>
            <w:tcW w:w="2069" w:type="dxa"/>
            <w:shd w:val="clear" w:color="auto" w:fill="auto"/>
            <w:tcMar>
              <w:left w:w="57" w:type="dxa"/>
              <w:right w:w="57" w:type="dxa"/>
            </w:tcMar>
          </w:tcPr>
          <w:p w:rsidR="0084262E" w:rsidRPr="002A5F44" w:rsidRDefault="0084262E" w:rsidP="00A456C2">
            <w:pPr>
              <w:overflowPunct w:val="0"/>
              <w:spacing w:after="120"/>
              <w:jc w:val="center"/>
              <w:rPr>
                <w:sz w:val="24"/>
                <w:szCs w:val="24"/>
              </w:rPr>
            </w:pPr>
          </w:p>
        </w:tc>
        <w:tc>
          <w:tcPr>
            <w:tcW w:w="2883" w:type="dxa"/>
            <w:shd w:val="clear" w:color="auto" w:fill="auto"/>
          </w:tcPr>
          <w:p w:rsidR="0084262E" w:rsidRPr="002A5F44" w:rsidRDefault="0084262E" w:rsidP="00A456C2">
            <w:pPr>
              <w:overflowPunct w:val="0"/>
              <w:spacing w:after="60"/>
              <w:jc w:val="center"/>
              <w:rPr>
                <w:rFonts w:eastAsia="Times New Roman"/>
                <w:sz w:val="24"/>
                <w:szCs w:val="24"/>
              </w:rPr>
            </w:pPr>
          </w:p>
        </w:tc>
        <w:tc>
          <w:tcPr>
            <w:tcW w:w="3402" w:type="dxa"/>
            <w:shd w:val="clear" w:color="auto" w:fill="auto"/>
          </w:tcPr>
          <w:p w:rsidR="0084262E" w:rsidRPr="006613E6" w:rsidRDefault="0084262E" w:rsidP="0084262E">
            <w:pPr>
              <w:overflowPunct w:val="0"/>
              <w:spacing w:after="60"/>
              <w:jc w:val="center"/>
              <w:rPr>
                <w:rFonts w:eastAsia="Times New Roman"/>
                <w:bCs/>
                <w:sz w:val="24"/>
                <w:szCs w:val="24"/>
              </w:rPr>
            </w:pPr>
            <w:r w:rsidRPr="006613E6">
              <w:rPr>
                <w:rFonts w:eastAsia="Times New Roman"/>
                <w:bCs/>
                <w:sz w:val="24"/>
                <w:szCs w:val="24"/>
              </w:rPr>
              <w:t>teljesítésbe bevont szakember 2.</w:t>
            </w:r>
          </w:p>
          <w:p w:rsidR="0084262E" w:rsidRPr="006613E6" w:rsidRDefault="0084262E" w:rsidP="00975412">
            <w:pPr>
              <w:overflowPunct w:val="0"/>
              <w:spacing w:after="60"/>
              <w:jc w:val="center"/>
              <w:rPr>
                <w:rFonts w:eastAsia="Times New Roman"/>
                <w:bCs/>
                <w:sz w:val="24"/>
                <w:szCs w:val="24"/>
              </w:rPr>
            </w:pPr>
            <w:r w:rsidRPr="006613E6">
              <w:rPr>
                <w:rFonts w:eastAsia="Times New Roman"/>
                <w:bCs/>
                <w:sz w:val="24"/>
                <w:szCs w:val="24"/>
              </w:rPr>
              <w:t>(</w:t>
            </w:r>
            <w:r w:rsidR="006E40BB" w:rsidRPr="006613E6">
              <w:rPr>
                <w:rFonts w:eastAsia="Arial Unicode MS"/>
                <w:sz w:val="24"/>
                <w:szCs w:val="24"/>
              </w:rPr>
              <w:t xml:space="preserve">szoftverfejlesztő munkatárs </w:t>
            </w:r>
            <w:r w:rsidR="00F43A03">
              <w:rPr>
                <w:rFonts w:eastAsia="Arial Unicode MS"/>
                <w:sz w:val="24"/>
                <w:szCs w:val="24"/>
              </w:rPr>
              <w:t xml:space="preserve">ADF és </w:t>
            </w:r>
            <w:r w:rsidRPr="006613E6">
              <w:rPr>
                <w:sz w:val="22"/>
                <w:szCs w:val="22"/>
              </w:rPr>
              <w:t>PL SQL területen végzett</w:t>
            </w:r>
            <w:r w:rsidRPr="006613E6">
              <w:rPr>
                <w:bCs/>
                <w:sz w:val="24"/>
                <w:szCs w:val="24"/>
              </w:rPr>
              <w:t xml:space="preserve"> szakmai gyakorlattal</w:t>
            </w:r>
            <w:r w:rsidRPr="006613E6">
              <w:rPr>
                <w:rFonts w:eastAsia="Times New Roman"/>
                <w:bCs/>
                <w:sz w:val="24"/>
                <w:szCs w:val="24"/>
              </w:rPr>
              <w:t>)</w:t>
            </w:r>
          </w:p>
        </w:tc>
      </w:tr>
      <w:tr w:rsidR="00A456C2" w:rsidRPr="002A5F44" w:rsidTr="009059A5">
        <w:trPr>
          <w:cantSplit/>
          <w:trHeight w:val="411"/>
          <w:jc w:val="center"/>
        </w:trPr>
        <w:tc>
          <w:tcPr>
            <w:tcW w:w="2069" w:type="dxa"/>
            <w:shd w:val="clear" w:color="auto" w:fill="auto"/>
            <w:tcMar>
              <w:left w:w="57" w:type="dxa"/>
              <w:right w:w="57" w:type="dxa"/>
            </w:tcMar>
          </w:tcPr>
          <w:p w:rsidR="00A456C2" w:rsidRPr="002A5F44" w:rsidRDefault="00A456C2" w:rsidP="00A456C2">
            <w:pPr>
              <w:overflowPunct w:val="0"/>
              <w:spacing w:after="120"/>
              <w:jc w:val="center"/>
              <w:rPr>
                <w:sz w:val="24"/>
                <w:szCs w:val="24"/>
              </w:rPr>
            </w:pPr>
          </w:p>
        </w:tc>
        <w:tc>
          <w:tcPr>
            <w:tcW w:w="2883" w:type="dxa"/>
            <w:shd w:val="clear" w:color="auto" w:fill="auto"/>
          </w:tcPr>
          <w:p w:rsidR="00A456C2" w:rsidRPr="002A5F44" w:rsidRDefault="00A456C2" w:rsidP="00A456C2">
            <w:pPr>
              <w:overflowPunct w:val="0"/>
              <w:spacing w:after="60"/>
              <w:jc w:val="center"/>
              <w:rPr>
                <w:rFonts w:eastAsia="Times New Roman"/>
                <w:sz w:val="24"/>
                <w:szCs w:val="24"/>
              </w:rPr>
            </w:pPr>
          </w:p>
        </w:tc>
        <w:tc>
          <w:tcPr>
            <w:tcW w:w="3402" w:type="dxa"/>
            <w:shd w:val="clear" w:color="auto" w:fill="auto"/>
          </w:tcPr>
          <w:p w:rsidR="00975412" w:rsidRPr="006613E6" w:rsidRDefault="00975412" w:rsidP="00975412">
            <w:pPr>
              <w:overflowPunct w:val="0"/>
              <w:spacing w:after="60"/>
              <w:jc w:val="center"/>
              <w:rPr>
                <w:rFonts w:eastAsia="Times New Roman"/>
                <w:bCs/>
                <w:sz w:val="24"/>
                <w:szCs w:val="24"/>
              </w:rPr>
            </w:pPr>
            <w:r w:rsidRPr="006613E6">
              <w:rPr>
                <w:rFonts w:eastAsia="Times New Roman"/>
                <w:bCs/>
                <w:sz w:val="24"/>
                <w:szCs w:val="24"/>
              </w:rPr>
              <w:t>teljesítésbe bevont szakember 3.</w:t>
            </w:r>
          </w:p>
          <w:p w:rsidR="00A456C2" w:rsidRPr="006613E6" w:rsidRDefault="00975412" w:rsidP="00975412">
            <w:pPr>
              <w:overflowPunct w:val="0"/>
              <w:spacing w:after="60"/>
              <w:jc w:val="center"/>
              <w:rPr>
                <w:rFonts w:eastAsia="Times New Roman"/>
                <w:sz w:val="24"/>
                <w:szCs w:val="24"/>
              </w:rPr>
            </w:pPr>
            <w:r w:rsidRPr="006613E6">
              <w:rPr>
                <w:rFonts w:eastAsia="Times New Roman"/>
                <w:bCs/>
                <w:sz w:val="24"/>
                <w:szCs w:val="24"/>
              </w:rPr>
              <w:t>(</w:t>
            </w:r>
            <w:r w:rsidRPr="006613E6">
              <w:rPr>
                <w:rFonts w:eastAsia="Arial Unicode MS"/>
                <w:sz w:val="24"/>
                <w:szCs w:val="24"/>
              </w:rPr>
              <w:t xml:space="preserve">szoftverfejlesztő munkatárs </w:t>
            </w:r>
            <w:r w:rsidR="00F43A03">
              <w:rPr>
                <w:rFonts w:eastAsia="Arial Unicode MS"/>
                <w:sz w:val="24"/>
                <w:szCs w:val="24"/>
              </w:rPr>
              <w:t xml:space="preserve">ADF és </w:t>
            </w:r>
            <w:r w:rsidRPr="006613E6">
              <w:rPr>
                <w:sz w:val="22"/>
                <w:szCs w:val="22"/>
              </w:rPr>
              <w:t>PL SQL területen végzett</w:t>
            </w:r>
            <w:r w:rsidRPr="006613E6">
              <w:rPr>
                <w:bCs/>
                <w:sz w:val="24"/>
                <w:szCs w:val="24"/>
              </w:rPr>
              <w:t xml:space="preserve"> szakmai gyakorlattal</w:t>
            </w:r>
            <w:r w:rsidRPr="006613E6">
              <w:rPr>
                <w:rFonts w:eastAsia="Times New Roman"/>
                <w:bCs/>
                <w:sz w:val="24"/>
                <w:szCs w:val="24"/>
              </w:rPr>
              <w:t>)</w:t>
            </w:r>
          </w:p>
        </w:tc>
      </w:tr>
      <w:tr w:rsidR="006E40BB" w:rsidRPr="002A5F44" w:rsidTr="009059A5">
        <w:trPr>
          <w:cantSplit/>
          <w:trHeight w:val="411"/>
          <w:jc w:val="center"/>
        </w:trPr>
        <w:tc>
          <w:tcPr>
            <w:tcW w:w="2069" w:type="dxa"/>
            <w:shd w:val="clear" w:color="auto" w:fill="auto"/>
            <w:tcMar>
              <w:left w:w="57" w:type="dxa"/>
              <w:right w:w="57" w:type="dxa"/>
            </w:tcMar>
          </w:tcPr>
          <w:p w:rsidR="006E40BB" w:rsidRPr="002A5F44" w:rsidRDefault="006E40BB" w:rsidP="00A456C2">
            <w:pPr>
              <w:overflowPunct w:val="0"/>
              <w:spacing w:after="120"/>
              <w:jc w:val="center"/>
              <w:rPr>
                <w:sz w:val="24"/>
                <w:szCs w:val="24"/>
              </w:rPr>
            </w:pPr>
          </w:p>
        </w:tc>
        <w:tc>
          <w:tcPr>
            <w:tcW w:w="2883" w:type="dxa"/>
            <w:shd w:val="clear" w:color="auto" w:fill="auto"/>
          </w:tcPr>
          <w:p w:rsidR="006E40BB" w:rsidRPr="002A5F44" w:rsidRDefault="006E40BB" w:rsidP="00A456C2">
            <w:pPr>
              <w:overflowPunct w:val="0"/>
              <w:spacing w:after="60"/>
              <w:jc w:val="center"/>
              <w:rPr>
                <w:rFonts w:eastAsia="Times New Roman"/>
                <w:sz w:val="24"/>
                <w:szCs w:val="24"/>
              </w:rPr>
            </w:pPr>
          </w:p>
        </w:tc>
        <w:tc>
          <w:tcPr>
            <w:tcW w:w="3402" w:type="dxa"/>
            <w:shd w:val="clear" w:color="auto" w:fill="auto"/>
          </w:tcPr>
          <w:p w:rsidR="00975412" w:rsidRDefault="00975412" w:rsidP="00975412">
            <w:pPr>
              <w:overflowPunct w:val="0"/>
              <w:spacing w:after="60"/>
              <w:jc w:val="center"/>
              <w:rPr>
                <w:rFonts w:eastAsia="Times New Roman"/>
                <w:bCs/>
                <w:sz w:val="24"/>
                <w:szCs w:val="24"/>
              </w:rPr>
            </w:pPr>
            <w:r>
              <w:rPr>
                <w:rFonts w:eastAsia="Times New Roman"/>
                <w:bCs/>
                <w:sz w:val="24"/>
                <w:szCs w:val="24"/>
              </w:rPr>
              <w:t>teljesítésbe bevont szakember 4.</w:t>
            </w:r>
          </w:p>
          <w:p w:rsidR="006E40BB" w:rsidRDefault="00975412" w:rsidP="00975412">
            <w:pPr>
              <w:overflowPunct w:val="0"/>
              <w:spacing w:after="60"/>
              <w:jc w:val="center"/>
              <w:rPr>
                <w:rFonts w:eastAsia="Times New Roman"/>
                <w:bCs/>
                <w:sz w:val="24"/>
                <w:szCs w:val="24"/>
              </w:rPr>
            </w:pPr>
            <w:r w:rsidRPr="00236864">
              <w:rPr>
                <w:rFonts w:eastAsia="Times New Roman"/>
                <w:bCs/>
                <w:sz w:val="24"/>
                <w:szCs w:val="24"/>
              </w:rPr>
              <w:t>(</w:t>
            </w:r>
            <w:r>
              <w:rPr>
                <w:bCs/>
                <w:sz w:val="24"/>
                <w:szCs w:val="24"/>
              </w:rPr>
              <w:t>tesztelő</w:t>
            </w:r>
            <w:r w:rsidRPr="00236864">
              <w:rPr>
                <w:rFonts w:eastAsia="Times New Roman"/>
                <w:bCs/>
                <w:sz w:val="24"/>
                <w:szCs w:val="24"/>
              </w:rPr>
              <w:t>)</w:t>
            </w:r>
          </w:p>
        </w:tc>
      </w:tr>
    </w:tbl>
    <w:p w:rsidR="00A456C2" w:rsidRPr="002A5F44" w:rsidRDefault="00A456C2" w:rsidP="00C65FB5">
      <w:pPr>
        <w:numPr>
          <w:ilvl w:val="0"/>
          <w:numId w:val="25"/>
        </w:numPr>
        <w:spacing w:before="120" w:after="120" w:line="259" w:lineRule="auto"/>
        <w:jc w:val="both"/>
        <w:rPr>
          <w:sz w:val="24"/>
          <w:szCs w:val="24"/>
        </w:rPr>
      </w:pPr>
      <w:r w:rsidRPr="002A5F44">
        <w:rPr>
          <w:sz w:val="24"/>
          <w:szCs w:val="24"/>
        </w:rPr>
        <w:t>A felek alább megjelölt képviselői, jogosultak Megrendelő, illetve Vállalkozó nevében nyilatkozattételre, amely azonban nem eredményezheti a jelen szerződés módosítását. Felek minden lényeges körülmény, adat és utasítás rögzítésére írásban kötelesek.</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419"/>
        <w:gridCol w:w="1419"/>
        <w:gridCol w:w="3103"/>
      </w:tblGrid>
      <w:tr w:rsidR="002A510A" w:rsidRPr="002A5F44" w:rsidTr="00BC3795">
        <w:tc>
          <w:tcPr>
            <w:tcW w:w="2653" w:type="dxa"/>
          </w:tcPr>
          <w:p w:rsidR="00A456C2" w:rsidRPr="002A5F44" w:rsidRDefault="00A456C2" w:rsidP="00BC3795">
            <w:pPr>
              <w:spacing w:after="120"/>
              <w:ind w:left="176"/>
              <w:jc w:val="center"/>
              <w:rPr>
                <w:rFonts w:eastAsia="Times New Roman"/>
                <w:sz w:val="24"/>
                <w:szCs w:val="24"/>
              </w:rPr>
            </w:pPr>
            <w:r w:rsidRPr="002A5F44">
              <w:rPr>
                <w:rFonts w:eastAsia="Times New Roman"/>
                <w:sz w:val="24"/>
                <w:szCs w:val="24"/>
              </w:rPr>
              <w:t>Név</w:t>
            </w:r>
          </w:p>
        </w:tc>
        <w:tc>
          <w:tcPr>
            <w:tcW w:w="1419" w:type="dxa"/>
          </w:tcPr>
          <w:p w:rsidR="00A456C2" w:rsidRPr="002A5F44" w:rsidRDefault="00A456C2" w:rsidP="00A456C2">
            <w:pPr>
              <w:spacing w:after="120"/>
              <w:jc w:val="center"/>
              <w:rPr>
                <w:rFonts w:eastAsia="Times New Roman"/>
                <w:sz w:val="24"/>
                <w:szCs w:val="24"/>
              </w:rPr>
            </w:pPr>
            <w:r w:rsidRPr="002A5F44">
              <w:rPr>
                <w:rFonts w:eastAsia="Times New Roman"/>
                <w:sz w:val="24"/>
                <w:szCs w:val="24"/>
              </w:rPr>
              <w:t>Telefon</w:t>
            </w:r>
          </w:p>
        </w:tc>
        <w:tc>
          <w:tcPr>
            <w:tcW w:w="1419" w:type="dxa"/>
          </w:tcPr>
          <w:p w:rsidR="00A456C2" w:rsidRPr="002A5F44" w:rsidRDefault="00A456C2" w:rsidP="00A456C2">
            <w:pPr>
              <w:spacing w:after="120"/>
              <w:jc w:val="center"/>
              <w:rPr>
                <w:rFonts w:eastAsia="Times New Roman"/>
                <w:sz w:val="24"/>
                <w:szCs w:val="24"/>
              </w:rPr>
            </w:pPr>
            <w:r w:rsidRPr="002A5F44">
              <w:rPr>
                <w:rFonts w:eastAsia="Times New Roman"/>
                <w:sz w:val="24"/>
                <w:szCs w:val="24"/>
              </w:rPr>
              <w:t>Fax</w:t>
            </w:r>
          </w:p>
        </w:tc>
        <w:tc>
          <w:tcPr>
            <w:tcW w:w="3103" w:type="dxa"/>
          </w:tcPr>
          <w:p w:rsidR="00A456C2" w:rsidRPr="002A5F44" w:rsidRDefault="00A456C2" w:rsidP="00A456C2">
            <w:pPr>
              <w:spacing w:after="120"/>
              <w:jc w:val="center"/>
              <w:rPr>
                <w:rFonts w:eastAsia="Times New Roman"/>
                <w:sz w:val="24"/>
                <w:szCs w:val="24"/>
              </w:rPr>
            </w:pPr>
            <w:r w:rsidRPr="002A5F44">
              <w:rPr>
                <w:rFonts w:eastAsia="Times New Roman"/>
                <w:sz w:val="24"/>
                <w:szCs w:val="24"/>
              </w:rPr>
              <w:t>E-mail cím</w:t>
            </w:r>
          </w:p>
        </w:tc>
      </w:tr>
      <w:tr w:rsidR="002A510A" w:rsidRPr="002A5F44" w:rsidTr="00BC3795">
        <w:tc>
          <w:tcPr>
            <w:tcW w:w="2653" w:type="dxa"/>
          </w:tcPr>
          <w:p w:rsidR="00A456C2" w:rsidRPr="002A5F44" w:rsidRDefault="00A456C2" w:rsidP="00527A4F">
            <w:pPr>
              <w:spacing w:after="120"/>
              <w:jc w:val="center"/>
              <w:rPr>
                <w:rFonts w:eastAsia="Times New Roman"/>
                <w:sz w:val="24"/>
                <w:szCs w:val="24"/>
              </w:rPr>
            </w:pPr>
            <w:r w:rsidRPr="002A5F44">
              <w:rPr>
                <w:rFonts w:eastAsia="Times New Roman"/>
                <w:sz w:val="24"/>
                <w:szCs w:val="24"/>
              </w:rPr>
              <w:t xml:space="preserve">Megrendelő: </w:t>
            </w:r>
          </w:p>
        </w:tc>
        <w:tc>
          <w:tcPr>
            <w:tcW w:w="1419" w:type="dxa"/>
          </w:tcPr>
          <w:p w:rsidR="00A456C2" w:rsidRPr="002A5F44" w:rsidRDefault="00A456C2" w:rsidP="00A456C2">
            <w:pPr>
              <w:spacing w:after="120"/>
              <w:jc w:val="both"/>
              <w:rPr>
                <w:rFonts w:eastAsia="Times New Roman"/>
                <w:sz w:val="24"/>
                <w:szCs w:val="24"/>
              </w:rPr>
            </w:pPr>
          </w:p>
        </w:tc>
        <w:tc>
          <w:tcPr>
            <w:tcW w:w="1419" w:type="dxa"/>
          </w:tcPr>
          <w:p w:rsidR="00A456C2" w:rsidRPr="002A5F44" w:rsidRDefault="00A456C2" w:rsidP="00A456C2">
            <w:pPr>
              <w:spacing w:after="120"/>
              <w:jc w:val="both"/>
              <w:rPr>
                <w:rFonts w:eastAsia="Times New Roman"/>
                <w:sz w:val="24"/>
                <w:szCs w:val="24"/>
              </w:rPr>
            </w:pPr>
          </w:p>
        </w:tc>
        <w:tc>
          <w:tcPr>
            <w:tcW w:w="3103" w:type="dxa"/>
          </w:tcPr>
          <w:p w:rsidR="00A456C2" w:rsidRPr="002A5F44" w:rsidRDefault="00A456C2" w:rsidP="00A456C2">
            <w:pPr>
              <w:spacing w:after="120"/>
              <w:jc w:val="both"/>
              <w:rPr>
                <w:rFonts w:eastAsia="Times New Roman"/>
                <w:sz w:val="24"/>
                <w:szCs w:val="24"/>
              </w:rPr>
            </w:pPr>
          </w:p>
        </w:tc>
      </w:tr>
      <w:tr w:rsidR="002A510A" w:rsidRPr="002A5F44" w:rsidTr="00BC3795">
        <w:tc>
          <w:tcPr>
            <w:tcW w:w="2653" w:type="dxa"/>
          </w:tcPr>
          <w:p w:rsidR="00A456C2" w:rsidRPr="002A5F44" w:rsidRDefault="00A456C2" w:rsidP="00527A4F">
            <w:pPr>
              <w:spacing w:after="120"/>
              <w:jc w:val="center"/>
              <w:rPr>
                <w:rFonts w:eastAsia="Times New Roman"/>
                <w:sz w:val="24"/>
                <w:szCs w:val="24"/>
              </w:rPr>
            </w:pPr>
            <w:r w:rsidRPr="002A5F44">
              <w:rPr>
                <w:rFonts w:eastAsia="Times New Roman"/>
                <w:sz w:val="24"/>
                <w:szCs w:val="24"/>
              </w:rPr>
              <w:t>Vállalkozó:</w:t>
            </w:r>
          </w:p>
        </w:tc>
        <w:tc>
          <w:tcPr>
            <w:tcW w:w="1419" w:type="dxa"/>
          </w:tcPr>
          <w:p w:rsidR="00A456C2" w:rsidRPr="002A5F44" w:rsidRDefault="00A456C2" w:rsidP="00A456C2">
            <w:pPr>
              <w:spacing w:after="120"/>
              <w:jc w:val="both"/>
              <w:rPr>
                <w:rFonts w:eastAsia="Times New Roman"/>
                <w:sz w:val="24"/>
                <w:szCs w:val="24"/>
              </w:rPr>
            </w:pPr>
          </w:p>
        </w:tc>
        <w:tc>
          <w:tcPr>
            <w:tcW w:w="1419" w:type="dxa"/>
          </w:tcPr>
          <w:p w:rsidR="00A456C2" w:rsidRPr="002A5F44" w:rsidRDefault="00A456C2" w:rsidP="00A456C2">
            <w:pPr>
              <w:spacing w:after="120"/>
              <w:jc w:val="both"/>
              <w:rPr>
                <w:rFonts w:eastAsia="Times New Roman"/>
                <w:sz w:val="24"/>
                <w:szCs w:val="24"/>
              </w:rPr>
            </w:pPr>
          </w:p>
        </w:tc>
        <w:tc>
          <w:tcPr>
            <w:tcW w:w="3103" w:type="dxa"/>
          </w:tcPr>
          <w:p w:rsidR="00A456C2" w:rsidRPr="002A5F44" w:rsidRDefault="00A456C2" w:rsidP="00A456C2">
            <w:pPr>
              <w:spacing w:after="120"/>
              <w:jc w:val="both"/>
              <w:rPr>
                <w:rFonts w:eastAsia="Times New Roman"/>
                <w:sz w:val="24"/>
                <w:szCs w:val="24"/>
              </w:rPr>
            </w:pPr>
          </w:p>
        </w:tc>
      </w:tr>
    </w:tbl>
    <w:p w:rsidR="00A456C2" w:rsidRPr="00213107" w:rsidRDefault="00A456C2" w:rsidP="00072362">
      <w:pPr>
        <w:spacing w:before="480" w:after="240"/>
        <w:jc w:val="center"/>
        <w:rPr>
          <w:rFonts w:eastAsia="Times New Roman"/>
          <w:b/>
          <w:caps/>
          <w:sz w:val="24"/>
          <w:szCs w:val="24"/>
        </w:rPr>
      </w:pPr>
      <w:r w:rsidRPr="00213107">
        <w:rPr>
          <w:rFonts w:eastAsia="Times New Roman"/>
          <w:b/>
          <w:caps/>
          <w:sz w:val="24"/>
          <w:szCs w:val="24"/>
        </w:rPr>
        <w:t>IV. Felek jogai és kötelezettségei, együttműködése</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 xml:space="preserve">Vállalkozó a lefolytatott közbeszerzési eljárás alapján megkötött szerződés, illetve Megrendelő utasításai szerint köteles eljárni. Megrendelő azonban olyan utasításokat nem adhat, mely a jelen szerződéshez képest többlet feladatokat, többletmunkát, illetve többlet költséget jelent a Vállalkozó számára. </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 xml:space="preserve">Vállalkozó a feladat teljesítését köteles úgy megszervezni, hogy biztosítsa annak gazdaságos és gyors befejezését. Ennek megfelelően Vállalkozó köteles a Megrendelőt minden olyan körülményről haladéktalanul értesíteni, amely a teljesítés eredményességét vagy határidőben történő elvégzését veszélyezteti, vagy gátolja. Az értesítés elmulasztásából eredő kárért Vállalkozó felelősséggel tartozik. </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 xml:space="preserve">Vállalkozó köteles a szolgáltatást a Műszaki leírásban meghatározottak szerint elvégezni. </w:t>
      </w:r>
    </w:p>
    <w:p w:rsidR="00A456C2" w:rsidRPr="00F43A03" w:rsidRDefault="00A456C2" w:rsidP="00C65FB5">
      <w:pPr>
        <w:numPr>
          <w:ilvl w:val="0"/>
          <w:numId w:val="25"/>
        </w:numPr>
        <w:spacing w:before="120" w:after="120" w:line="259" w:lineRule="auto"/>
        <w:jc w:val="both"/>
        <w:rPr>
          <w:sz w:val="24"/>
          <w:szCs w:val="24"/>
        </w:rPr>
      </w:pPr>
      <w:r w:rsidRPr="00F43A03">
        <w:rPr>
          <w:sz w:val="24"/>
          <w:szCs w:val="24"/>
        </w:rPr>
        <w:t xml:space="preserve">Megrendelői bejelentések és kérdések fogadása a Műszaki leírás </w:t>
      </w:r>
      <w:r w:rsidR="006B55E9" w:rsidRPr="00F43A03">
        <w:rPr>
          <w:sz w:val="24"/>
          <w:szCs w:val="24"/>
        </w:rPr>
        <w:t>4</w:t>
      </w:r>
      <w:r w:rsidRPr="00F43A03">
        <w:rPr>
          <w:sz w:val="24"/>
          <w:szCs w:val="24"/>
        </w:rPr>
        <w:t xml:space="preserve">. pontjában leírtak szerint történik. </w:t>
      </w:r>
    </w:p>
    <w:p w:rsidR="00A456C2" w:rsidRPr="00F43A03" w:rsidRDefault="00A456C2" w:rsidP="00C65FB5">
      <w:pPr>
        <w:numPr>
          <w:ilvl w:val="0"/>
          <w:numId w:val="25"/>
        </w:numPr>
        <w:overflowPunct w:val="0"/>
        <w:autoSpaceDE w:val="0"/>
        <w:autoSpaceDN w:val="0"/>
        <w:adjustRightInd w:val="0"/>
        <w:spacing w:before="120" w:after="120" w:line="259" w:lineRule="auto"/>
        <w:jc w:val="both"/>
        <w:textAlignment w:val="baseline"/>
        <w:rPr>
          <w:sz w:val="24"/>
          <w:szCs w:val="24"/>
        </w:rPr>
      </w:pPr>
      <w:r w:rsidRPr="00F43A03">
        <w:rPr>
          <w:sz w:val="24"/>
          <w:szCs w:val="24"/>
        </w:rPr>
        <w:t xml:space="preserve">A szerződés teljesítése a feladat jellegétől függően Megrendelő 1024 Budapest, </w:t>
      </w:r>
      <w:r w:rsidR="00F111D4" w:rsidRPr="00F43A03">
        <w:rPr>
          <w:sz w:val="24"/>
          <w:szCs w:val="24"/>
        </w:rPr>
        <w:t>Buday László u. 1-3.</w:t>
      </w:r>
      <w:r w:rsidRPr="00F43A03">
        <w:rPr>
          <w:sz w:val="24"/>
          <w:szCs w:val="24"/>
        </w:rPr>
        <w:t xml:space="preserve"> sz. alatti épületében, vagy Vállalkozó telephelyén </w:t>
      </w:r>
      <w:r w:rsidR="00094756" w:rsidRPr="00F43A03">
        <w:rPr>
          <w:sz w:val="24"/>
          <w:szCs w:val="24"/>
        </w:rPr>
        <w:t>történik, a feladat jellege pl.:</w:t>
      </w:r>
      <w:r w:rsidR="000C5E93" w:rsidRPr="00F43A03">
        <w:rPr>
          <w:sz w:val="24"/>
          <w:szCs w:val="24"/>
        </w:rPr>
        <w:t xml:space="preserve"> </w:t>
      </w:r>
      <w:r w:rsidR="00094756" w:rsidRPr="00F43A03">
        <w:rPr>
          <w:sz w:val="24"/>
          <w:szCs w:val="24"/>
        </w:rPr>
        <w:t xml:space="preserve">konzultáció, fejlesztés, vagy hibaelhárítás </w:t>
      </w:r>
      <w:r w:rsidR="000C5E93" w:rsidRPr="00F43A03">
        <w:rPr>
          <w:sz w:val="24"/>
          <w:szCs w:val="24"/>
        </w:rPr>
        <w:t>szerint</w:t>
      </w:r>
      <w:r w:rsidR="00094756" w:rsidRPr="00F43A03">
        <w:rPr>
          <w:sz w:val="24"/>
          <w:szCs w:val="24"/>
        </w:rPr>
        <w:t>.</w:t>
      </w:r>
    </w:p>
    <w:p w:rsidR="00A456C2" w:rsidRPr="00F43A03" w:rsidRDefault="00A456C2" w:rsidP="00C65FB5">
      <w:pPr>
        <w:numPr>
          <w:ilvl w:val="0"/>
          <w:numId w:val="25"/>
        </w:numPr>
        <w:overflowPunct w:val="0"/>
        <w:autoSpaceDE w:val="0"/>
        <w:autoSpaceDN w:val="0"/>
        <w:adjustRightInd w:val="0"/>
        <w:spacing w:before="120" w:after="120" w:line="259" w:lineRule="auto"/>
        <w:jc w:val="both"/>
        <w:textAlignment w:val="baseline"/>
        <w:rPr>
          <w:sz w:val="24"/>
          <w:szCs w:val="24"/>
        </w:rPr>
      </w:pPr>
      <w:r w:rsidRPr="00F43A03">
        <w:rPr>
          <w:sz w:val="24"/>
          <w:szCs w:val="24"/>
        </w:rPr>
        <w:t xml:space="preserve">Megrendelő </w:t>
      </w:r>
      <w:r w:rsidR="00313B6D" w:rsidRPr="00F43A03">
        <w:rPr>
          <w:sz w:val="24"/>
          <w:szCs w:val="24"/>
        </w:rPr>
        <w:t xml:space="preserve">– jelen szerződésben foglalt feladatainak teljesítése céljából </w:t>
      </w:r>
      <w:r w:rsidR="00CC2F0F" w:rsidRPr="00F43A03">
        <w:rPr>
          <w:sz w:val="24"/>
          <w:szCs w:val="24"/>
        </w:rPr>
        <w:t>–</w:t>
      </w:r>
      <w:r w:rsidR="00313B6D" w:rsidRPr="00F43A03">
        <w:rPr>
          <w:sz w:val="24"/>
          <w:szCs w:val="24"/>
        </w:rPr>
        <w:t xml:space="preserve"> </w:t>
      </w:r>
      <w:r w:rsidRPr="00F43A03">
        <w:rPr>
          <w:sz w:val="24"/>
          <w:szCs w:val="24"/>
        </w:rPr>
        <w:t xml:space="preserve">térítésmentesen biztosít </w:t>
      </w:r>
      <w:r w:rsidR="00CC2F0F" w:rsidRPr="00F43A03">
        <w:rPr>
          <w:sz w:val="24"/>
          <w:szCs w:val="24"/>
        </w:rPr>
        <w:t xml:space="preserve">a Support csoport </w:t>
      </w:r>
      <w:r w:rsidRPr="00F43A03">
        <w:rPr>
          <w:sz w:val="24"/>
          <w:szCs w:val="24"/>
        </w:rPr>
        <w:t>részére</w:t>
      </w:r>
      <w:r w:rsidR="00CC2F0F" w:rsidRPr="00F43A03">
        <w:rPr>
          <w:sz w:val="24"/>
          <w:szCs w:val="24"/>
        </w:rPr>
        <w:t>:</w:t>
      </w:r>
      <w:r w:rsidRPr="00F43A03">
        <w:rPr>
          <w:sz w:val="24"/>
          <w:szCs w:val="24"/>
        </w:rPr>
        <w:t xml:space="preserve"> </w:t>
      </w:r>
    </w:p>
    <w:p w:rsidR="00A456C2" w:rsidRPr="00F43A03" w:rsidRDefault="00A456C2" w:rsidP="00213107">
      <w:pPr>
        <w:numPr>
          <w:ilvl w:val="0"/>
          <w:numId w:val="34"/>
        </w:numPr>
        <w:spacing w:before="60" w:after="160" w:line="259" w:lineRule="auto"/>
        <w:jc w:val="both"/>
        <w:rPr>
          <w:rFonts w:eastAsia="Times New Roman"/>
          <w:sz w:val="24"/>
          <w:szCs w:val="24"/>
          <w:lang w:eastAsia="en-US"/>
        </w:rPr>
      </w:pPr>
      <w:r w:rsidRPr="00F43A03">
        <w:rPr>
          <w:rFonts w:eastAsia="Times New Roman"/>
          <w:sz w:val="24"/>
          <w:szCs w:val="24"/>
          <w:lang w:eastAsia="en-US"/>
        </w:rPr>
        <w:t xml:space="preserve">dedikált személyi számítógépet </w:t>
      </w:r>
      <w:r w:rsidR="000C5E93" w:rsidRPr="00F43A03">
        <w:rPr>
          <w:rFonts w:eastAsia="Times New Roman"/>
          <w:sz w:val="24"/>
          <w:szCs w:val="24"/>
          <w:lang w:eastAsia="en-US"/>
        </w:rPr>
        <w:t>1</w:t>
      </w:r>
      <w:r w:rsidRPr="00F43A03">
        <w:rPr>
          <w:rFonts w:eastAsia="Times New Roman"/>
          <w:sz w:val="24"/>
          <w:szCs w:val="24"/>
          <w:lang w:eastAsia="en-US"/>
        </w:rPr>
        <w:t xml:space="preserve"> fő részére,</w:t>
      </w:r>
    </w:p>
    <w:p w:rsidR="00A456C2" w:rsidRPr="00F43A03" w:rsidRDefault="00A456C2" w:rsidP="00213107">
      <w:pPr>
        <w:numPr>
          <w:ilvl w:val="0"/>
          <w:numId w:val="34"/>
        </w:numPr>
        <w:spacing w:before="60" w:after="160" w:line="259" w:lineRule="auto"/>
        <w:jc w:val="both"/>
        <w:rPr>
          <w:rFonts w:eastAsia="Times New Roman"/>
          <w:sz w:val="24"/>
          <w:szCs w:val="24"/>
          <w:lang w:eastAsia="en-US"/>
        </w:rPr>
      </w:pPr>
      <w:r w:rsidRPr="00F43A03">
        <w:rPr>
          <w:rFonts w:eastAsia="Times New Roman"/>
          <w:sz w:val="24"/>
          <w:szCs w:val="24"/>
          <w:lang w:eastAsia="en-US"/>
        </w:rPr>
        <w:t>belépési lehetőséget a</w:t>
      </w:r>
      <w:r w:rsidR="009633E3" w:rsidRPr="00F43A03">
        <w:rPr>
          <w:sz w:val="24"/>
          <w:szCs w:val="24"/>
        </w:rPr>
        <w:t xml:space="preserve"> Support csoport munkatársainak a</w:t>
      </w:r>
      <w:r w:rsidRPr="00F43A03">
        <w:rPr>
          <w:rFonts w:eastAsia="Times New Roman"/>
          <w:sz w:val="24"/>
          <w:szCs w:val="24"/>
          <w:lang w:eastAsia="en-US"/>
        </w:rPr>
        <w:t xml:space="preserve"> Megrendelő által kijelölt irodahelyiségbe </w:t>
      </w:r>
      <w:r w:rsidR="009633E3" w:rsidRPr="00F43A03">
        <w:rPr>
          <w:rFonts w:eastAsia="Times New Roman"/>
          <w:sz w:val="24"/>
          <w:szCs w:val="24"/>
          <w:lang w:eastAsia="en-US"/>
        </w:rPr>
        <w:t xml:space="preserve">a </w:t>
      </w:r>
      <w:r w:rsidR="009633E3" w:rsidRPr="00F43A03">
        <w:rPr>
          <w:sz w:val="24"/>
          <w:szCs w:val="24"/>
        </w:rPr>
        <w:t xml:space="preserve">Support csoport </w:t>
      </w:r>
      <w:r w:rsidRPr="00F43A03">
        <w:rPr>
          <w:rFonts w:eastAsia="Times New Roman"/>
          <w:sz w:val="24"/>
          <w:szCs w:val="24"/>
          <w:lang w:eastAsia="en-US"/>
        </w:rPr>
        <w:t>hivatali óráiban,</w:t>
      </w:r>
    </w:p>
    <w:p w:rsidR="00BF1DEA" w:rsidRPr="00F43A03" w:rsidRDefault="00BF1DEA" w:rsidP="00B27CB0">
      <w:pPr>
        <w:numPr>
          <w:ilvl w:val="0"/>
          <w:numId w:val="34"/>
        </w:numPr>
        <w:spacing w:before="60" w:after="160" w:line="259" w:lineRule="auto"/>
        <w:jc w:val="both"/>
        <w:rPr>
          <w:rFonts w:eastAsia="Times New Roman"/>
          <w:sz w:val="24"/>
          <w:szCs w:val="24"/>
          <w:lang w:eastAsia="en-US"/>
        </w:rPr>
      </w:pPr>
      <w:r w:rsidRPr="00F43A03">
        <w:rPr>
          <w:rFonts w:eastAsia="Times New Roman"/>
          <w:sz w:val="24"/>
          <w:szCs w:val="24"/>
          <w:lang w:eastAsia="en-US"/>
        </w:rPr>
        <w:t>telefon, fax, e-mail, internet, nyomtató használatot,</w:t>
      </w:r>
    </w:p>
    <w:p w:rsidR="00B27CB0" w:rsidRPr="00F43A03" w:rsidRDefault="00B27CB0" w:rsidP="009223AB">
      <w:pPr>
        <w:numPr>
          <w:ilvl w:val="0"/>
          <w:numId w:val="34"/>
        </w:numPr>
        <w:spacing w:before="60" w:after="160" w:line="259" w:lineRule="auto"/>
        <w:jc w:val="both"/>
        <w:rPr>
          <w:rFonts w:eastAsia="Times New Roman"/>
          <w:sz w:val="24"/>
          <w:szCs w:val="24"/>
          <w:lang w:eastAsia="en-US"/>
        </w:rPr>
      </w:pPr>
      <w:r w:rsidRPr="00F43A03">
        <w:rPr>
          <w:sz w:val="24"/>
          <w:szCs w:val="24"/>
        </w:rPr>
        <w:t>a Rendszer tesztkörnyezetének elérését a Megrendelő adatvédelmi szabályainak figyelembe vételével, a hibák reprodukálása, a hibajelenségek analizálása céljából. A patchek telepítésének tesztelése a Vállalkozónál üzemeltetett tesztkörnyezetben történik</w:t>
      </w:r>
      <w:r w:rsidR="002D76FB" w:rsidRPr="00F43A03">
        <w:rPr>
          <w:sz w:val="24"/>
          <w:szCs w:val="24"/>
        </w:rPr>
        <w:t>.</w:t>
      </w:r>
    </w:p>
    <w:p w:rsidR="009223AB" w:rsidRPr="00476861" w:rsidRDefault="006E2D8B" w:rsidP="00323980">
      <w:pPr>
        <w:pStyle w:val="Listaszerbekezds"/>
        <w:numPr>
          <w:ilvl w:val="0"/>
          <w:numId w:val="34"/>
        </w:numPr>
        <w:spacing w:before="60" w:after="160" w:line="259" w:lineRule="auto"/>
        <w:jc w:val="both"/>
        <w:rPr>
          <w:rFonts w:eastAsia="Times New Roman"/>
          <w:sz w:val="24"/>
          <w:szCs w:val="24"/>
          <w:lang w:eastAsia="en-US"/>
        </w:rPr>
      </w:pPr>
      <w:r>
        <w:rPr>
          <w:rFonts w:eastAsia="Times New Roman"/>
          <w:sz w:val="24"/>
          <w:szCs w:val="24"/>
          <w:lang w:eastAsia="en-US"/>
        </w:rPr>
        <w:t xml:space="preserve">Vállalkozó amennyiben alvállalkozó(ka)t vesz igénybe, köteles a vállalkozói díjból alvállalkozó(ka)t megillető vállalkozói díjrészletet a (rész)teljesítésig  a Ptk. 6:193-6:201. §-okban rögzített szabályoknak megfelelően engedményezni alvállalkozó(k) javára, és a Ptk. 6:196.-6:198. §-nak megfelelően az engedményezésről Megrendelőt tájékoztatni, vagy az engedményes személyét (mint alvállalkozót) is meghatározó engedményezési okiratot engedményes alvállalkozó(k)nak átadni, illetve a szükséges teljesítési utasításra vonatkozó szabályok szerint eljárni. </w:t>
      </w:r>
      <w:r w:rsidR="009223AB" w:rsidRPr="00476861">
        <w:rPr>
          <w:rFonts w:eastAsia="Times New Roman"/>
          <w:sz w:val="24"/>
          <w:szCs w:val="24"/>
          <w:lang w:eastAsia="en-US"/>
        </w:rPr>
        <w:t>Amennyiben ennek nem tesz eleget</w:t>
      </w:r>
      <w:r w:rsidR="009223AB" w:rsidRPr="00AA73D1">
        <w:rPr>
          <w:rFonts w:eastAsia="Times New Roman"/>
          <w:sz w:val="24"/>
          <w:szCs w:val="24"/>
          <w:lang w:eastAsia="en-US"/>
        </w:rPr>
        <w:t xml:space="preserve">, </w:t>
      </w:r>
      <w:r w:rsidR="00AA73D1" w:rsidRPr="00AA73D1">
        <w:rPr>
          <w:rFonts w:eastAsia="Times New Roman"/>
          <w:sz w:val="24"/>
          <w:szCs w:val="24"/>
          <w:lang w:eastAsia="en-US"/>
        </w:rPr>
        <w:t>jelen szerződés 3</w:t>
      </w:r>
      <w:r w:rsidR="00AD1650">
        <w:rPr>
          <w:rFonts w:eastAsia="Times New Roman"/>
          <w:sz w:val="24"/>
          <w:szCs w:val="24"/>
          <w:lang w:eastAsia="en-US"/>
        </w:rPr>
        <w:t>2</w:t>
      </w:r>
      <w:r w:rsidR="009223AB" w:rsidRPr="00AA73D1">
        <w:rPr>
          <w:rFonts w:eastAsia="Times New Roman"/>
          <w:sz w:val="24"/>
          <w:szCs w:val="24"/>
          <w:lang w:eastAsia="en-US"/>
        </w:rPr>
        <w:t>. pontjában foglalt</w:t>
      </w:r>
      <w:r w:rsidR="009223AB" w:rsidRPr="00476861">
        <w:rPr>
          <w:rFonts w:eastAsia="Times New Roman"/>
          <w:sz w:val="24"/>
          <w:szCs w:val="24"/>
          <w:lang w:eastAsia="en-US"/>
        </w:rPr>
        <w:t xml:space="preserve"> felmondási indoknak minősül, és az ott</w:t>
      </w:r>
      <w:r w:rsidR="00AD1650">
        <w:rPr>
          <w:rFonts w:eastAsia="Times New Roman"/>
          <w:sz w:val="24"/>
          <w:szCs w:val="24"/>
          <w:lang w:eastAsia="en-US"/>
        </w:rPr>
        <w:t>,</w:t>
      </w:r>
      <w:r w:rsidR="009223AB" w:rsidRPr="00476861">
        <w:rPr>
          <w:rFonts w:eastAsia="Times New Roman"/>
          <w:sz w:val="24"/>
          <w:szCs w:val="24"/>
          <w:lang w:eastAsia="en-US"/>
        </w:rPr>
        <w:t xml:space="preserve"> </w:t>
      </w:r>
      <w:r w:rsidR="00AD1650">
        <w:rPr>
          <w:rFonts w:eastAsia="Times New Roman"/>
          <w:sz w:val="24"/>
          <w:szCs w:val="24"/>
          <w:lang w:eastAsia="en-US"/>
        </w:rPr>
        <w:t>valamint a jelen szerződés 36. pontjában</w:t>
      </w:r>
      <w:r w:rsidR="00AD1650" w:rsidRPr="00476861">
        <w:rPr>
          <w:rFonts w:eastAsia="Times New Roman"/>
          <w:sz w:val="24"/>
          <w:szCs w:val="24"/>
          <w:lang w:eastAsia="en-US"/>
        </w:rPr>
        <w:t xml:space="preserve"> </w:t>
      </w:r>
      <w:r w:rsidR="009223AB" w:rsidRPr="00476861">
        <w:rPr>
          <w:rFonts w:eastAsia="Times New Roman"/>
          <w:sz w:val="24"/>
          <w:szCs w:val="24"/>
          <w:lang w:eastAsia="en-US"/>
        </w:rPr>
        <w:t xml:space="preserve">rögzített jogkövetkezmények alkalmazhatóak. Vállalkozó felelős azért, hogy alvállalkozókat tájékoztassa </w:t>
      </w:r>
      <w:r w:rsidR="009223AB" w:rsidRPr="00274D0C">
        <w:rPr>
          <w:rFonts w:eastAsia="Times New Roman"/>
          <w:sz w:val="24"/>
          <w:szCs w:val="24"/>
          <w:lang w:eastAsia="en-US"/>
        </w:rPr>
        <w:t>a 2</w:t>
      </w:r>
      <w:r w:rsidR="00310318">
        <w:rPr>
          <w:rFonts w:eastAsia="Times New Roman"/>
          <w:sz w:val="24"/>
          <w:szCs w:val="24"/>
          <w:lang w:eastAsia="en-US"/>
        </w:rPr>
        <w:t>3</w:t>
      </w:r>
      <w:r w:rsidR="009223AB" w:rsidRPr="00274D0C">
        <w:rPr>
          <w:rFonts w:eastAsia="Times New Roman"/>
          <w:sz w:val="24"/>
          <w:szCs w:val="24"/>
          <w:lang w:eastAsia="en-US"/>
        </w:rPr>
        <w:t>. pont szerinti kifizetés szabályairól.</w:t>
      </w:r>
      <w:r w:rsidR="009223AB" w:rsidRPr="00476861">
        <w:rPr>
          <w:rFonts w:eastAsia="Times New Roman"/>
          <w:sz w:val="24"/>
          <w:szCs w:val="24"/>
          <w:lang w:eastAsia="en-US"/>
        </w:rPr>
        <w:t xml:space="preserve"> Vállalkozó felelős mindazon kárért, amely a jelen pont szerinti kötelezettsége elmulasztásából ered.</w:t>
      </w:r>
    </w:p>
    <w:p w:rsidR="00A456C2" w:rsidRPr="00F43A03" w:rsidRDefault="00A456C2" w:rsidP="00C65FB5">
      <w:pPr>
        <w:numPr>
          <w:ilvl w:val="0"/>
          <w:numId w:val="25"/>
        </w:numPr>
        <w:overflowPunct w:val="0"/>
        <w:autoSpaceDE w:val="0"/>
        <w:autoSpaceDN w:val="0"/>
        <w:adjustRightInd w:val="0"/>
        <w:spacing w:before="120" w:after="120" w:line="259" w:lineRule="auto"/>
        <w:jc w:val="both"/>
        <w:textAlignment w:val="baseline"/>
        <w:rPr>
          <w:sz w:val="24"/>
          <w:szCs w:val="24"/>
        </w:rPr>
      </w:pPr>
      <w:r w:rsidRPr="00F43A03">
        <w:rPr>
          <w:sz w:val="24"/>
          <w:szCs w:val="24"/>
        </w:rPr>
        <w:t>Megrendelő biztosítja Vállalkozó számára - kizárólag a feladat megvalósításához - szükséges és elégséges mértékben kért információ, adat, nyilatkozat, hozzájárulás rendelkezésre bocsátását, amely Megrendelő folyamatos hivatali működését nem gátolhatja. Megrendelő biztosítja a feladat megvalósításához szükséges szakmai támogatás nyújtását, szükség szerint konzultáció formájában is.</w:t>
      </w:r>
    </w:p>
    <w:p w:rsidR="00A456C2" w:rsidRPr="00F43A03" w:rsidRDefault="00A456C2" w:rsidP="00C65FB5">
      <w:pPr>
        <w:numPr>
          <w:ilvl w:val="0"/>
          <w:numId w:val="25"/>
        </w:numPr>
        <w:spacing w:before="120" w:after="120" w:line="259" w:lineRule="auto"/>
        <w:jc w:val="both"/>
        <w:rPr>
          <w:sz w:val="24"/>
          <w:szCs w:val="24"/>
        </w:rPr>
      </w:pPr>
      <w:r w:rsidRPr="00F43A03">
        <w:rPr>
          <w:sz w:val="24"/>
          <w:szCs w:val="24"/>
        </w:rPr>
        <w:t xml:space="preserve">Megrendelő jogosult az elvégzett feladat folyamatos, korlátozás nélküli ellenőrzésére, előzetes bejelentés alapján, munkaidőben. </w:t>
      </w:r>
    </w:p>
    <w:p w:rsidR="00394969" w:rsidRPr="00213107" w:rsidRDefault="00394969" w:rsidP="00072362">
      <w:pPr>
        <w:spacing w:before="480" w:after="240"/>
        <w:jc w:val="center"/>
        <w:rPr>
          <w:rFonts w:eastAsia="Times New Roman"/>
          <w:b/>
          <w:caps/>
          <w:sz w:val="24"/>
          <w:szCs w:val="24"/>
        </w:rPr>
      </w:pPr>
      <w:r w:rsidRPr="00213107">
        <w:rPr>
          <w:rFonts w:eastAsia="Times New Roman"/>
          <w:b/>
          <w:caps/>
          <w:sz w:val="24"/>
          <w:szCs w:val="24"/>
        </w:rPr>
        <w:t>V. Szerződés időtartama</w:t>
      </w:r>
    </w:p>
    <w:p w:rsidR="00394969" w:rsidRPr="003716BE" w:rsidRDefault="00394969" w:rsidP="00C65FB5">
      <w:pPr>
        <w:numPr>
          <w:ilvl w:val="0"/>
          <w:numId w:val="25"/>
        </w:numPr>
        <w:spacing w:before="120" w:after="120" w:line="259" w:lineRule="auto"/>
        <w:jc w:val="both"/>
        <w:rPr>
          <w:sz w:val="24"/>
          <w:szCs w:val="24"/>
        </w:rPr>
      </w:pPr>
      <w:r w:rsidRPr="00752C62">
        <w:rPr>
          <w:rFonts w:eastAsia="Times New Roman"/>
          <w:sz w:val="24"/>
          <w:szCs w:val="24"/>
        </w:rPr>
        <w:t xml:space="preserve">A szerződés időtartama a </w:t>
      </w:r>
      <w:r w:rsidRPr="00752C62">
        <w:rPr>
          <w:sz w:val="24"/>
          <w:szCs w:val="24"/>
        </w:rPr>
        <w:t>szerződés aláírásától számított</w:t>
      </w:r>
      <w:r w:rsidR="00A342A7">
        <w:rPr>
          <w:sz w:val="24"/>
          <w:szCs w:val="24"/>
        </w:rPr>
        <w:t xml:space="preserve"> 1</w:t>
      </w:r>
      <w:r w:rsidR="0099225C">
        <w:rPr>
          <w:sz w:val="24"/>
          <w:szCs w:val="24"/>
        </w:rPr>
        <w:t>2</w:t>
      </w:r>
      <w:r w:rsidR="00A342A7" w:rsidRPr="00752C62">
        <w:rPr>
          <w:sz w:val="24"/>
          <w:szCs w:val="24"/>
        </w:rPr>
        <w:t xml:space="preserve"> </w:t>
      </w:r>
      <w:r w:rsidRPr="00752C62">
        <w:rPr>
          <w:sz w:val="24"/>
          <w:szCs w:val="24"/>
        </w:rPr>
        <w:t>hónap</w:t>
      </w:r>
      <w:r w:rsidRPr="00752C62">
        <w:rPr>
          <w:rFonts w:eastAsia="Times New Roman"/>
          <w:sz w:val="24"/>
          <w:szCs w:val="24"/>
        </w:rPr>
        <w:t>.</w:t>
      </w:r>
    </w:p>
    <w:p w:rsidR="00A456C2" w:rsidRPr="00F43A03" w:rsidRDefault="00A456C2" w:rsidP="00072362">
      <w:pPr>
        <w:spacing w:before="480" w:after="240"/>
        <w:jc w:val="center"/>
        <w:rPr>
          <w:rFonts w:eastAsia="Times New Roman"/>
          <w:b/>
          <w:caps/>
          <w:sz w:val="24"/>
          <w:szCs w:val="24"/>
        </w:rPr>
      </w:pPr>
      <w:r w:rsidRPr="00F43A03">
        <w:rPr>
          <w:rFonts w:eastAsia="Times New Roman"/>
          <w:b/>
          <w:caps/>
          <w:sz w:val="24"/>
          <w:szCs w:val="24"/>
        </w:rPr>
        <w:t>VI. Vállalkozási díj, fizetési feltételek</w:t>
      </w:r>
    </w:p>
    <w:p w:rsidR="00394969" w:rsidRPr="00F43A03" w:rsidRDefault="00394969" w:rsidP="00C65FB5">
      <w:pPr>
        <w:numPr>
          <w:ilvl w:val="0"/>
          <w:numId w:val="25"/>
        </w:numPr>
        <w:spacing w:after="120" w:line="259" w:lineRule="auto"/>
        <w:jc w:val="both"/>
        <w:rPr>
          <w:sz w:val="24"/>
          <w:szCs w:val="24"/>
        </w:rPr>
      </w:pPr>
      <w:r w:rsidRPr="00F43A03">
        <w:rPr>
          <w:sz w:val="24"/>
          <w:szCs w:val="24"/>
        </w:rPr>
        <w:t xml:space="preserve">Vállalkozó az általa elvégzett teljesítésről minden hónap </w:t>
      </w:r>
      <w:r w:rsidR="00713A5E" w:rsidRPr="00F43A03">
        <w:rPr>
          <w:sz w:val="24"/>
          <w:szCs w:val="24"/>
        </w:rPr>
        <w:t>5.</w:t>
      </w:r>
      <w:r w:rsidRPr="00F43A03">
        <w:rPr>
          <w:sz w:val="24"/>
          <w:szCs w:val="24"/>
        </w:rPr>
        <w:t xml:space="preserve"> napjáig a 2</w:t>
      </w:r>
      <w:r w:rsidR="00CB1540" w:rsidRPr="00F43A03">
        <w:rPr>
          <w:sz w:val="24"/>
          <w:szCs w:val="24"/>
        </w:rPr>
        <w:t>3</w:t>
      </w:r>
      <w:r w:rsidRPr="00F43A03">
        <w:rPr>
          <w:sz w:val="24"/>
          <w:szCs w:val="24"/>
        </w:rPr>
        <w:t xml:space="preserve">. pontban foglalt bontásban státusz jelentést állít össze és azt megküldi Megrendelő részére. Megrendelő a Vállalkozó által benyújtott státusz jelentést </w:t>
      </w:r>
      <w:r w:rsidR="00534ACB" w:rsidRPr="00F43A03">
        <w:rPr>
          <w:sz w:val="24"/>
          <w:szCs w:val="24"/>
        </w:rPr>
        <w:t xml:space="preserve">8 </w:t>
      </w:r>
      <w:r w:rsidRPr="00F43A03">
        <w:rPr>
          <w:sz w:val="24"/>
          <w:szCs w:val="24"/>
        </w:rPr>
        <w:t xml:space="preserve">napon belül elfogadja, vagy megfelelő indokokkal visszautasítja. Megrendelő részéről a státusz jelentés alapján a teljesítést </w:t>
      </w:r>
      <w:r w:rsidR="00F13893" w:rsidRPr="00F43A03">
        <w:rPr>
          <w:sz w:val="24"/>
          <w:szCs w:val="24"/>
        </w:rPr>
        <w:t>Krisztik József</w:t>
      </w:r>
      <w:r w:rsidRPr="00F43A03">
        <w:rPr>
          <w:sz w:val="24"/>
          <w:szCs w:val="24"/>
        </w:rPr>
        <w:t xml:space="preserve"> igazolja.</w:t>
      </w:r>
    </w:p>
    <w:p w:rsidR="00A456C2" w:rsidRPr="00F43A03" w:rsidRDefault="00A456C2" w:rsidP="00C65FB5">
      <w:pPr>
        <w:numPr>
          <w:ilvl w:val="0"/>
          <w:numId w:val="25"/>
        </w:numPr>
        <w:spacing w:after="120" w:line="259" w:lineRule="auto"/>
        <w:jc w:val="both"/>
        <w:rPr>
          <w:sz w:val="24"/>
          <w:szCs w:val="24"/>
        </w:rPr>
      </w:pPr>
      <w:r w:rsidRPr="00F43A03">
        <w:rPr>
          <w:sz w:val="24"/>
          <w:szCs w:val="24"/>
        </w:rPr>
        <w:t>Vállalkozót a jelen szerződésben meghatározott feladatok teljesítéséért a vállalkozói díj az alábbiak szerint illeti meg:</w:t>
      </w:r>
    </w:p>
    <w:p w:rsidR="00A456C2" w:rsidRPr="00F43A03" w:rsidRDefault="00914B31" w:rsidP="00752C62">
      <w:pPr>
        <w:spacing w:after="120"/>
        <w:ind w:left="340" w:firstLine="180"/>
        <w:jc w:val="both"/>
        <w:rPr>
          <w:sz w:val="24"/>
          <w:szCs w:val="24"/>
        </w:rPr>
      </w:pPr>
      <w:r w:rsidRPr="00F43A03">
        <w:rPr>
          <w:sz w:val="24"/>
          <w:szCs w:val="24"/>
        </w:rPr>
        <w:t>2</w:t>
      </w:r>
      <w:r w:rsidR="00310318" w:rsidRPr="00F43A03">
        <w:rPr>
          <w:sz w:val="24"/>
          <w:szCs w:val="24"/>
        </w:rPr>
        <w:t>3</w:t>
      </w:r>
      <w:r w:rsidRPr="00F43A03">
        <w:rPr>
          <w:sz w:val="24"/>
          <w:szCs w:val="24"/>
        </w:rPr>
        <w:t xml:space="preserve">.1. </w:t>
      </w:r>
      <w:r w:rsidR="00A456C2" w:rsidRPr="00F43A03">
        <w:rPr>
          <w:sz w:val="24"/>
          <w:szCs w:val="24"/>
        </w:rPr>
        <w:t>Átalánydíjas szolgáltatások szerződéses díja összesen: ………….,-Ft+ Áfa</w:t>
      </w:r>
      <w:r w:rsidR="00075A45" w:rsidRPr="00F43A03">
        <w:rPr>
          <w:sz w:val="24"/>
          <w:szCs w:val="24"/>
        </w:rPr>
        <w:t xml:space="preserve">, mely </w:t>
      </w:r>
      <w:r w:rsidR="00F111D4" w:rsidRPr="00F43A03">
        <w:rPr>
          <w:sz w:val="24"/>
          <w:szCs w:val="24"/>
        </w:rPr>
        <w:t>1</w:t>
      </w:r>
      <w:r w:rsidR="00F13893" w:rsidRPr="00F43A03">
        <w:rPr>
          <w:sz w:val="24"/>
          <w:szCs w:val="24"/>
        </w:rPr>
        <w:t>2</w:t>
      </w:r>
      <w:r w:rsidR="00075A45" w:rsidRPr="00F43A03">
        <w:rPr>
          <w:sz w:val="24"/>
          <w:szCs w:val="24"/>
        </w:rPr>
        <w:t xml:space="preserve"> </w:t>
      </w:r>
      <w:r w:rsidR="00F8262B" w:rsidRPr="00F43A03">
        <w:rPr>
          <w:sz w:val="24"/>
          <w:szCs w:val="24"/>
        </w:rPr>
        <w:t>egyenlő</w:t>
      </w:r>
      <w:r w:rsidR="00075A45" w:rsidRPr="00F43A03">
        <w:rPr>
          <w:sz w:val="24"/>
          <w:szCs w:val="24"/>
        </w:rPr>
        <w:t xml:space="preserve"> részletben kerül kifizetésre. A fizetés havonta utólag a Megrendelő részéről történt teljesítésigazolást követően történik.</w:t>
      </w:r>
    </w:p>
    <w:p w:rsidR="00A456C2" w:rsidRPr="00F43A03" w:rsidRDefault="00A456C2" w:rsidP="00DD6935">
      <w:pPr>
        <w:spacing w:after="120"/>
        <w:jc w:val="both"/>
        <w:rPr>
          <w:sz w:val="24"/>
          <w:szCs w:val="24"/>
        </w:rPr>
      </w:pPr>
    </w:p>
    <w:p w:rsidR="00A456C2" w:rsidRPr="00F43A03" w:rsidRDefault="00FB29BB" w:rsidP="00394969">
      <w:pPr>
        <w:spacing w:after="60"/>
        <w:ind w:left="520"/>
        <w:contextualSpacing/>
        <w:jc w:val="both"/>
        <w:rPr>
          <w:rFonts w:eastAsia="Times New Roman"/>
          <w:sz w:val="24"/>
          <w:szCs w:val="24"/>
        </w:rPr>
      </w:pPr>
      <w:r w:rsidRPr="00F43A03">
        <w:rPr>
          <w:rFonts w:eastAsia="Times New Roman"/>
          <w:sz w:val="24"/>
          <w:szCs w:val="24"/>
        </w:rPr>
        <w:t>2</w:t>
      </w:r>
      <w:r w:rsidR="00310318" w:rsidRPr="00F43A03">
        <w:rPr>
          <w:rFonts w:eastAsia="Times New Roman"/>
          <w:sz w:val="24"/>
          <w:szCs w:val="24"/>
        </w:rPr>
        <w:t>3</w:t>
      </w:r>
      <w:r w:rsidR="00A456C2" w:rsidRPr="00F43A03">
        <w:rPr>
          <w:rFonts w:eastAsia="Times New Roman"/>
          <w:sz w:val="24"/>
          <w:szCs w:val="24"/>
        </w:rPr>
        <w:t xml:space="preserve">.2. A </w:t>
      </w:r>
      <w:r w:rsidR="00F13893" w:rsidRPr="00F43A03">
        <w:rPr>
          <w:rFonts w:eastAsia="Times New Roman"/>
          <w:sz w:val="24"/>
          <w:szCs w:val="24"/>
        </w:rPr>
        <w:t>125</w:t>
      </w:r>
      <w:r w:rsidR="00A456C2" w:rsidRPr="00F43A03">
        <w:rPr>
          <w:rFonts w:eastAsia="Times New Roman"/>
          <w:sz w:val="24"/>
          <w:szCs w:val="24"/>
        </w:rPr>
        <w:t xml:space="preserve"> opcionális embernap keret terhére végzett </w:t>
      </w:r>
      <w:r w:rsidR="00ED43A4" w:rsidRPr="00F43A03">
        <w:rPr>
          <w:rFonts w:eastAsia="Times New Roman"/>
          <w:sz w:val="24"/>
          <w:szCs w:val="24"/>
        </w:rPr>
        <w:t>szolgáltatások (Műszaki leírás 2</w:t>
      </w:r>
      <w:r w:rsidR="00A456C2" w:rsidRPr="00F43A03">
        <w:rPr>
          <w:rFonts w:eastAsia="Times New Roman"/>
          <w:sz w:val="24"/>
          <w:szCs w:val="24"/>
        </w:rPr>
        <w:t>.</w:t>
      </w:r>
      <w:r w:rsidR="00A82B14" w:rsidRPr="00F43A03">
        <w:rPr>
          <w:rFonts w:eastAsia="Times New Roman"/>
          <w:sz w:val="24"/>
          <w:szCs w:val="24"/>
        </w:rPr>
        <w:t>2</w:t>
      </w:r>
      <w:r w:rsidR="00A456C2" w:rsidRPr="00F43A03">
        <w:rPr>
          <w:rFonts w:eastAsia="Times New Roman"/>
          <w:sz w:val="24"/>
          <w:szCs w:val="24"/>
        </w:rPr>
        <w:t xml:space="preserve">. pont) díja 1 embernapra: </w:t>
      </w:r>
      <w:r w:rsidR="00A456C2" w:rsidRPr="00F43A03">
        <w:rPr>
          <w:rFonts w:eastAsia="Times New Roman"/>
          <w:b/>
          <w:sz w:val="24"/>
          <w:szCs w:val="24"/>
        </w:rPr>
        <w:t>……,-</w:t>
      </w:r>
      <w:r w:rsidR="00A456C2" w:rsidRPr="00F43A03">
        <w:rPr>
          <w:rFonts w:eastAsia="Times New Roman"/>
          <w:sz w:val="24"/>
          <w:szCs w:val="24"/>
        </w:rPr>
        <w:t>Ft</w:t>
      </w:r>
      <w:r w:rsidR="00A456C2" w:rsidRPr="00F43A03">
        <w:rPr>
          <w:rFonts w:eastAsia="Times New Roman"/>
          <w:b/>
          <w:sz w:val="24"/>
          <w:szCs w:val="24"/>
        </w:rPr>
        <w:t xml:space="preserve"> </w:t>
      </w:r>
      <w:r w:rsidR="00A456C2" w:rsidRPr="00F43A03">
        <w:rPr>
          <w:rFonts w:eastAsia="Times New Roman"/>
          <w:sz w:val="24"/>
          <w:szCs w:val="24"/>
        </w:rPr>
        <w:t>+ Áfa. A fizetés havonta utólag, a ténylegesen lehívott, és teljesített embernapok elszámolásának, Megrendelő általi teljesítésigazolását követően történik.</w:t>
      </w:r>
    </w:p>
    <w:p w:rsidR="00A456C2" w:rsidRPr="00F43A03" w:rsidRDefault="00A456C2" w:rsidP="00CC35D6">
      <w:pPr>
        <w:spacing w:after="60"/>
        <w:ind w:left="520"/>
        <w:contextualSpacing/>
        <w:jc w:val="both"/>
        <w:rPr>
          <w:rFonts w:eastAsia="Times New Roman"/>
          <w:sz w:val="24"/>
          <w:szCs w:val="24"/>
        </w:rPr>
      </w:pPr>
    </w:p>
    <w:p w:rsidR="00A456C2" w:rsidRPr="00223ADC" w:rsidRDefault="00A456C2" w:rsidP="00A456C2">
      <w:pPr>
        <w:spacing w:after="60"/>
        <w:ind w:left="520"/>
        <w:jc w:val="both"/>
        <w:rPr>
          <w:sz w:val="24"/>
          <w:szCs w:val="24"/>
        </w:rPr>
      </w:pPr>
      <w:r w:rsidRPr="00F43A03">
        <w:rPr>
          <w:rFonts w:eastAsia="Times New Roman"/>
          <w:sz w:val="24"/>
          <w:szCs w:val="24"/>
        </w:rPr>
        <w:t xml:space="preserve">Az opcionális embernap keret terhére végzett szolgáltatások szerződéses díja összesen: </w:t>
      </w:r>
      <w:r w:rsidRPr="00F43A03">
        <w:rPr>
          <w:sz w:val="24"/>
          <w:szCs w:val="24"/>
        </w:rPr>
        <w:t>………….,-Ft+ Áfa</w:t>
      </w:r>
    </w:p>
    <w:p w:rsidR="002A4884" w:rsidRPr="00223ADC" w:rsidRDefault="002A4884" w:rsidP="00A456C2">
      <w:pPr>
        <w:spacing w:after="60"/>
        <w:ind w:left="520"/>
        <w:jc w:val="both"/>
        <w:rPr>
          <w:sz w:val="24"/>
          <w:szCs w:val="24"/>
        </w:rPr>
      </w:pPr>
    </w:p>
    <w:p w:rsidR="00A456C2" w:rsidRPr="00F43A03" w:rsidRDefault="00A456C2" w:rsidP="00C65FB5">
      <w:pPr>
        <w:numPr>
          <w:ilvl w:val="0"/>
          <w:numId w:val="25"/>
        </w:numPr>
        <w:spacing w:after="60" w:line="259" w:lineRule="auto"/>
        <w:contextualSpacing/>
        <w:jc w:val="both"/>
        <w:rPr>
          <w:sz w:val="24"/>
          <w:szCs w:val="24"/>
        </w:rPr>
      </w:pPr>
      <w:r w:rsidRPr="00223ADC">
        <w:rPr>
          <w:sz w:val="24"/>
          <w:szCs w:val="24"/>
        </w:rPr>
        <w:t xml:space="preserve">Megrendelő kijelenti, hogy a fenti szerződéses összegre a szükséges pénzügyi fedezet </w:t>
      </w:r>
      <w:r w:rsidRPr="00F43A03">
        <w:rPr>
          <w:sz w:val="24"/>
          <w:szCs w:val="24"/>
        </w:rPr>
        <w:t>rendelkezésére áll.</w:t>
      </w:r>
    </w:p>
    <w:p w:rsidR="00A456C2" w:rsidRPr="00F43A03" w:rsidRDefault="00A456C2" w:rsidP="00C65FB5">
      <w:pPr>
        <w:numPr>
          <w:ilvl w:val="0"/>
          <w:numId w:val="25"/>
        </w:numPr>
        <w:spacing w:before="120" w:after="120" w:line="259" w:lineRule="auto"/>
        <w:jc w:val="both"/>
        <w:rPr>
          <w:sz w:val="24"/>
          <w:szCs w:val="24"/>
        </w:rPr>
      </w:pPr>
      <w:r w:rsidRPr="00F43A03">
        <w:rPr>
          <w:sz w:val="24"/>
          <w:szCs w:val="24"/>
        </w:rPr>
        <w:t>Vállalkozó havonta, a Megrendelő általi teljesítésigazolást követően állíthat ki egy darab számlát, a 2</w:t>
      </w:r>
      <w:r w:rsidR="008618BA" w:rsidRPr="00F43A03">
        <w:rPr>
          <w:sz w:val="24"/>
          <w:szCs w:val="24"/>
        </w:rPr>
        <w:t>3</w:t>
      </w:r>
      <w:r w:rsidRPr="00F43A03">
        <w:rPr>
          <w:sz w:val="24"/>
          <w:szCs w:val="24"/>
        </w:rPr>
        <w:t xml:space="preserve">. pontban foglalt bontásban. A vállalkozói díj kifizetése a Kbt. </w:t>
      </w:r>
      <w:r w:rsidR="00FB29BB" w:rsidRPr="00F43A03">
        <w:rPr>
          <w:sz w:val="24"/>
          <w:szCs w:val="24"/>
        </w:rPr>
        <w:t>135</w:t>
      </w:r>
      <w:r w:rsidRPr="00F43A03">
        <w:rPr>
          <w:sz w:val="24"/>
          <w:szCs w:val="24"/>
        </w:rPr>
        <w:t xml:space="preserve">. § </w:t>
      </w:r>
      <w:r w:rsidR="005C2394" w:rsidRPr="00F43A03">
        <w:rPr>
          <w:sz w:val="24"/>
          <w:szCs w:val="24"/>
        </w:rPr>
        <w:t>(1) és</w:t>
      </w:r>
      <w:r w:rsidR="00CB466D" w:rsidRPr="00F43A03">
        <w:rPr>
          <w:sz w:val="24"/>
          <w:szCs w:val="24"/>
        </w:rPr>
        <w:t xml:space="preserve"> (3), és </w:t>
      </w:r>
      <w:r w:rsidR="005C2394" w:rsidRPr="00F43A03">
        <w:rPr>
          <w:sz w:val="24"/>
          <w:szCs w:val="24"/>
        </w:rPr>
        <w:t xml:space="preserve">(5)-(6) </w:t>
      </w:r>
      <w:r w:rsidRPr="00F43A03">
        <w:rPr>
          <w:sz w:val="24"/>
          <w:szCs w:val="24"/>
        </w:rPr>
        <w:t>bekezdésében meghatározott szabályok szerint, a számla igazolt kézhezvételétől számított 30 napon belül történik Vállalkozó</w:t>
      </w:r>
      <w:r w:rsidR="00CB466D" w:rsidRPr="00F43A03">
        <w:rPr>
          <w:sz w:val="24"/>
          <w:szCs w:val="24"/>
        </w:rPr>
        <w:t>, illetve alvállalkozó(k) által megjelölt</w:t>
      </w:r>
      <w:r w:rsidRPr="00F43A03">
        <w:rPr>
          <w:sz w:val="24"/>
          <w:szCs w:val="24"/>
        </w:rPr>
        <w:t xml:space="preserve"> bankszámlára, figyelemmel a Ptk. 6:130. § (1)-(2) bekezdéseiben</w:t>
      </w:r>
      <w:r w:rsidR="00DB2FE0" w:rsidRPr="00F43A03">
        <w:rPr>
          <w:sz w:val="24"/>
          <w:szCs w:val="24"/>
        </w:rPr>
        <w:t xml:space="preserve">, </w:t>
      </w:r>
      <w:r w:rsidR="00DB2FE0" w:rsidRPr="00F43A03">
        <w:rPr>
          <w:rFonts w:eastAsia="Times New Roman"/>
          <w:sz w:val="24"/>
          <w:szCs w:val="24"/>
        </w:rPr>
        <w:t>valamint a 6:245.§-ban</w:t>
      </w:r>
      <w:r w:rsidRPr="00F43A03">
        <w:rPr>
          <w:sz w:val="24"/>
          <w:szCs w:val="24"/>
        </w:rPr>
        <w:t xml:space="preserve"> foglaltakra</w:t>
      </w:r>
      <w:r w:rsidR="0000438C">
        <w:rPr>
          <w:sz w:val="24"/>
          <w:szCs w:val="24"/>
        </w:rPr>
        <w:t>.</w:t>
      </w:r>
      <w:r w:rsidRPr="00F43A03">
        <w:rPr>
          <w:sz w:val="24"/>
          <w:szCs w:val="24"/>
        </w:rPr>
        <w:t xml:space="preserve"> A Vállalkozó köteles a számlát a teljesítés</w:t>
      </w:r>
      <w:r w:rsidR="00862156" w:rsidRPr="00F43A03">
        <w:rPr>
          <w:sz w:val="24"/>
          <w:szCs w:val="24"/>
        </w:rPr>
        <w:t>től</w:t>
      </w:r>
      <w:r w:rsidRPr="00F43A03">
        <w:rPr>
          <w:sz w:val="24"/>
          <w:szCs w:val="24"/>
        </w:rPr>
        <w:t xml:space="preserve"> számított 15 napon belül kiállítani, majd Megrendelő részére eljuttatni. A számlához a Kbt. 13</w:t>
      </w:r>
      <w:r w:rsidR="00394969" w:rsidRPr="00F43A03">
        <w:rPr>
          <w:sz w:val="24"/>
          <w:szCs w:val="24"/>
        </w:rPr>
        <w:t>5</w:t>
      </w:r>
      <w:r w:rsidRPr="00F43A03">
        <w:rPr>
          <w:sz w:val="24"/>
          <w:szCs w:val="24"/>
        </w:rPr>
        <w:t xml:space="preserve">. §-ában meghatározott iratokat mellékelni kell. </w:t>
      </w:r>
      <w:r w:rsidR="00DB2FE0" w:rsidRPr="00F43A03">
        <w:rPr>
          <w:rFonts w:eastAsia="Andale WT TC"/>
          <w:sz w:val="24"/>
          <w:szCs w:val="24"/>
        </w:rPr>
        <w:t xml:space="preserve">A Vállalkozó által benyújtott számla mellékletét képezi a kiállított teljesítésigazolás/ok 1 példánya. </w:t>
      </w:r>
      <w:r w:rsidRPr="00F43A03">
        <w:rPr>
          <w:sz w:val="24"/>
          <w:szCs w:val="24"/>
        </w:rPr>
        <w:t>Megrendelő kizárólag a vonatkozó jogszabályokban meghatározott alaki és formai követelményeknek megfelelő számlát fogad be.</w:t>
      </w:r>
    </w:p>
    <w:p w:rsidR="00A456C2" w:rsidRPr="00F43A03" w:rsidRDefault="00A456C2" w:rsidP="00C65FB5">
      <w:pPr>
        <w:numPr>
          <w:ilvl w:val="0"/>
          <w:numId w:val="25"/>
        </w:numPr>
        <w:spacing w:before="120" w:after="120" w:line="259" w:lineRule="auto"/>
        <w:jc w:val="both"/>
        <w:rPr>
          <w:sz w:val="24"/>
          <w:szCs w:val="24"/>
        </w:rPr>
      </w:pPr>
      <w:r w:rsidRPr="00F43A03">
        <w:rPr>
          <w:sz w:val="24"/>
          <w:szCs w:val="24"/>
        </w:rPr>
        <w:t>Megrendelő előleget nem biztosít.</w:t>
      </w:r>
    </w:p>
    <w:p w:rsidR="00A456C2" w:rsidRPr="00F43A03" w:rsidRDefault="00A456C2" w:rsidP="00C65FB5">
      <w:pPr>
        <w:numPr>
          <w:ilvl w:val="0"/>
          <w:numId w:val="25"/>
        </w:numPr>
        <w:spacing w:before="120" w:after="120" w:line="259" w:lineRule="auto"/>
        <w:jc w:val="both"/>
        <w:rPr>
          <w:sz w:val="24"/>
          <w:szCs w:val="24"/>
        </w:rPr>
      </w:pPr>
      <w:r w:rsidRPr="00F43A03">
        <w:rPr>
          <w:sz w:val="24"/>
          <w:szCs w:val="24"/>
        </w:rPr>
        <w:t xml:space="preserve">Vállalkozó által a szerződés keretében teljesített feladatra felszámított díj (ellenérték) nem térhet el Vállalkozó ajánlatban közölt ellenértéktől (díjtól) amely magában foglal minden a feladat teljesítéséhez szükséges ráfordítást, </w:t>
      </w:r>
      <w:r w:rsidR="005C2394" w:rsidRPr="00F43A03">
        <w:rPr>
          <w:sz w:val="24"/>
          <w:szCs w:val="24"/>
        </w:rPr>
        <w:t>költséget</w:t>
      </w:r>
      <w:r w:rsidR="005C2394" w:rsidRPr="00F43A03">
        <w:rPr>
          <w:rFonts w:eastAsia="Times New Roman"/>
          <w:sz w:val="24"/>
          <w:szCs w:val="24"/>
        </w:rPr>
        <w:t>, a Vállalkozó – feladata ellátásához – semminemű további költségtérítést nem igényelhet. A vállalkozói díj a szerződés teljesítési határidejéig változatlan</w:t>
      </w:r>
      <w:r w:rsidR="005C2394" w:rsidRPr="00F43A03">
        <w:rPr>
          <w:sz w:val="24"/>
          <w:szCs w:val="24"/>
        </w:rPr>
        <w:t>.</w:t>
      </w:r>
    </w:p>
    <w:p w:rsidR="00A456C2" w:rsidRPr="002A5F44" w:rsidRDefault="00A456C2" w:rsidP="00C65FB5">
      <w:pPr>
        <w:numPr>
          <w:ilvl w:val="0"/>
          <w:numId w:val="25"/>
        </w:numPr>
        <w:spacing w:before="120" w:after="120" w:line="259" w:lineRule="auto"/>
        <w:jc w:val="both"/>
        <w:rPr>
          <w:rFonts w:eastAsia="Times New Roman"/>
          <w:sz w:val="24"/>
          <w:szCs w:val="24"/>
        </w:rPr>
      </w:pPr>
      <w:r w:rsidRPr="00F43A03">
        <w:rPr>
          <w:rFonts w:eastAsia="Times New Roman"/>
          <w:sz w:val="24"/>
          <w:szCs w:val="24"/>
        </w:rPr>
        <w:t>Megrendelő tájékoztatja Vállalkozót, hogy a szerződés teljesítése során az adózás rendjéről</w:t>
      </w:r>
      <w:r w:rsidRPr="002A5F44">
        <w:rPr>
          <w:rFonts w:eastAsia="Times New Roman"/>
          <w:sz w:val="24"/>
          <w:szCs w:val="24"/>
        </w:rPr>
        <w:t xml:space="preserve"> szóló 2003. évi XCII. tv. 36/A. § figyelembe vételével kell eljárni.</w:t>
      </w:r>
    </w:p>
    <w:p w:rsidR="00A456C2" w:rsidRPr="002A5F44" w:rsidRDefault="00A456C2" w:rsidP="00C65FB5">
      <w:pPr>
        <w:numPr>
          <w:ilvl w:val="0"/>
          <w:numId w:val="25"/>
        </w:numPr>
        <w:spacing w:before="120" w:after="120" w:line="240" w:lineRule="atLeast"/>
        <w:contextualSpacing/>
        <w:jc w:val="both"/>
        <w:rPr>
          <w:rFonts w:eastAsia="Times New Roman"/>
          <w:sz w:val="24"/>
          <w:szCs w:val="24"/>
        </w:rPr>
      </w:pPr>
      <w:r w:rsidRPr="002A5F44">
        <w:rPr>
          <w:rFonts w:eastAsia="Times New Roman"/>
          <w:sz w:val="24"/>
          <w:szCs w:val="24"/>
        </w:rPr>
        <w:t>Fizetési késedelem esetén, a késedelmi kamat mértéke: a Ptk.</w:t>
      </w:r>
      <w:r w:rsidR="00394969">
        <w:rPr>
          <w:rFonts w:eastAsia="Times New Roman"/>
          <w:sz w:val="24"/>
          <w:szCs w:val="24"/>
        </w:rPr>
        <w:t xml:space="preserve"> </w:t>
      </w:r>
      <w:r w:rsidRPr="002A5F44">
        <w:rPr>
          <w:rFonts w:eastAsia="Times New Roman"/>
          <w:sz w:val="24"/>
          <w:szCs w:val="24"/>
        </w:rPr>
        <w:t>6:155. §-nak késedelmi kamatra vonatkozó rendelkezése</w:t>
      </w:r>
      <w:r w:rsidR="00710B51">
        <w:rPr>
          <w:rFonts w:eastAsia="Times New Roman"/>
          <w:sz w:val="24"/>
          <w:szCs w:val="24"/>
        </w:rPr>
        <w:t xml:space="preserve">, illetve </w:t>
      </w:r>
      <w:r w:rsidR="00710B51" w:rsidRPr="008106CD">
        <w:rPr>
          <w:sz w:val="24"/>
          <w:szCs w:val="24"/>
        </w:rPr>
        <w:t>a behajtási költségátalányról</w:t>
      </w:r>
      <w:r w:rsidR="00710B51">
        <w:rPr>
          <w:sz w:val="24"/>
          <w:szCs w:val="24"/>
        </w:rPr>
        <w:t xml:space="preserve"> szóló </w:t>
      </w:r>
      <w:r w:rsidR="00710B51" w:rsidRPr="008106CD">
        <w:rPr>
          <w:sz w:val="24"/>
          <w:szCs w:val="24"/>
        </w:rPr>
        <w:t>2016. évi IX. törvény</w:t>
      </w:r>
      <w:r w:rsidR="00710B51">
        <w:rPr>
          <w:sz w:val="24"/>
          <w:szCs w:val="24"/>
        </w:rPr>
        <w:t>ben foglaltak</w:t>
      </w:r>
      <w:r w:rsidRPr="002A5F44">
        <w:rPr>
          <w:rFonts w:eastAsia="Times New Roman"/>
          <w:sz w:val="24"/>
          <w:szCs w:val="24"/>
        </w:rPr>
        <w:t xml:space="preserve"> szerint.</w:t>
      </w:r>
    </w:p>
    <w:p w:rsidR="00DB2FE0" w:rsidRPr="002A5F44" w:rsidRDefault="00DB2FE0" w:rsidP="00072362">
      <w:pPr>
        <w:numPr>
          <w:ilvl w:val="0"/>
          <w:numId w:val="25"/>
        </w:numPr>
        <w:spacing w:before="120" w:after="120" w:line="240" w:lineRule="atLeast"/>
        <w:contextualSpacing/>
        <w:jc w:val="both"/>
        <w:rPr>
          <w:rFonts w:eastAsia="Times New Roman"/>
          <w:sz w:val="24"/>
          <w:szCs w:val="24"/>
        </w:rPr>
      </w:pPr>
      <w:r w:rsidRPr="002A5F44">
        <w:rPr>
          <w:rFonts w:eastAsia="Times New Roman"/>
          <w:sz w:val="24"/>
          <w:szCs w:val="24"/>
        </w:rPr>
        <w:t>Az általános forgalmi adó megfizetése a hatályos jogszabályok szerint történik.</w:t>
      </w:r>
    </w:p>
    <w:p w:rsidR="00A456C2" w:rsidRPr="00072362" w:rsidRDefault="00A456C2" w:rsidP="00072362">
      <w:pPr>
        <w:spacing w:before="480" w:after="240"/>
        <w:jc w:val="center"/>
        <w:rPr>
          <w:rFonts w:eastAsia="Times New Roman"/>
          <w:b/>
          <w:caps/>
          <w:sz w:val="24"/>
          <w:szCs w:val="24"/>
        </w:rPr>
      </w:pPr>
      <w:r w:rsidRPr="00072362">
        <w:rPr>
          <w:rFonts w:eastAsia="Times New Roman"/>
          <w:b/>
          <w:caps/>
          <w:sz w:val="24"/>
          <w:szCs w:val="24"/>
        </w:rPr>
        <w:t>VII. A SZERZŐDÉS MEGSZŰNÉSE, SZERZŐDÉSSZEGÉS</w:t>
      </w:r>
    </w:p>
    <w:p w:rsidR="00A456C2" w:rsidRPr="002A5F44" w:rsidRDefault="00A456C2" w:rsidP="00C65FB5">
      <w:pPr>
        <w:numPr>
          <w:ilvl w:val="0"/>
          <w:numId w:val="25"/>
        </w:numPr>
        <w:spacing w:before="120" w:after="120" w:line="259" w:lineRule="auto"/>
        <w:jc w:val="both"/>
        <w:rPr>
          <w:rFonts w:eastAsia="Times New Roman"/>
          <w:sz w:val="24"/>
          <w:szCs w:val="24"/>
        </w:rPr>
      </w:pPr>
      <w:r w:rsidRPr="002A5F44">
        <w:rPr>
          <w:rFonts w:eastAsia="Times New Roman"/>
          <w:sz w:val="24"/>
          <w:szCs w:val="24"/>
        </w:rPr>
        <w:t xml:space="preserve">Jelen szerződés megszűnik a </w:t>
      </w:r>
      <w:r w:rsidR="00AE47FA">
        <w:rPr>
          <w:rFonts w:eastAsia="Times New Roman"/>
          <w:sz w:val="24"/>
          <w:szCs w:val="24"/>
        </w:rPr>
        <w:t>2</w:t>
      </w:r>
      <w:r w:rsidR="008618BA">
        <w:rPr>
          <w:rFonts w:eastAsia="Times New Roman"/>
          <w:sz w:val="24"/>
          <w:szCs w:val="24"/>
        </w:rPr>
        <w:t>1</w:t>
      </w:r>
      <w:r w:rsidRPr="002A5F44">
        <w:rPr>
          <w:rFonts w:eastAsia="Times New Roman"/>
          <w:sz w:val="24"/>
          <w:szCs w:val="24"/>
        </w:rPr>
        <w:t xml:space="preserve">. pontban foglalt időtartam leteltével. </w:t>
      </w:r>
    </w:p>
    <w:p w:rsidR="00A456C2" w:rsidRPr="002A5F44" w:rsidRDefault="00A456C2" w:rsidP="00C65FB5">
      <w:pPr>
        <w:numPr>
          <w:ilvl w:val="0"/>
          <w:numId w:val="25"/>
        </w:numPr>
        <w:spacing w:before="120" w:after="120" w:line="259" w:lineRule="auto"/>
        <w:jc w:val="both"/>
        <w:rPr>
          <w:rFonts w:eastAsia="Times New Roman"/>
          <w:sz w:val="24"/>
          <w:szCs w:val="24"/>
        </w:rPr>
      </w:pPr>
      <w:r w:rsidRPr="002A5F44">
        <w:rPr>
          <w:rFonts w:eastAsia="Times New Roman"/>
          <w:sz w:val="24"/>
          <w:szCs w:val="24"/>
        </w:rPr>
        <w:t>Szerződő felek jelen szerződést rendes felmondással nem szüntethetik meg.</w:t>
      </w:r>
      <w:r w:rsidR="00DB2FE0" w:rsidRPr="002A5F44">
        <w:rPr>
          <w:rFonts w:eastAsia="Times New Roman"/>
          <w:sz w:val="24"/>
          <w:szCs w:val="24"/>
        </w:rPr>
        <w:t xml:space="preserve"> Szerződő felek a másik félhez intézett egyoldalú, írásbeli nyilatkozatukkal szerződésszegés esetén a szerződést felmondhatják különösen az alábbi indokokra hivatkozással:</w:t>
      </w:r>
    </w:p>
    <w:p w:rsidR="00A456C2" w:rsidRPr="002A5F44" w:rsidRDefault="00A456C2" w:rsidP="00955895">
      <w:pPr>
        <w:numPr>
          <w:ilvl w:val="0"/>
          <w:numId w:val="31"/>
        </w:numPr>
        <w:tabs>
          <w:tab w:val="left" w:pos="142"/>
        </w:tabs>
        <w:kinsoku w:val="0"/>
        <w:wordWrap w:val="0"/>
        <w:autoSpaceDE w:val="0"/>
        <w:autoSpaceDN w:val="0"/>
        <w:spacing w:before="120" w:after="120" w:line="259" w:lineRule="auto"/>
        <w:jc w:val="both"/>
        <w:rPr>
          <w:rFonts w:eastAsia="Times New Roman"/>
          <w:sz w:val="24"/>
          <w:szCs w:val="24"/>
        </w:rPr>
      </w:pPr>
      <w:r w:rsidRPr="002A5F44">
        <w:rPr>
          <w:rFonts w:eastAsia="Times New Roman"/>
          <w:sz w:val="24"/>
          <w:szCs w:val="24"/>
        </w:rPr>
        <w:t xml:space="preserve">Vállalkozóval szemben a szerződés teljesítése során következnek be </w:t>
      </w:r>
      <w:r w:rsidR="000D4327" w:rsidRPr="002A5F44">
        <w:rPr>
          <w:rFonts w:eastAsia="Times New Roman"/>
          <w:sz w:val="24"/>
          <w:szCs w:val="24"/>
        </w:rPr>
        <w:t xml:space="preserve">a Kbt. </w:t>
      </w:r>
      <w:r w:rsidR="000D4327">
        <w:rPr>
          <w:rFonts w:eastAsia="Times New Roman"/>
          <w:sz w:val="24"/>
          <w:szCs w:val="24"/>
        </w:rPr>
        <w:t>62</w:t>
      </w:r>
      <w:r w:rsidR="000D4327" w:rsidRPr="002A5F44">
        <w:rPr>
          <w:rFonts w:eastAsia="Times New Roman"/>
          <w:sz w:val="24"/>
          <w:szCs w:val="24"/>
        </w:rPr>
        <w:t>. §</w:t>
      </w:r>
      <w:r w:rsidR="000D4327">
        <w:rPr>
          <w:rFonts w:eastAsia="Times New Roman"/>
          <w:sz w:val="24"/>
          <w:szCs w:val="24"/>
        </w:rPr>
        <w:t>. (1) bekezdés g)-k) és m) pontja szerinti</w:t>
      </w:r>
      <w:r w:rsidR="000D4327" w:rsidRPr="002A5F44">
        <w:rPr>
          <w:rFonts w:eastAsia="Times New Roman"/>
          <w:sz w:val="24"/>
          <w:szCs w:val="24"/>
        </w:rPr>
        <w:t xml:space="preserve"> </w:t>
      </w:r>
      <w:r w:rsidRPr="002A5F44">
        <w:rPr>
          <w:rFonts w:eastAsia="Times New Roman"/>
          <w:sz w:val="24"/>
          <w:szCs w:val="24"/>
        </w:rPr>
        <w:t>kizáró okok,</w:t>
      </w:r>
    </w:p>
    <w:p w:rsidR="00A456C2" w:rsidRPr="002A5F44" w:rsidRDefault="00A456C2" w:rsidP="002A4884">
      <w:pPr>
        <w:numPr>
          <w:ilvl w:val="0"/>
          <w:numId w:val="31"/>
        </w:numPr>
        <w:tabs>
          <w:tab w:val="left" w:pos="142"/>
        </w:tabs>
        <w:kinsoku w:val="0"/>
        <w:wordWrap w:val="0"/>
        <w:autoSpaceDE w:val="0"/>
        <w:autoSpaceDN w:val="0"/>
        <w:spacing w:before="120" w:after="120" w:line="259" w:lineRule="auto"/>
        <w:jc w:val="both"/>
        <w:rPr>
          <w:rFonts w:eastAsia="Times New Roman"/>
          <w:b/>
          <w:sz w:val="24"/>
          <w:szCs w:val="24"/>
        </w:rPr>
      </w:pPr>
      <w:r w:rsidRPr="002A5F44">
        <w:rPr>
          <w:rFonts w:eastAsia="Times New Roman"/>
          <w:sz w:val="24"/>
          <w:szCs w:val="24"/>
        </w:rPr>
        <w:t>Vállalkozó a tájékoztatási kötelezettségét szándékosan vagy súlyosan megszegte,</w:t>
      </w:r>
    </w:p>
    <w:p w:rsidR="00A456C2" w:rsidRPr="002A5F44" w:rsidRDefault="00A456C2" w:rsidP="002A4884">
      <w:pPr>
        <w:numPr>
          <w:ilvl w:val="0"/>
          <w:numId w:val="31"/>
        </w:numPr>
        <w:tabs>
          <w:tab w:val="left" w:pos="142"/>
        </w:tabs>
        <w:kinsoku w:val="0"/>
        <w:wordWrap w:val="0"/>
        <w:autoSpaceDE w:val="0"/>
        <w:autoSpaceDN w:val="0"/>
        <w:spacing w:before="120" w:after="120" w:line="259" w:lineRule="auto"/>
        <w:jc w:val="both"/>
        <w:rPr>
          <w:rFonts w:eastAsia="Times New Roman"/>
          <w:sz w:val="24"/>
          <w:szCs w:val="24"/>
        </w:rPr>
      </w:pPr>
      <w:r w:rsidRPr="002A5F44">
        <w:rPr>
          <w:rFonts w:eastAsia="Times New Roman"/>
          <w:sz w:val="24"/>
          <w:szCs w:val="24"/>
        </w:rPr>
        <w:t>Vállalkozó megszegte a titoktartásra vonatkozó rendelkezéseket,</w:t>
      </w:r>
      <w:r w:rsidR="002A4884" w:rsidRPr="002A5F44">
        <w:rPr>
          <w:rFonts w:eastAsia="Times New Roman"/>
          <w:sz w:val="24"/>
          <w:szCs w:val="24"/>
        </w:rPr>
        <w:t xml:space="preserve"> </w:t>
      </w:r>
      <w:r w:rsidR="003F5A17" w:rsidRPr="002A5F44">
        <w:rPr>
          <w:rFonts w:eastAsia="Times New Roman"/>
          <w:sz w:val="24"/>
          <w:szCs w:val="24"/>
        </w:rPr>
        <w:t>Vállalkozó</w:t>
      </w:r>
      <w:r w:rsidRPr="002A5F44">
        <w:rPr>
          <w:rFonts w:eastAsia="Times New Roman"/>
          <w:sz w:val="24"/>
          <w:szCs w:val="24"/>
        </w:rPr>
        <w:t xml:space="preserve"> méltányolható ok nélkül nem kezdte meg a szerződés teljesítését,</w:t>
      </w:r>
    </w:p>
    <w:p w:rsidR="00A456C2" w:rsidRPr="002A5F44" w:rsidRDefault="003F5A17" w:rsidP="002A4884">
      <w:pPr>
        <w:numPr>
          <w:ilvl w:val="0"/>
          <w:numId w:val="31"/>
        </w:numPr>
        <w:spacing w:before="120" w:after="120" w:line="240" w:lineRule="atLeast"/>
        <w:contextualSpacing/>
        <w:jc w:val="both"/>
        <w:rPr>
          <w:rFonts w:eastAsia="Times New Roman"/>
          <w:sz w:val="24"/>
          <w:szCs w:val="24"/>
        </w:rPr>
      </w:pPr>
      <w:r w:rsidRPr="002A5F44">
        <w:rPr>
          <w:rFonts w:eastAsia="Times New Roman"/>
          <w:sz w:val="24"/>
          <w:szCs w:val="24"/>
        </w:rPr>
        <w:t>Vállalkozó</w:t>
      </w:r>
      <w:r w:rsidR="00A456C2" w:rsidRPr="002A5F44">
        <w:rPr>
          <w:rFonts w:eastAsia="Times New Roman"/>
          <w:sz w:val="24"/>
          <w:szCs w:val="24"/>
        </w:rPr>
        <w:t xml:space="preserve"> a teljesítést felfüggesztette, és Megrendelő erre irányuló írásbeli felszólításának kézhezvételét követő 3 (három) napon belül nem folytatta,</w:t>
      </w:r>
    </w:p>
    <w:p w:rsidR="00A456C2" w:rsidRPr="002A5F44" w:rsidRDefault="003F5A17" w:rsidP="002A4884">
      <w:pPr>
        <w:numPr>
          <w:ilvl w:val="0"/>
          <w:numId w:val="31"/>
        </w:numPr>
        <w:spacing w:before="120" w:after="120" w:line="240" w:lineRule="atLeast"/>
        <w:contextualSpacing/>
        <w:jc w:val="both"/>
        <w:rPr>
          <w:rFonts w:eastAsia="Times New Roman"/>
          <w:sz w:val="24"/>
          <w:szCs w:val="24"/>
        </w:rPr>
      </w:pPr>
      <w:r w:rsidRPr="002A5F44">
        <w:rPr>
          <w:rFonts w:eastAsia="Times New Roman"/>
          <w:sz w:val="24"/>
          <w:szCs w:val="24"/>
        </w:rPr>
        <w:t>Vállalkozó</w:t>
      </w:r>
      <w:r w:rsidR="00A456C2" w:rsidRPr="002A5F44">
        <w:rPr>
          <w:rFonts w:eastAsia="Times New Roman"/>
          <w:sz w:val="24"/>
          <w:szCs w:val="24"/>
        </w:rPr>
        <w:t xml:space="preserve"> jelen szerződést „</w:t>
      </w:r>
      <w:r w:rsidR="00A456C2" w:rsidRPr="002A5F44">
        <w:rPr>
          <w:rFonts w:eastAsia="Times New Roman"/>
          <w:bCs/>
          <w:sz w:val="24"/>
          <w:szCs w:val="24"/>
        </w:rPr>
        <w:t xml:space="preserve">A szerződés teljesítésében közreműködő személyek, szervezetek” című fejezetben, </w:t>
      </w:r>
      <w:r w:rsidR="00A456C2" w:rsidRPr="002A5F44">
        <w:rPr>
          <w:rFonts w:eastAsia="Times New Roman"/>
          <w:sz w:val="24"/>
          <w:szCs w:val="24"/>
        </w:rPr>
        <w:t>illetve a Kbt. 1</w:t>
      </w:r>
      <w:r w:rsidR="00CC35D6">
        <w:rPr>
          <w:rFonts w:eastAsia="Times New Roman"/>
          <w:sz w:val="24"/>
          <w:szCs w:val="24"/>
        </w:rPr>
        <w:t>39-140</w:t>
      </w:r>
      <w:r w:rsidR="00A456C2" w:rsidRPr="002A5F44">
        <w:rPr>
          <w:rFonts w:eastAsia="Times New Roman"/>
          <w:sz w:val="24"/>
          <w:szCs w:val="24"/>
        </w:rPr>
        <w:t>. §-ban foglaltakkal összeegyeztethete</w:t>
      </w:r>
      <w:r w:rsidR="00A456C2" w:rsidRPr="002A5F44">
        <w:rPr>
          <w:rFonts w:eastAsia="Times New Roman"/>
          <w:bCs/>
          <w:sz w:val="24"/>
          <w:szCs w:val="24"/>
        </w:rPr>
        <w:t xml:space="preserve">tlen módon </w:t>
      </w:r>
      <w:r w:rsidR="00A456C2" w:rsidRPr="002A5F44">
        <w:rPr>
          <w:rFonts w:eastAsia="Times New Roman"/>
          <w:sz w:val="24"/>
          <w:szCs w:val="24"/>
        </w:rPr>
        <w:t>teljesíti,</w:t>
      </w:r>
    </w:p>
    <w:p w:rsidR="00A456C2" w:rsidRPr="002A5F44" w:rsidRDefault="00A456C2" w:rsidP="00955895">
      <w:pPr>
        <w:numPr>
          <w:ilvl w:val="0"/>
          <w:numId w:val="31"/>
        </w:numPr>
        <w:spacing w:before="120" w:after="120" w:line="240" w:lineRule="atLeast"/>
        <w:contextualSpacing/>
        <w:jc w:val="both"/>
        <w:rPr>
          <w:rFonts w:eastAsia="Times New Roman"/>
          <w:sz w:val="24"/>
          <w:szCs w:val="24"/>
        </w:rPr>
      </w:pPr>
      <w:r w:rsidRPr="002A5F44">
        <w:rPr>
          <w:rFonts w:eastAsia="Times New Roman"/>
          <w:sz w:val="24"/>
          <w:szCs w:val="24"/>
        </w:rPr>
        <w:t xml:space="preserve">Vállalkozó egymást követő 5 alkalommal késedelembe esik a Műszaki leírás </w:t>
      </w:r>
      <w:r w:rsidR="000C50A9">
        <w:rPr>
          <w:rFonts w:eastAsia="Times New Roman"/>
          <w:sz w:val="24"/>
          <w:szCs w:val="24"/>
        </w:rPr>
        <w:t>2</w:t>
      </w:r>
      <w:r w:rsidR="00585239" w:rsidRPr="00642AFE">
        <w:rPr>
          <w:rFonts w:eastAsia="Times New Roman"/>
          <w:sz w:val="24"/>
          <w:szCs w:val="24"/>
        </w:rPr>
        <w:t>.1.1</w:t>
      </w:r>
      <w:r w:rsidRPr="002A5F44">
        <w:rPr>
          <w:rFonts w:eastAsia="Times New Roman"/>
          <w:sz w:val="24"/>
          <w:szCs w:val="24"/>
        </w:rPr>
        <w:t>. pontja szerinti kritikus hibák megoldási idejének tekintetében,</w:t>
      </w:r>
    </w:p>
    <w:p w:rsidR="000F486A" w:rsidRPr="002A5F44" w:rsidRDefault="000F486A" w:rsidP="00955895">
      <w:pPr>
        <w:numPr>
          <w:ilvl w:val="0"/>
          <w:numId w:val="31"/>
        </w:numPr>
        <w:spacing w:before="120" w:after="120" w:line="240" w:lineRule="atLeast"/>
        <w:contextualSpacing/>
        <w:jc w:val="both"/>
        <w:rPr>
          <w:rFonts w:eastAsia="Times New Roman"/>
          <w:sz w:val="24"/>
          <w:szCs w:val="24"/>
        </w:rPr>
      </w:pPr>
      <w:r w:rsidRPr="002A5F44">
        <w:rPr>
          <w:rFonts w:eastAsia="Times New Roman"/>
          <w:sz w:val="24"/>
          <w:szCs w:val="24"/>
        </w:rPr>
        <w:t>Vállalkozó egy alkalommal történő késedelme vagy hibás teljesítése meghaladja a 15 napot,</w:t>
      </w:r>
    </w:p>
    <w:p w:rsidR="003E1B09" w:rsidRDefault="00A456C2" w:rsidP="00CB49F6">
      <w:pPr>
        <w:numPr>
          <w:ilvl w:val="0"/>
          <w:numId w:val="31"/>
        </w:numPr>
        <w:spacing w:before="120" w:after="120" w:line="240" w:lineRule="atLeast"/>
        <w:ind w:left="521"/>
        <w:jc w:val="both"/>
        <w:rPr>
          <w:rFonts w:eastAsia="Times New Roman"/>
          <w:sz w:val="24"/>
          <w:szCs w:val="24"/>
        </w:rPr>
      </w:pPr>
      <w:r w:rsidRPr="002A5F44">
        <w:rPr>
          <w:rFonts w:eastAsia="Times New Roman"/>
          <w:sz w:val="24"/>
          <w:szCs w:val="24"/>
        </w:rPr>
        <w:t>Vállalkozóval szemben a Közbeszerzési Döntőbizottság vagy bármely bíróság a jelen szerződés teljesítésével összefüggő jogsértést állapít meg</w:t>
      </w:r>
      <w:r w:rsidR="003E1B09">
        <w:rPr>
          <w:rFonts w:eastAsia="Times New Roman"/>
          <w:sz w:val="24"/>
          <w:szCs w:val="24"/>
        </w:rPr>
        <w:t>,</w:t>
      </w:r>
    </w:p>
    <w:p w:rsidR="003E5C74" w:rsidRPr="003E5C74" w:rsidRDefault="003E5C74" w:rsidP="003E5C74">
      <w:pPr>
        <w:numPr>
          <w:ilvl w:val="0"/>
          <w:numId w:val="31"/>
        </w:numPr>
        <w:spacing w:before="120" w:after="120" w:line="240" w:lineRule="atLeast"/>
        <w:ind w:left="521"/>
        <w:jc w:val="both"/>
        <w:rPr>
          <w:rFonts w:eastAsia="Times New Roman"/>
          <w:sz w:val="24"/>
          <w:szCs w:val="24"/>
        </w:rPr>
      </w:pPr>
      <w:r w:rsidRPr="003E5C74">
        <w:rPr>
          <w:rFonts w:eastAsia="Times New Roman"/>
          <w:sz w:val="24"/>
          <w:szCs w:val="24"/>
        </w:rPr>
        <w:t>Jelen</w:t>
      </w:r>
      <w:r w:rsidR="0002741C">
        <w:rPr>
          <w:rFonts w:eastAsia="Times New Roman"/>
          <w:sz w:val="24"/>
          <w:szCs w:val="24"/>
        </w:rPr>
        <w:t xml:space="preserve"> szerződés 6. pont és 1</w:t>
      </w:r>
      <w:r w:rsidR="001F4CBF">
        <w:rPr>
          <w:rFonts w:eastAsia="Times New Roman"/>
          <w:sz w:val="24"/>
          <w:szCs w:val="24"/>
        </w:rPr>
        <w:t>8</w:t>
      </w:r>
      <w:r w:rsidR="0002741C">
        <w:rPr>
          <w:rFonts w:eastAsia="Times New Roman"/>
          <w:sz w:val="24"/>
          <w:szCs w:val="24"/>
        </w:rPr>
        <w:t>. pont e</w:t>
      </w:r>
      <w:r w:rsidRPr="003E5C74">
        <w:rPr>
          <w:rFonts w:eastAsia="Times New Roman"/>
          <w:sz w:val="24"/>
          <w:szCs w:val="24"/>
        </w:rPr>
        <w:t>) alpontjában foglalt esetben,</w:t>
      </w:r>
    </w:p>
    <w:p w:rsidR="00A456C2" w:rsidRPr="002A5F44" w:rsidRDefault="00934ADC" w:rsidP="00CB49F6">
      <w:pPr>
        <w:numPr>
          <w:ilvl w:val="0"/>
          <w:numId w:val="31"/>
        </w:numPr>
        <w:spacing w:before="120" w:after="120" w:line="240" w:lineRule="atLeast"/>
        <w:ind w:left="521"/>
        <w:jc w:val="both"/>
        <w:rPr>
          <w:rFonts w:eastAsia="Times New Roman"/>
          <w:sz w:val="24"/>
          <w:szCs w:val="24"/>
        </w:rPr>
      </w:pPr>
      <w:r>
        <w:rPr>
          <w:rFonts w:eastAsia="Times New Roman"/>
          <w:sz w:val="24"/>
          <w:szCs w:val="24"/>
        </w:rPr>
        <w:t>A Kbt. 143. §-ában szabályozott esetekben.</w:t>
      </w:r>
    </w:p>
    <w:p w:rsidR="00A456C2" w:rsidRPr="003E1B09" w:rsidRDefault="00A456C2" w:rsidP="00C65FB5">
      <w:pPr>
        <w:numPr>
          <w:ilvl w:val="0"/>
          <w:numId w:val="25"/>
        </w:numPr>
        <w:autoSpaceDE w:val="0"/>
        <w:autoSpaceDN w:val="0"/>
        <w:adjustRightInd w:val="0"/>
        <w:spacing w:after="120" w:line="259" w:lineRule="auto"/>
        <w:ind w:left="521"/>
        <w:jc w:val="both"/>
        <w:outlineLvl w:val="0"/>
        <w:rPr>
          <w:rFonts w:eastAsia="Times New Roman"/>
          <w:kern w:val="28"/>
          <w:sz w:val="24"/>
          <w:szCs w:val="24"/>
        </w:rPr>
      </w:pPr>
      <w:r w:rsidRPr="002A5F44">
        <w:rPr>
          <w:rFonts w:eastAsia="Times New Roman"/>
          <w:kern w:val="28"/>
          <w:sz w:val="24"/>
          <w:szCs w:val="24"/>
        </w:rPr>
        <w:t>A Felek megállapodnak abban, hogy a teljesítés elfogadása nem jelenti a szerződésszegés esetére az igényérvényesítési jogról való lemondást.</w:t>
      </w:r>
      <w:r w:rsidR="003E1B09">
        <w:rPr>
          <w:rFonts w:eastAsia="Times New Roman"/>
          <w:kern w:val="28"/>
          <w:sz w:val="24"/>
          <w:szCs w:val="24"/>
        </w:rPr>
        <w:t xml:space="preserve"> </w:t>
      </w:r>
      <w:r w:rsidR="003E1B09" w:rsidRPr="003E1B09">
        <w:rPr>
          <w:rFonts w:eastAsia="Times New Roman"/>
          <w:kern w:val="28"/>
          <w:sz w:val="24"/>
          <w:szCs w:val="24"/>
        </w:rPr>
        <w:t xml:space="preserve">Amennyiben </w:t>
      </w:r>
      <w:r w:rsidR="003E1B09" w:rsidRPr="0093399F">
        <w:rPr>
          <w:noProof/>
          <w:sz w:val="24"/>
          <w:szCs w:val="24"/>
          <w:lang w:bidi="ne-IN"/>
        </w:rPr>
        <w:t>Vállalkozó a szerződésben foglalt feladatait nem, nem a megfelelő határidőre vagy hibásan teljesíti, a Ptk. 6:186. § (1) bekezdésével összhangban kötbér fizetésére köteles</w:t>
      </w:r>
      <w:r w:rsidR="003E1B09">
        <w:rPr>
          <w:noProof/>
          <w:sz w:val="24"/>
          <w:szCs w:val="24"/>
          <w:lang w:bidi="ne-IN"/>
        </w:rPr>
        <w:t xml:space="preserve"> a </w:t>
      </w:r>
      <w:r w:rsidR="00AD5464">
        <w:rPr>
          <w:noProof/>
          <w:sz w:val="24"/>
          <w:szCs w:val="24"/>
          <w:lang w:bidi="ne-IN"/>
        </w:rPr>
        <w:t>34</w:t>
      </w:r>
      <w:r w:rsidR="00B25107">
        <w:rPr>
          <w:noProof/>
          <w:sz w:val="24"/>
          <w:szCs w:val="24"/>
          <w:lang w:bidi="ne-IN"/>
        </w:rPr>
        <w:t>-</w:t>
      </w:r>
      <w:r w:rsidR="00AD5464">
        <w:rPr>
          <w:noProof/>
          <w:sz w:val="24"/>
          <w:szCs w:val="24"/>
          <w:lang w:bidi="ne-IN"/>
        </w:rPr>
        <w:t>36</w:t>
      </w:r>
      <w:r w:rsidR="003E1B09">
        <w:rPr>
          <w:noProof/>
          <w:sz w:val="24"/>
          <w:szCs w:val="24"/>
          <w:lang w:bidi="ne-IN"/>
        </w:rPr>
        <w:t>. pontokban foglaltak szerint.</w:t>
      </w:r>
    </w:p>
    <w:p w:rsidR="00A456C2" w:rsidRPr="00F43A03" w:rsidRDefault="006C2D71" w:rsidP="000D4327">
      <w:pPr>
        <w:numPr>
          <w:ilvl w:val="0"/>
          <w:numId w:val="25"/>
        </w:numPr>
        <w:autoSpaceDE w:val="0"/>
        <w:autoSpaceDN w:val="0"/>
        <w:adjustRightInd w:val="0"/>
        <w:spacing w:after="120" w:line="259" w:lineRule="auto"/>
        <w:jc w:val="both"/>
        <w:outlineLvl w:val="0"/>
        <w:rPr>
          <w:rFonts w:eastAsia="Times New Roman"/>
          <w:kern w:val="28"/>
          <w:sz w:val="24"/>
          <w:szCs w:val="24"/>
        </w:rPr>
      </w:pPr>
      <w:r w:rsidRPr="00F43A03">
        <w:rPr>
          <w:rFonts w:eastAsia="Times New Roman"/>
          <w:kern w:val="28"/>
          <w:sz w:val="24"/>
          <w:szCs w:val="24"/>
        </w:rPr>
        <w:t xml:space="preserve">A Műszaki leírás </w:t>
      </w:r>
      <w:r w:rsidRPr="00F43A03">
        <w:rPr>
          <w:rFonts w:eastAsia="Times New Roman"/>
          <w:i/>
          <w:kern w:val="28"/>
          <w:sz w:val="24"/>
          <w:szCs w:val="24"/>
        </w:rPr>
        <w:t>2</w:t>
      </w:r>
      <w:r w:rsidR="00A456C2" w:rsidRPr="00F43A03">
        <w:rPr>
          <w:rFonts w:eastAsia="Times New Roman"/>
          <w:i/>
          <w:kern w:val="28"/>
          <w:sz w:val="24"/>
          <w:szCs w:val="24"/>
        </w:rPr>
        <w:t>.1</w:t>
      </w:r>
      <w:r w:rsidR="00CB49F6" w:rsidRPr="00F43A03">
        <w:rPr>
          <w:rFonts w:eastAsia="Times New Roman"/>
          <w:i/>
          <w:kern w:val="28"/>
          <w:sz w:val="24"/>
          <w:szCs w:val="24"/>
        </w:rPr>
        <w:t>.</w:t>
      </w:r>
      <w:r w:rsidRPr="00F43A03">
        <w:rPr>
          <w:rFonts w:eastAsia="Times New Roman"/>
          <w:i/>
          <w:kern w:val="28"/>
          <w:sz w:val="24"/>
          <w:szCs w:val="24"/>
        </w:rPr>
        <w:t>2.1.</w:t>
      </w:r>
      <w:r w:rsidR="00A456C2" w:rsidRPr="00F43A03">
        <w:rPr>
          <w:rFonts w:eastAsia="Times New Roman"/>
          <w:i/>
          <w:kern w:val="28"/>
          <w:sz w:val="24"/>
          <w:szCs w:val="24"/>
        </w:rPr>
        <w:t xml:space="preserve"> </w:t>
      </w:r>
      <w:r w:rsidR="005B35DE" w:rsidRPr="00F43A03">
        <w:rPr>
          <w:rFonts w:eastAsia="Times New Roman"/>
          <w:i/>
          <w:kern w:val="28"/>
          <w:sz w:val="24"/>
          <w:szCs w:val="24"/>
        </w:rPr>
        <w:t>Metrikák definíciója</w:t>
      </w:r>
      <w:r w:rsidR="005B35DE" w:rsidRPr="00F43A03">
        <w:rPr>
          <w:rFonts w:eastAsia="Times New Roman"/>
          <w:kern w:val="28"/>
          <w:sz w:val="24"/>
          <w:szCs w:val="24"/>
        </w:rPr>
        <w:t xml:space="preserve"> </w:t>
      </w:r>
      <w:r w:rsidR="00A456C2" w:rsidRPr="00F43A03">
        <w:rPr>
          <w:rFonts w:eastAsia="Times New Roman"/>
          <w:kern w:val="28"/>
          <w:sz w:val="24"/>
          <w:szCs w:val="24"/>
        </w:rPr>
        <w:t>pontj</w:t>
      </w:r>
      <w:r w:rsidRPr="00F43A03">
        <w:rPr>
          <w:rFonts w:eastAsia="Times New Roman"/>
          <w:kern w:val="28"/>
          <w:sz w:val="24"/>
          <w:szCs w:val="24"/>
        </w:rPr>
        <w:t>ában</w:t>
      </w:r>
      <w:r w:rsidR="00A456C2" w:rsidRPr="00F43A03">
        <w:rPr>
          <w:rFonts w:eastAsia="Times New Roman"/>
          <w:kern w:val="28"/>
          <w:sz w:val="24"/>
          <w:szCs w:val="24"/>
        </w:rPr>
        <w:t xml:space="preserve"> foglalt határidők késedelmes teljesítése esetén Vállalkozó a határidő lejártát követő naptól a késedel</w:t>
      </w:r>
      <w:r w:rsidR="00B0425C" w:rsidRPr="00F43A03">
        <w:rPr>
          <w:rFonts w:eastAsia="Times New Roman"/>
          <w:kern w:val="28"/>
          <w:sz w:val="24"/>
          <w:szCs w:val="24"/>
        </w:rPr>
        <w:t>e</w:t>
      </w:r>
      <w:r w:rsidR="00A456C2" w:rsidRPr="00F43A03">
        <w:rPr>
          <w:rFonts w:eastAsia="Times New Roman"/>
          <w:kern w:val="28"/>
          <w:sz w:val="24"/>
          <w:szCs w:val="24"/>
        </w:rPr>
        <w:t xml:space="preserve">mmel érintett napokra késedelmi kötbért köteles fizetni Megrendelő részére, amelynek mértéke az Átalánydíjas szolgáltatások késedelme esetén késedelmes naponként a </w:t>
      </w:r>
      <w:r w:rsidR="00713A5E" w:rsidRPr="00F43A03">
        <w:rPr>
          <w:rFonts w:eastAsia="Times New Roman"/>
          <w:kern w:val="28"/>
          <w:sz w:val="24"/>
          <w:szCs w:val="24"/>
        </w:rPr>
        <w:t>2</w:t>
      </w:r>
      <w:r w:rsidR="00007D0B" w:rsidRPr="00F43A03">
        <w:rPr>
          <w:rFonts w:eastAsia="Times New Roman"/>
          <w:kern w:val="28"/>
          <w:sz w:val="24"/>
          <w:szCs w:val="24"/>
        </w:rPr>
        <w:t>3</w:t>
      </w:r>
      <w:r w:rsidR="00A456C2" w:rsidRPr="00F43A03">
        <w:rPr>
          <w:rFonts w:eastAsia="Times New Roman"/>
          <w:kern w:val="28"/>
          <w:sz w:val="24"/>
          <w:szCs w:val="24"/>
        </w:rPr>
        <w:t>.1</w:t>
      </w:r>
      <w:r w:rsidR="003F5A17" w:rsidRPr="00F43A03">
        <w:rPr>
          <w:rFonts w:eastAsia="Times New Roman"/>
          <w:kern w:val="28"/>
          <w:sz w:val="24"/>
          <w:szCs w:val="24"/>
        </w:rPr>
        <w:t xml:space="preserve">. pontban meghatározott </w:t>
      </w:r>
      <w:r w:rsidR="00DB2FE0" w:rsidRPr="00F43A03">
        <w:rPr>
          <w:rFonts w:eastAsia="Times New Roman"/>
          <w:kern w:val="28"/>
          <w:sz w:val="24"/>
          <w:szCs w:val="24"/>
        </w:rPr>
        <w:t xml:space="preserve">nettó </w:t>
      </w:r>
      <w:r w:rsidR="003F5A17" w:rsidRPr="00F43A03">
        <w:rPr>
          <w:rFonts w:eastAsia="Times New Roman"/>
          <w:kern w:val="28"/>
          <w:sz w:val="24"/>
          <w:szCs w:val="24"/>
        </w:rPr>
        <w:t>v</w:t>
      </w:r>
      <w:r w:rsidR="00A456C2" w:rsidRPr="00F43A03">
        <w:rPr>
          <w:rFonts w:eastAsia="Times New Roman"/>
          <w:kern w:val="28"/>
          <w:sz w:val="24"/>
          <w:szCs w:val="24"/>
        </w:rPr>
        <w:t xml:space="preserve">állalkozói díj egy havi összegének 2%-a (azaz két százaléka), de összesen maximum </w:t>
      </w:r>
      <w:r w:rsidR="00DB2FE0" w:rsidRPr="00F43A03">
        <w:rPr>
          <w:rFonts w:eastAsia="Times New Roman"/>
          <w:kern w:val="28"/>
          <w:sz w:val="24"/>
          <w:szCs w:val="24"/>
        </w:rPr>
        <w:t>30</w:t>
      </w:r>
      <w:r w:rsidR="00A456C2" w:rsidRPr="00F43A03">
        <w:rPr>
          <w:rFonts w:eastAsia="Times New Roman"/>
          <w:kern w:val="28"/>
          <w:sz w:val="24"/>
          <w:szCs w:val="24"/>
        </w:rPr>
        <w:t xml:space="preserve">%-a (azaz harminc százaléka). Az Opcionális embernap keret terhére végzett szolgáltatások esetén a </w:t>
      </w:r>
      <w:r w:rsidR="00713A5E" w:rsidRPr="00F43A03">
        <w:rPr>
          <w:rFonts w:eastAsia="Times New Roman"/>
          <w:kern w:val="28"/>
          <w:sz w:val="24"/>
          <w:szCs w:val="24"/>
        </w:rPr>
        <w:t>2</w:t>
      </w:r>
      <w:r w:rsidR="001A37FD" w:rsidRPr="00F43A03">
        <w:rPr>
          <w:rFonts w:eastAsia="Times New Roman"/>
          <w:kern w:val="28"/>
          <w:sz w:val="24"/>
          <w:szCs w:val="24"/>
        </w:rPr>
        <w:t>3</w:t>
      </w:r>
      <w:r w:rsidR="00A456C2" w:rsidRPr="00F43A03">
        <w:rPr>
          <w:rFonts w:eastAsia="Times New Roman"/>
          <w:kern w:val="28"/>
          <w:sz w:val="24"/>
          <w:szCs w:val="24"/>
        </w:rPr>
        <w:t xml:space="preserve">.2. pontban meghatározott díj és a késedelmes nap szorzata, de összesen maximum </w:t>
      </w:r>
      <w:r w:rsidR="00DB2FE0" w:rsidRPr="00F43A03">
        <w:rPr>
          <w:rFonts w:eastAsia="Times New Roman"/>
          <w:kern w:val="28"/>
          <w:sz w:val="24"/>
          <w:szCs w:val="24"/>
        </w:rPr>
        <w:t>30</w:t>
      </w:r>
      <w:r w:rsidR="00A456C2" w:rsidRPr="00F43A03">
        <w:rPr>
          <w:rFonts w:eastAsia="Times New Roman"/>
          <w:kern w:val="28"/>
          <w:sz w:val="24"/>
          <w:szCs w:val="24"/>
        </w:rPr>
        <w:t xml:space="preserve">%-a (azaz harminc százaléka). </w:t>
      </w:r>
    </w:p>
    <w:p w:rsidR="00A456C2" w:rsidRPr="00F43A03" w:rsidRDefault="00A456C2" w:rsidP="000D4327">
      <w:pPr>
        <w:numPr>
          <w:ilvl w:val="0"/>
          <w:numId w:val="25"/>
        </w:numPr>
        <w:autoSpaceDE w:val="0"/>
        <w:autoSpaceDN w:val="0"/>
        <w:adjustRightInd w:val="0"/>
        <w:spacing w:after="120" w:line="259" w:lineRule="auto"/>
        <w:jc w:val="both"/>
        <w:outlineLvl w:val="0"/>
        <w:rPr>
          <w:rFonts w:eastAsia="Times New Roman"/>
          <w:kern w:val="28"/>
          <w:sz w:val="24"/>
          <w:szCs w:val="24"/>
        </w:rPr>
      </w:pPr>
      <w:r w:rsidRPr="00F43A03">
        <w:rPr>
          <w:rFonts w:eastAsia="Times New Roman"/>
          <w:kern w:val="28"/>
          <w:sz w:val="24"/>
          <w:szCs w:val="24"/>
        </w:rPr>
        <w:t xml:space="preserve">Hibás teljesítés esetén Vállalkozó a hiba kijavításáig köteles hibás teljesítési kötbért fizetni, amelynek mértéke a hiba kijavítására fordított napokra számítva megegyezik a késedelmi kötbér mértékével, de összesen maximum </w:t>
      </w:r>
      <w:r w:rsidR="00DB2FE0" w:rsidRPr="00F43A03">
        <w:rPr>
          <w:rFonts w:eastAsia="Times New Roman"/>
          <w:kern w:val="28"/>
          <w:sz w:val="24"/>
          <w:szCs w:val="24"/>
        </w:rPr>
        <w:t>30</w:t>
      </w:r>
      <w:r w:rsidRPr="00F43A03">
        <w:rPr>
          <w:rFonts w:eastAsia="Times New Roman"/>
          <w:kern w:val="28"/>
          <w:sz w:val="24"/>
          <w:szCs w:val="24"/>
        </w:rPr>
        <w:t xml:space="preserve">%-a (azaz harminc százaléka). A </w:t>
      </w:r>
      <w:r w:rsidR="00AD5464" w:rsidRPr="00F43A03">
        <w:rPr>
          <w:rFonts w:eastAsia="Times New Roman"/>
          <w:kern w:val="28"/>
          <w:sz w:val="24"/>
          <w:szCs w:val="24"/>
        </w:rPr>
        <w:t>34</w:t>
      </w:r>
      <w:r w:rsidRPr="00F43A03">
        <w:rPr>
          <w:rFonts w:eastAsia="Times New Roman"/>
          <w:kern w:val="28"/>
          <w:sz w:val="24"/>
          <w:szCs w:val="24"/>
        </w:rPr>
        <w:t xml:space="preserve">. és </w:t>
      </w:r>
      <w:r w:rsidR="00AD5464" w:rsidRPr="00F43A03">
        <w:rPr>
          <w:rFonts w:eastAsia="Times New Roman"/>
          <w:kern w:val="28"/>
          <w:sz w:val="24"/>
          <w:szCs w:val="24"/>
        </w:rPr>
        <w:t>35</w:t>
      </w:r>
      <w:r w:rsidRPr="00F43A03">
        <w:rPr>
          <w:rFonts w:eastAsia="Times New Roman"/>
          <w:kern w:val="28"/>
          <w:sz w:val="24"/>
          <w:szCs w:val="24"/>
        </w:rPr>
        <w:t>. pontok egyidejűleg (párhuzamosan) nem alkalmazhatóak.</w:t>
      </w:r>
    </w:p>
    <w:p w:rsidR="00A456C2" w:rsidRPr="00F43A03" w:rsidRDefault="00C919A9" w:rsidP="000D4327">
      <w:pPr>
        <w:numPr>
          <w:ilvl w:val="0"/>
          <w:numId w:val="25"/>
        </w:numPr>
        <w:autoSpaceDE w:val="0"/>
        <w:autoSpaceDN w:val="0"/>
        <w:adjustRightInd w:val="0"/>
        <w:spacing w:after="120" w:line="259" w:lineRule="auto"/>
        <w:jc w:val="both"/>
        <w:outlineLvl w:val="0"/>
        <w:rPr>
          <w:rFonts w:eastAsia="Times New Roman"/>
          <w:kern w:val="28"/>
          <w:sz w:val="24"/>
          <w:szCs w:val="24"/>
        </w:rPr>
      </w:pPr>
      <w:r w:rsidRPr="00F43A03">
        <w:rPr>
          <w:rFonts w:eastAsia="Times New Roman"/>
          <w:kern w:val="28"/>
          <w:sz w:val="24"/>
          <w:szCs w:val="24"/>
        </w:rPr>
        <w:t>Amennyiben</w:t>
      </w:r>
      <w:r w:rsidRPr="00F43A03">
        <w:rPr>
          <w:sz w:val="24"/>
          <w:szCs w:val="24"/>
        </w:rPr>
        <w:t xml:space="preserve"> a szerződés teljesítésének egésze</w:t>
      </w:r>
      <w:r w:rsidR="00A65D5E" w:rsidRPr="00F43A03">
        <w:rPr>
          <w:sz w:val="24"/>
          <w:szCs w:val="24"/>
        </w:rPr>
        <w:t xml:space="preserve"> </w:t>
      </w:r>
      <w:r w:rsidRPr="00F43A03">
        <w:rPr>
          <w:sz w:val="24"/>
          <w:szCs w:val="24"/>
        </w:rPr>
        <w:t xml:space="preserve">hiúsul meg, mert a Vállalkozó a teljesítést megtagadja, </w:t>
      </w:r>
      <w:r w:rsidR="00A456C2" w:rsidRPr="00F43A03">
        <w:rPr>
          <w:rFonts w:eastAsia="Times New Roman"/>
          <w:kern w:val="28"/>
          <w:sz w:val="24"/>
          <w:szCs w:val="24"/>
        </w:rPr>
        <w:t xml:space="preserve">illetve </w:t>
      </w:r>
      <w:r w:rsidR="002C0375" w:rsidRPr="00F43A03">
        <w:rPr>
          <w:rFonts w:eastAsia="Times New Roman"/>
          <w:kern w:val="28"/>
          <w:sz w:val="24"/>
          <w:szCs w:val="24"/>
        </w:rPr>
        <w:t xml:space="preserve">a </w:t>
      </w:r>
      <w:r w:rsidR="00AD5464" w:rsidRPr="00F43A03">
        <w:rPr>
          <w:rFonts w:eastAsia="Times New Roman"/>
          <w:kern w:val="28"/>
          <w:sz w:val="24"/>
          <w:szCs w:val="24"/>
        </w:rPr>
        <w:t>32</w:t>
      </w:r>
      <w:r w:rsidR="002C0375" w:rsidRPr="00F43A03">
        <w:rPr>
          <w:rFonts w:eastAsia="Times New Roman"/>
          <w:kern w:val="28"/>
          <w:sz w:val="24"/>
          <w:szCs w:val="24"/>
        </w:rPr>
        <w:t>. pontban foglaltak megvalósulása</w:t>
      </w:r>
      <w:r w:rsidR="00A456C2" w:rsidRPr="00F43A03">
        <w:rPr>
          <w:rFonts w:eastAsia="Times New Roman"/>
          <w:kern w:val="28"/>
          <w:sz w:val="24"/>
          <w:szCs w:val="24"/>
        </w:rPr>
        <w:t xml:space="preserve"> esetén, Megrendelő felmondhatja a szerződést és ebben az esetben Vállalkozó meghiúsulási kötbér fizetésére köt</w:t>
      </w:r>
      <w:r w:rsidR="003F5A17" w:rsidRPr="00F43A03">
        <w:rPr>
          <w:rFonts w:eastAsia="Times New Roman"/>
          <w:kern w:val="28"/>
          <w:sz w:val="24"/>
          <w:szCs w:val="24"/>
        </w:rPr>
        <w:t xml:space="preserve">eles, melynek mértéke a </w:t>
      </w:r>
      <w:r w:rsidR="00DB2FE0" w:rsidRPr="00F43A03">
        <w:rPr>
          <w:rFonts w:eastAsia="Times New Roman"/>
          <w:kern w:val="28"/>
          <w:sz w:val="24"/>
          <w:szCs w:val="24"/>
        </w:rPr>
        <w:t>teljes nettó szerződéses ellenérték</w:t>
      </w:r>
      <w:r w:rsidR="00A456C2" w:rsidRPr="00F43A03">
        <w:rPr>
          <w:rFonts w:eastAsia="Times New Roman"/>
          <w:kern w:val="28"/>
          <w:sz w:val="24"/>
          <w:szCs w:val="24"/>
        </w:rPr>
        <w:t xml:space="preserve"> </w:t>
      </w:r>
      <w:r w:rsidR="00DB2FE0" w:rsidRPr="00F43A03">
        <w:rPr>
          <w:rFonts w:eastAsia="Times New Roman"/>
          <w:kern w:val="28"/>
          <w:sz w:val="24"/>
          <w:szCs w:val="24"/>
        </w:rPr>
        <w:t>30</w:t>
      </w:r>
      <w:r w:rsidR="00A456C2" w:rsidRPr="00F43A03">
        <w:rPr>
          <w:rFonts w:eastAsia="Times New Roman"/>
          <w:kern w:val="28"/>
          <w:sz w:val="24"/>
          <w:szCs w:val="24"/>
        </w:rPr>
        <w:t xml:space="preserve">%-a. </w:t>
      </w:r>
    </w:p>
    <w:p w:rsidR="00A456C2" w:rsidRPr="00F43A03" w:rsidRDefault="00A456C2" w:rsidP="000D4327">
      <w:pPr>
        <w:numPr>
          <w:ilvl w:val="0"/>
          <w:numId w:val="25"/>
        </w:numPr>
        <w:autoSpaceDE w:val="0"/>
        <w:autoSpaceDN w:val="0"/>
        <w:adjustRightInd w:val="0"/>
        <w:spacing w:after="120" w:line="259" w:lineRule="auto"/>
        <w:jc w:val="both"/>
        <w:outlineLvl w:val="0"/>
        <w:rPr>
          <w:rFonts w:eastAsia="Times New Roman"/>
          <w:kern w:val="28"/>
          <w:sz w:val="24"/>
          <w:szCs w:val="24"/>
        </w:rPr>
      </w:pPr>
      <w:r w:rsidRPr="00F43A03">
        <w:rPr>
          <w:rFonts w:eastAsia="Times New Roman"/>
          <w:kern w:val="28"/>
          <w:sz w:val="24"/>
          <w:szCs w:val="24"/>
        </w:rPr>
        <w:t>A kötbér megfizetése nem mentesít a szerződésszegés egyéb jogkövetkezményei alól. A kötbért Megrendelő akkor is követelheti, ha kára nem merült fel, továbbá érvényesítheti a kötbért meghaladó kárát és a szerződésszegésből eredő egyéb jogait is. Megrendelő Vállalkozó szerződésszegésével okozott kárnak a megtérítését az erre vonatkozó szabályok szerint akkor is követelheti, ha a kötbérigényét nem érvényesítette.</w:t>
      </w:r>
    </w:p>
    <w:p w:rsidR="00A456C2" w:rsidRPr="00F43A03" w:rsidRDefault="00A456C2" w:rsidP="000D4327">
      <w:pPr>
        <w:numPr>
          <w:ilvl w:val="0"/>
          <w:numId w:val="25"/>
        </w:numPr>
        <w:autoSpaceDE w:val="0"/>
        <w:autoSpaceDN w:val="0"/>
        <w:adjustRightInd w:val="0"/>
        <w:spacing w:after="120" w:line="259" w:lineRule="auto"/>
        <w:jc w:val="both"/>
        <w:outlineLvl w:val="0"/>
        <w:rPr>
          <w:rFonts w:eastAsia="Times New Roman"/>
          <w:kern w:val="28"/>
          <w:sz w:val="24"/>
          <w:szCs w:val="24"/>
        </w:rPr>
      </w:pPr>
      <w:r w:rsidRPr="00F43A03">
        <w:rPr>
          <w:rFonts w:eastAsia="Times New Roman"/>
          <w:kern w:val="28"/>
          <w:sz w:val="24"/>
          <w:szCs w:val="24"/>
        </w:rPr>
        <w:t>Bármilyen szerződésszegés esetében Megrendelő kizárólagos joga, hogy a szolgáltatások ismételt teljesítését követelje a Vállalkozótól, kivéve, ha a teljesítés már nem áll a Megrendelő érdekében és a szolgáltatásnyújtást meghiúsultnak kell tekinteni.</w:t>
      </w:r>
    </w:p>
    <w:p w:rsidR="00A456C2" w:rsidRPr="00F43A03" w:rsidRDefault="00A456C2" w:rsidP="000D4327">
      <w:pPr>
        <w:numPr>
          <w:ilvl w:val="0"/>
          <w:numId w:val="25"/>
        </w:numPr>
        <w:autoSpaceDE w:val="0"/>
        <w:autoSpaceDN w:val="0"/>
        <w:adjustRightInd w:val="0"/>
        <w:spacing w:after="120" w:line="259" w:lineRule="auto"/>
        <w:jc w:val="both"/>
        <w:outlineLvl w:val="0"/>
        <w:rPr>
          <w:rFonts w:eastAsia="Times New Roman"/>
          <w:kern w:val="28"/>
          <w:sz w:val="24"/>
          <w:szCs w:val="24"/>
        </w:rPr>
      </w:pPr>
      <w:r w:rsidRPr="00F43A03">
        <w:rPr>
          <w:rFonts w:eastAsia="Times New Roman"/>
          <w:kern w:val="28"/>
          <w:sz w:val="24"/>
          <w:szCs w:val="24"/>
        </w:rPr>
        <w:t>Amennyiben a felek bármelyike a jelen szerződés teljesítésével kapcsolatos bármiféle szerződésszegés, vagy mulasztás vonatkozásában joglemondással él, az semmiféle későbbi szerződésszegésre vagy mulasztásra vonatkozó érvényes jogról való lemondásként nem értelmezhető.</w:t>
      </w:r>
    </w:p>
    <w:p w:rsidR="00A456C2" w:rsidRPr="002A5F44" w:rsidRDefault="00A456C2" w:rsidP="00072362">
      <w:pPr>
        <w:spacing w:before="480" w:after="240"/>
        <w:ind w:left="181"/>
        <w:jc w:val="center"/>
        <w:rPr>
          <w:rFonts w:eastAsia="Times New Roman"/>
          <w:b/>
          <w:sz w:val="24"/>
          <w:szCs w:val="24"/>
        </w:rPr>
      </w:pPr>
      <w:r w:rsidRPr="002A5F44">
        <w:rPr>
          <w:rFonts w:eastAsia="Times New Roman"/>
          <w:b/>
          <w:sz w:val="24"/>
          <w:szCs w:val="24"/>
        </w:rPr>
        <w:t>III. VEGYES RENDELKEZÉSEK</w:t>
      </w:r>
    </w:p>
    <w:p w:rsidR="00A456C2" w:rsidRPr="002A5F44" w:rsidRDefault="00A456C2" w:rsidP="00C65FB5">
      <w:pPr>
        <w:numPr>
          <w:ilvl w:val="0"/>
          <w:numId w:val="25"/>
        </w:numPr>
        <w:spacing w:before="120" w:after="120" w:line="240" w:lineRule="atLeast"/>
        <w:contextualSpacing/>
        <w:jc w:val="both"/>
        <w:rPr>
          <w:rFonts w:eastAsia="Times New Roman"/>
          <w:sz w:val="24"/>
          <w:szCs w:val="24"/>
        </w:rPr>
      </w:pPr>
      <w:r w:rsidRPr="002A5F44">
        <w:rPr>
          <w:rFonts w:eastAsia="Times New Roman"/>
          <w:sz w:val="24"/>
          <w:szCs w:val="24"/>
        </w:rPr>
        <w:t xml:space="preserve">Vállalkozó kötelezettséget vállal arra, hogy </w:t>
      </w:r>
    </w:p>
    <w:p w:rsidR="00CC35D6" w:rsidRPr="00CC35D6" w:rsidRDefault="00CC35D6" w:rsidP="003716BE">
      <w:pPr>
        <w:autoSpaceDE w:val="0"/>
        <w:autoSpaceDN w:val="0"/>
        <w:adjustRightInd w:val="0"/>
        <w:ind w:left="284" w:hanging="80"/>
        <w:jc w:val="both"/>
        <w:rPr>
          <w:rFonts w:eastAsiaTheme="minorHAnsi"/>
          <w:sz w:val="24"/>
          <w:szCs w:val="24"/>
          <w:lang w:eastAsia="en-US"/>
        </w:rPr>
      </w:pPr>
      <w:r w:rsidRPr="00CC35D6">
        <w:rPr>
          <w:rFonts w:eastAsiaTheme="minorHAnsi"/>
          <w:i/>
          <w:iCs/>
          <w:sz w:val="24"/>
          <w:szCs w:val="24"/>
          <w:lang w:eastAsia="en-US"/>
        </w:rPr>
        <w:t xml:space="preserve">a) </w:t>
      </w:r>
      <w:r w:rsidRPr="00CC35D6">
        <w:rPr>
          <w:rFonts w:eastAsiaTheme="minorHAnsi"/>
          <w:sz w:val="24"/>
          <w:szCs w:val="24"/>
          <w:lang w:eastAsia="en-US"/>
        </w:rPr>
        <w:t xml:space="preserve">nem fizethet, illetve számolhat el a szerződés teljesítésével összefüggésben olyan költségeket, amelyek a </w:t>
      </w:r>
      <w:r>
        <w:rPr>
          <w:rFonts w:eastAsiaTheme="minorHAnsi"/>
          <w:sz w:val="24"/>
          <w:szCs w:val="24"/>
          <w:lang w:eastAsia="en-US"/>
        </w:rPr>
        <w:t xml:space="preserve">Kbt. </w:t>
      </w:r>
      <w:r w:rsidRPr="00CC35D6">
        <w:rPr>
          <w:rFonts w:eastAsiaTheme="minorHAnsi"/>
          <w:sz w:val="24"/>
          <w:szCs w:val="24"/>
          <w:lang w:eastAsia="en-US"/>
        </w:rPr>
        <w:t xml:space="preserve">62. § (1) bekezdés </w:t>
      </w:r>
      <w:r w:rsidRPr="00CC35D6">
        <w:rPr>
          <w:rFonts w:eastAsiaTheme="minorHAnsi"/>
          <w:i/>
          <w:iCs/>
          <w:sz w:val="24"/>
          <w:szCs w:val="24"/>
          <w:lang w:eastAsia="en-US"/>
        </w:rPr>
        <w:t xml:space="preserve">k) </w:t>
      </w:r>
      <w:r w:rsidRPr="00CC35D6">
        <w:rPr>
          <w:rFonts w:eastAsiaTheme="minorHAnsi"/>
          <w:sz w:val="24"/>
          <w:szCs w:val="24"/>
          <w:lang w:eastAsia="en-US"/>
        </w:rPr>
        <w:t xml:space="preserve">pont </w:t>
      </w:r>
      <w:r w:rsidRPr="00CC35D6">
        <w:rPr>
          <w:rFonts w:eastAsiaTheme="minorHAnsi"/>
          <w:i/>
          <w:iCs/>
          <w:sz w:val="24"/>
          <w:szCs w:val="24"/>
          <w:lang w:eastAsia="en-US"/>
        </w:rPr>
        <w:t xml:space="preserve">ka)-kb) </w:t>
      </w:r>
      <w:r w:rsidRPr="00CC35D6">
        <w:rPr>
          <w:rFonts w:eastAsiaTheme="minorHAnsi"/>
          <w:sz w:val="24"/>
          <w:szCs w:val="24"/>
          <w:lang w:eastAsia="en-US"/>
        </w:rPr>
        <w:t xml:space="preserve">alpontja szerinti feltételeknek nem megfelelő társaság tekintetében merülnek fel, és amelyek a </w:t>
      </w:r>
      <w:r>
        <w:rPr>
          <w:rFonts w:eastAsiaTheme="minorHAnsi"/>
          <w:sz w:val="24"/>
          <w:szCs w:val="24"/>
          <w:lang w:eastAsia="en-US"/>
        </w:rPr>
        <w:t>Vállalkozó</w:t>
      </w:r>
      <w:r w:rsidRPr="00CC35D6">
        <w:rPr>
          <w:rFonts w:eastAsiaTheme="minorHAnsi"/>
          <w:sz w:val="24"/>
          <w:szCs w:val="24"/>
          <w:lang w:eastAsia="en-US"/>
        </w:rPr>
        <w:t xml:space="preserve"> adóköteles jövedelmének csökkentésére alkalmasak;</w:t>
      </w:r>
    </w:p>
    <w:p w:rsidR="00CC35D6" w:rsidRPr="00CC35D6" w:rsidRDefault="00CC35D6" w:rsidP="003716BE">
      <w:pPr>
        <w:autoSpaceDE w:val="0"/>
        <w:autoSpaceDN w:val="0"/>
        <w:adjustRightInd w:val="0"/>
        <w:ind w:left="284" w:hanging="80"/>
        <w:jc w:val="both"/>
        <w:rPr>
          <w:rFonts w:eastAsiaTheme="minorHAnsi"/>
          <w:sz w:val="24"/>
          <w:szCs w:val="24"/>
          <w:lang w:eastAsia="en-US"/>
        </w:rPr>
      </w:pPr>
      <w:r w:rsidRPr="00CC35D6">
        <w:rPr>
          <w:rFonts w:eastAsiaTheme="minorHAnsi"/>
          <w:i/>
          <w:iCs/>
          <w:sz w:val="24"/>
          <w:szCs w:val="24"/>
          <w:lang w:eastAsia="en-US"/>
        </w:rPr>
        <w:t xml:space="preserve">b) </w:t>
      </w:r>
      <w:r w:rsidRPr="00CC35D6">
        <w:rPr>
          <w:rFonts w:eastAsiaTheme="minorHAnsi"/>
          <w:sz w:val="24"/>
          <w:szCs w:val="24"/>
          <w:lang w:eastAsia="en-US"/>
        </w:rPr>
        <w:t>a szerződés teljesítésének teljes időtartama alatt tulajdonosi szerkezetét az ajánlatkérő számára megismerhetővé teszi</w:t>
      </w:r>
      <w:r w:rsidR="00713A5E">
        <w:rPr>
          <w:rFonts w:eastAsiaTheme="minorHAnsi"/>
          <w:sz w:val="24"/>
          <w:szCs w:val="24"/>
          <w:lang w:eastAsia="en-US"/>
        </w:rPr>
        <w:t>,</w:t>
      </w:r>
      <w:r w:rsidRPr="00CC35D6">
        <w:rPr>
          <w:rFonts w:eastAsiaTheme="minorHAnsi"/>
          <w:sz w:val="24"/>
          <w:szCs w:val="24"/>
          <w:lang w:eastAsia="en-US"/>
        </w:rPr>
        <w:t xml:space="preserve"> és </w:t>
      </w:r>
      <w:r>
        <w:rPr>
          <w:rFonts w:eastAsiaTheme="minorHAnsi"/>
          <w:sz w:val="24"/>
          <w:szCs w:val="24"/>
          <w:lang w:eastAsia="en-US"/>
        </w:rPr>
        <w:t>Megrendelőt haladéktalanul értesíti, ha:</w:t>
      </w:r>
    </w:p>
    <w:p w:rsidR="00CC35D6" w:rsidRPr="00CC35D6" w:rsidRDefault="00CC35D6" w:rsidP="00454F00">
      <w:pPr>
        <w:pStyle w:val="Listaszerbekezds"/>
        <w:autoSpaceDE w:val="0"/>
        <w:autoSpaceDN w:val="0"/>
        <w:adjustRightInd w:val="0"/>
        <w:ind w:left="284" w:hanging="80"/>
        <w:jc w:val="both"/>
        <w:rPr>
          <w:rFonts w:eastAsiaTheme="minorHAnsi"/>
          <w:sz w:val="24"/>
          <w:szCs w:val="24"/>
          <w:lang w:eastAsia="en-US"/>
        </w:rPr>
      </w:pPr>
      <w:r>
        <w:rPr>
          <w:rFonts w:eastAsiaTheme="minorHAnsi"/>
          <w:i/>
          <w:iCs/>
          <w:sz w:val="24"/>
          <w:szCs w:val="24"/>
          <w:lang w:eastAsia="en-US"/>
        </w:rPr>
        <w:t>b</w:t>
      </w:r>
      <w:r w:rsidRPr="00CC35D6">
        <w:rPr>
          <w:rFonts w:eastAsiaTheme="minorHAnsi"/>
          <w:i/>
          <w:iCs/>
          <w:sz w:val="24"/>
          <w:szCs w:val="24"/>
          <w:lang w:eastAsia="en-US"/>
        </w:rPr>
        <w:t xml:space="preserve">a) </w:t>
      </w:r>
      <w:r w:rsidRPr="00CC35D6">
        <w:rPr>
          <w:rFonts w:eastAsiaTheme="minorHAnsi"/>
          <w:sz w:val="24"/>
          <w:szCs w:val="24"/>
          <w:lang w:eastAsia="en-US"/>
        </w:rPr>
        <w:t xml:space="preserve">a </w:t>
      </w:r>
      <w:r>
        <w:rPr>
          <w:rFonts w:eastAsiaTheme="minorHAnsi"/>
          <w:sz w:val="24"/>
          <w:szCs w:val="24"/>
          <w:lang w:eastAsia="en-US"/>
        </w:rPr>
        <w:t>Vállalkozónál</w:t>
      </w:r>
      <w:r w:rsidRPr="00CC35D6">
        <w:rPr>
          <w:rFonts w:eastAsiaTheme="minorHAnsi"/>
          <w:sz w:val="24"/>
          <w:szCs w:val="24"/>
          <w:lang w:eastAsia="en-US"/>
        </w:rPr>
        <w:t xml:space="preserve"> közvetetten vagy közvetlenül 25%-ot meghaladó tulajdoni részesedést szerez valamely olyan jogi személy vagy személyes joga szerint jogképes szervezet, amely tekintetében fennáll a </w:t>
      </w:r>
      <w:r>
        <w:rPr>
          <w:rFonts w:eastAsiaTheme="minorHAnsi"/>
          <w:sz w:val="24"/>
          <w:szCs w:val="24"/>
          <w:lang w:eastAsia="en-US"/>
        </w:rPr>
        <w:t xml:space="preserve">Kbt. </w:t>
      </w:r>
      <w:r w:rsidRPr="00CC35D6">
        <w:rPr>
          <w:rFonts w:eastAsiaTheme="minorHAnsi"/>
          <w:sz w:val="24"/>
          <w:szCs w:val="24"/>
          <w:lang w:eastAsia="en-US"/>
        </w:rPr>
        <w:t xml:space="preserve">62. § (1) bekezdés </w:t>
      </w:r>
      <w:r w:rsidRPr="00CC35D6">
        <w:rPr>
          <w:rFonts w:eastAsiaTheme="minorHAnsi"/>
          <w:i/>
          <w:iCs/>
          <w:sz w:val="24"/>
          <w:szCs w:val="24"/>
          <w:lang w:eastAsia="en-US"/>
        </w:rPr>
        <w:t xml:space="preserve">k) </w:t>
      </w:r>
      <w:r w:rsidRPr="00CC35D6">
        <w:rPr>
          <w:rFonts w:eastAsiaTheme="minorHAnsi"/>
          <w:sz w:val="24"/>
          <w:szCs w:val="24"/>
          <w:lang w:eastAsia="en-US"/>
        </w:rPr>
        <w:t xml:space="preserve">pont </w:t>
      </w:r>
      <w:r w:rsidRPr="00CC35D6">
        <w:rPr>
          <w:rFonts w:eastAsiaTheme="minorHAnsi"/>
          <w:i/>
          <w:iCs/>
          <w:sz w:val="24"/>
          <w:szCs w:val="24"/>
          <w:lang w:eastAsia="en-US"/>
        </w:rPr>
        <w:t xml:space="preserve">kb) </w:t>
      </w:r>
      <w:r w:rsidRPr="00CC35D6">
        <w:rPr>
          <w:rFonts w:eastAsiaTheme="minorHAnsi"/>
          <w:sz w:val="24"/>
          <w:szCs w:val="24"/>
          <w:lang w:eastAsia="en-US"/>
        </w:rPr>
        <w:t>alpontjában meghatározott feltétel;</w:t>
      </w:r>
    </w:p>
    <w:p w:rsidR="00CC35D6" w:rsidRPr="008573E4" w:rsidRDefault="00CC35D6" w:rsidP="00072362">
      <w:pPr>
        <w:pStyle w:val="Listaszerbekezds"/>
        <w:autoSpaceDE w:val="0"/>
        <w:autoSpaceDN w:val="0"/>
        <w:adjustRightInd w:val="0"/>
        <w:ind w:left="284" w:hanging="80"/>
        <w:jc w:val="both"/>
        <w:rPr>
          <w:lang w:eastAsia="en-US"/>
        </w:rPr>
      </w:pPr>
      <w:r>
        <w:rPr>
          <w:rFonts w:eastAsiaTheme="minorHAnsi"/>
          <w:i/>
          <w:iCs/>
          <w:sz w:val="24"/>
          <w:szCs w:val="24"/>
          <w:lang w:eastAsia="en-US"/>
        </w:rPr>
        <w:t>b</w:t>
      </w:r>
      <w:r w:rsidRPr="00CC35D6">
        <w:rPr>
          <w:rFonts w:eastAsiaTheme="minorHAnsi"/>
          <w:i/>
          <w:iCs/>
          <w:sz w:val="24"/>
          <w:szCs w:val="24"/>
          <w:lang w:eastAsia="en-US"/>
        </w:rPr>
        <w:t xml:space="preserve">b) </w:t>
      </w:r>
      <w:r w:rsidRPr="00CC35D6">
        <w:rPr>
          <w:rFonts w:eastAsiaTheme="minorHAnsi"/>
          <w:sz w:val="24"/>
          <w:szCs w:val="24"/>
          <w:lang w:eastAsia="en-US"/>
        </w:rPr>
        <w:t xml:space="preserve">a </w:t>
      </w:r>
      <w:r>
        <w:rPr>
          <w:rFonts w:eastAsiaTheme="minorHAnsi"/>
          <w:sz w:val="24"/>
          <w:szCs w:val="24"/>
          <w:lang w:eastAsia="en-US"/>
        </w:rPr>
        <w:t>Vállalkozónál</w:t>
      </w:r>
      <w:r w:rsidRPr="00CC35D6">
        <w:rPr>
          <w:rFonts w:eastAsiaTheme="minorHAnsi"/>
          <w:sz w:val="24"/>
          <w:szCs w:val="24"/>
          <w:lang w:eastAsia="en-US"/>
        </w:rPr>
        <w:t xml:space="preserve"> közvetetten vagy közvetlenül 25%-ot meghaladó tulajdoni részesedést szerez valamely olyan jogi személyben vagy személyes joga szerint jogképes szervezetben, amely tekintetében fennáll a </w:t>
      </w:r>
      <w:r>
        <w:rPr>
          <w:rFonts w:eastAsiaTheme="minorHAnsi"/>
          <w:sz w:val="24"/>
          <w:szCs w:val="24"/>
          <w:lang w:eastAsia="en-US"/>
        </w:rPr>
        <w:t xml:space="preserve">Kbt. </w:t>
      </w:r>
      <w:r w:rsidRPr="00CC35D6">
        <w:rPr>
          <w:rFonts w:eastAsiaTheme="minorHAnsi"/>
          <w:sz w:val="24"/>
          <w:szCs w:val="24"/>
          <w:lang w:eastAsia="en-US"/>
        </w:rPr>
        <w:t xml:space="preserve">62. § (1) bekezdés </w:t>
      </w:r>
      <w:r w:rsidRPr="00CC35D6">
        <w:rPr>
          <w:rFonts w:eastAsiaTheme="minorHAnsi"/>
          <w:i/>
          <w:iCs/>
          <w:sz w:val="24"/>
          <w:szCs w:val="24"/>
          <w:lang w:eastAsia="en-US"/>
        </w:rPr>
        <w:t xml:space="preserve">k) </w:t>
      </w:r>
      <w:r w:rsidRPr="00CC35D6">
        <w:rPr>
          <w:rFonts w:eastAsiaTheme="minorHAnsi"/>
          <w:sz w:val="24"/>
          <w:szCs w:val="24"/>
          <w:lang w:eastAsia="en-US"/>
        </w:rPr>
        <w:t xml:space="preserve">pont </w:t>
      </w:r>
      <w:r w:rsidRPr="00CC35D6">
        <w:rPr>
          <w:rFonts w:eastAsiaTheme="minorHAnsi"/>
          <w:i/>
          <w:iCs/>
          <w:sz w:val="24"/>
          <w:szCs w:val="24"/>
          <w:lang w:eastAsia="en-US"/>
        </w:rPr>
        <w:t xml:space="preserve">kb) </w:t>
      </w:r>
      <w:r w:rsidRPr="00CC35D6">
        <w:rPr>
          <w:rFonts w:eastAsiaTheme="minorHAnsi"/>
          <w:sz w:val="24"/>
          <w:szCs w:val="24"/>
          <w:lang w:eastAsia="en-US"/>
        </w:rPr>
        <w:t>alpontjában meghatározott feltétel.</w:t>
      </w:r>
    </w:p>
    <w:p w:rsidR="00A456C2" w:rsidRPr="002A5F44" w:rsidRDefault="00A456C2" w:rsidP="00072362">
      <w:pPr>
        <w:numPr>
          <w:ilvl w:val="0"/>
          <w:numId w:val="25"/>
        </w:numPr>
        <w:autoSpaceDE w:val="0"/>
        <w:autoSpaceDN w:val="0"/>
        <w:adjustRightInd w:val="0"/>
        <w:spacing w:before="240" w:after="120" w:line="259" w:lineRule="auto"/>
        <w:jc w:val="both"/>
        <w:outlineLvl w:val="0"/>
        <w:rPr>
          <w:rFonts w:eastAsia="Times New Roman"/>
          <w:kern w:val="28"/>
          <w:sz w:val="24"/>
          <w:szCs w:val="24"/>
        </w:rPr>
      </w:pPr>
      <w:r w:rsidRPr="002A5F44">
        <w:rPr>
          <w:rFonts w:eastAsia="Times New Roman"/>
          <w:kern w:val="28"/>
          <w:sz w:val="24"/>
          <w:szCs w:val="24"/>
        </w:rPr>
        <w:t xml:space="preserve">Amennyiben a fenti ügyletek bekövetkeznek, Megrendelő </w:t>
      </w:r>
      <w:r w:rsidR="00493A0D">
        <w:rPr>
          <w:rFonts w:eastAsia="Times New Roman"/>
          <w:kern w:val="28"/>
          <w:sz w:val="24"/>
          <w:szCs w:val="24"/>
        </w:rPr>
        <w:t xml:space="preserve">jogosult és egyben </w:t>
      </w:r>
      <w:r w:rsidRPr="002A5F44">
        <w:rPr>
          <w:rFonts w:eastAsia="Times New Roman"/>
          <w:kern w:val="28"/>
          <w:sz w:val="24"/>
          <w:szCs w:val="24"/>
        </w:rPr>
        <w:t xml:space="preserve">köteles a szerződést felmondani - ha szükséges olyan határidővel, amely lehetővé teszi, hogy a szerződéssel érintett feladat ellátásáról Vállalkozó gondoskodni tudjon, mely esetben Vállalkozó a szerződés megszűnése előtt már teljesített szolgáltatás szerződésszerű pénzbeli ellenértékére jogosult. [Kbt. </w:t>
      </w:r>
      <w:r w:rsidR="005914C6">
        <w:rPr>
          <w:rFonts w:eastAsia="Times New Roman"/>
          <w:kern w:val="28"/>
          <w:sz w:val="24"/>
          <w:szCs w:val="24"/>
        </w:rPr>
        <w:t>143. § (3) bekezdés</w:t>
      </w:r>
      <w:r w:rsidRPr="002A5F44">
        <w:rPr>
          <w:rFonts w:eastAsia="Times New Roman"/>
          <w:kern w:val="28"/>
          <w:sz w:val="24"/>
          <w:szCs w:val="24"/>
        </w:rPr>
        <w:t>]</w:t>
      </w:r>
    </w:p>
    <w:p w:rsidR="00A456C2" w:rsidRPr="002A5F44" w:rsidRDefault="00A456C2" w:rsidP="00C65FB5">
      <w:pPr>
        <w:numPr>
          <w:ilvl w:val="0"/>
          <w:numId w:val="25"/>
        </w:numPr>
        <w:autoSpaceDE w:val="0"/>
        <w:autoSpaceDN w:val="0"/>
        <w:adjustRightInd w:val="0"/>
        <w:spacing w:after="120" w:line="259" w:lineRule="auto"/>
        <w:jc w:val="both"/>
        <w:outlineLvl w:val="0"/>
        <w:rPr>
          <w:rFonts w:eastAsia="Times New Roman"/>
          <w:kern w:val="28"/>
          <w:sz w:val="24"/>
          <w:szCs w:val="24"/>
        </w:rPr>
      </w:pPr>
      <w:r w:rsidRPr="002A5F44">
        <w:rPr>
          <w:rFonts w:eastAsia="Times New Roman"/>
          <w:kern w:val="28"/>
          <w:sz w:val="24"/>
          <w:szCs w:val="24"/>
        </w:rPr>
        <w:t xml:space="preserve">Szerződő felek jelen szerződést a Kbt. </w:t>
      </w:r>
      <w:r w:rsidR="005914C6">
        <w:rPr>
          <w:rFonts w:eastAsia="Times New Roman"/>
          <w:kern w:val="28"/>
          <w:sz w:val="24"/>
          <w:szCs w:val="24"/>
        </w:rPr>
        <w:t>141</w:t>
      </w:r>
      <w:r w:rsidRPr="002A5F44">
        <w:rPr>
          <w:rFonts w:eastAsia="Times New Roman"/>
          <w:kern w:val="28"/>
          <w:sz w:val="24"/>
          <w:szCs w:val="24"/>
        </w:rPr>
        <w:t>. §-ra figyelemmel a Ptk. szabályai szerint módosíthatják.</w:t>
      </w:r>
    </w:p>
    <w:p w:rsidR="00A456C2" w:rsidRPr="002A5F44" w:rsidRDefault="00A456C2" w:rsidP="00C65FB5">
      <w:pPr>
        <w:numPr>
          <w:ilvl w:val="0"/>
          <w:numId w:val="25"/>
        </w:numPr>
        <w:autoSpaceDE w:val="0"/>
        <w:autoSpaceDN w:val="0"/>
        <w:adjustRightInd w:val="0"/>
        <w:spacing w:after="120" w:line="259" w:lineRule="auto"/>
        <w:jc w:val="both"/>
        <w:outlineLvl w:val="0"/>
        <w:rPr>
          <w:rFonts w:eastAsia="Times New Roman"/>
          <w:kern w:val="28"/>
          <w:sz w:val="24"/>
          <w:szCs w:val="24"/>
        </w:rPr>
      </w:pPr>
      <w:r w:rsidRPr="002A5F44">
        <w:rPr>
          <w:rFonts w:eastAsia="Times New Roman"/>
          <w:kern w:val="28"/>
          <w:sz w:val="24"/>
          <w:szCs w:val="24"/>
        </w:rPr>
        <w:t xml:space="preserve">Minden, a jelen szerződéshez és az azt megelőző közbeszerzési eljáráshoz kapcsolódó, Megrendelő által átadott dokumentációt és egyéb okiratot </w:t>
      </w:r>
      <w:r w:rsidR="003F5A17" w:rsidRPr="002A5F44">
        <w:rPr>
          <w:rFonts w:eastAsia="Times New Roman"/>
          <w:kern w:val="28"/>
          <w:sz w:val="24"/>
          <w:szCs w:val="24"/>
        </w:rPr>
        <w:t>Vállalkozó</w:t>
      </w:r>
      <w:r w:rsidRPr="002A5F44">
        <w:rPr>
          <w:rFonts w:eastAsia="Times New Roman"/>
          <w:kern w:val="28"/>
          <w:sz w:val="24"/>
          <w:szCs w:val="24"/>
        </w:rPr>
        <w:t xml:space="preserve"> a teljesíthetőség szempontjából a szerződéskötést megelőzően saját felelősségére ellenőrzött. Erre tekintettel a dokumentáció, illetőleg az egyéb okiratok esetleges hibájára vagy hiányosságára való hivatkozással a későbbiek során szerződésmódosítás nem kezdeményezhető. A vállalkozói díj nem növelhető azon az alapon, hogy a feladat meghatározás nem megfelelő, illetve valamely műszakilag szükséges vagy a tervezett feladatot a dokumentáció, illetve egyéb okiratok nem tartalmaznak, illetve a tárgyalások nem érintenek.</w:t>
      </w:r>
    </w:p>
    <w:p w:rsidR="00A456C2" w:rsidRPr="002A5F44" w:rsidRDefault="00A456C2" w:rsidP="00C65FB5">
      <w:pPr>
        <w:numPr>
          <w:ilvl w:val="0"/>
          <w:numId w:val="25"/>
        </w:numPr>
        <w:autoSpaceDE w:val="0"/>
        <w:autoSpaceDN w:val="0"/>
        <w:adjustRightInd w:val="0"/>
        <w:spacing w:after="120" w:line="259" w:lineRule="auto"/>
        <w:jc w:val="both"/>
        <w:outlineLvl w:val="0"/>
        <w:rPr>
          <w:rFonts w:eastAsia="Times New Roman"/>
          <w:kern w:val="28"/>
          <w:sz w:val="24"/>
          <w:szCs w:val="24"/>
        </w:rPr>
      </w:pPr>
      <w:r w:rsidRPr="002A5F44">
        <w:rPr>
          <w:rFonts w:eastAsia="Times New Roman"/>
          <w:kern w:val="28"/>
          <w:sz w:val="24"/>
          <w:szCs w:val="24"/>
        </w:rPr>
        <w:t>Szerződő felek kötelezik magukat arra, hogy egymás közötti jogvitáikat megkísérlik peren kívül elintézését.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w:t>
      </w:r>
    </w:p>
    <w:p w:rsidR="00A456C2" w:rsidRPr="002A5F44" w:rsidRDefault="00A456C2" w:rsidP="00C65FB5">
      <w:pPr>
        <w:numPr>
          <w:ilvl w:val="0"/>
          <w:numId w:val="25"/>
        </w:numPr>
        <w:autoSpaceDE w:val="0"/>
        <w:autoSpaceDN w:val="0"/>
        <w:adjustRightInd w:val="0"/>
        <w:spacing w:after="120" w:line="259" w:lineRule="auto"/>
        <w:jc w:val="both"/>
        <w:outlineLvl w:val="0"/>
        <w:rPr>
          <w:rFonts w:eastAsia="Times New Roman"/>
          <w:kern w:val="28"/>
          <w:sz w:val="24"/>
          <w:szCs w:val="24"/>
        </w:rPr>
      </w:pPr>
      <w:r w:rsidRPr="002A5F44">
        <w:rPr>
          <w:rFonts w:eastAsia="Times New Roman"/>
          <w:kern w:val="28"/>
          <w:sz w:val="24"/>
          <w:szCs w:val="24"/>
        </w:rPr>
        <w:t>A szerződő felek tudomásul veszik, hogy jelen szerződést külön jogszabályban feljogosított szerzek – beleértve a Kormányzati Ellenőrzési Hivatalt és az Állami Számvevőszéket – jogosultak ellenőrizni.</w:t>
      </w:r>
    </w:p>
    <w:p w:rsidR="00A456C2" w:rsidRPr="002A5F44" w:rsidRDefault="00A456C2" w:rsidP="00C65FB5">
      <w:pPr>
        <w:numPr>
          <w:ilvl w:val="0"/>
          <w:numId w:val="25"/>
        </w:numPr>
        <w:autoSpaceDE w:val="0"/>
        <w:autoSpaceDN w:val="0"/>
        <w:adjustRightInd w:val="0"/>
        <w:spacing w:after="120" w:line="259" w:lineRule="auto"/>
        <w:jc w:val="both"/>
        <w:outlineLvl w:val="0"/>
        <w:rPr>
          <w:rFonts w:eastAsia="Times New Roman"/>
          <w:kern w:val="28"/>
          <w:sz w:val="24"/>
          <w:szCs w:val="24"/>
        </w:rPr>
      </w:pPr>
      <w:r w:rsidRPr="002A5F44">
        <w:rPr>
          <w:rFonts w:eastAsia="Times New Roman"/>
          <w:kern w:val="28"/>
          <w:sz w:val="24"/>
          <w:szCs w:val="24"/>
        </w:rPr>
        <w:t>Felek mentesülnek a szerződésszegés következményei alól, amennyiben a szerződésszerű teljesítést rajtuk kívül álló, előre nem látható, elháríthatatlan esemény, cselekmény fizikailag vagy más módon gátolja (vis maior). A felek ilyen vis maior eseménynek tekintik különösen a természeti és más katasztrófákat (pl. villámcsapás, földrengés, árvíz, tűzvész, robbanás, járvány), háborús vagy más konfliktusokat (zendülés, rendzavarás, zavargások, forradalom, államcsíny, polgárháború, terrorcselekmények), embargót stb. A vis maiorra hivatkozó felet terheli annak bizonyítása, hogy a vis maior eseménynek a szerződésszerű teljesítésre kiható következményét az adott helyzetben elvárható gondosság tanúsítása esetén sem – vagy csak aránytalan áldozat árán – lehetett volna elhárítani.</w:t>
      </w:r>
    </w:p>
    <w:p w:rsidR="00A456C2" w:rsidRPr="002A5F44" w:rsidRDefault="00624902" w:rsidP="00C65FB5">
      <w:pPr>
        <w:numPr>
          <w:ilvl w:val="0"/>
          <w:numId w:val="25"/>
        </w:numPr>
        <w:autoSpaceDE w:val="0"/>
        <w:autoSpaceDN w:val="0"/>
        <w:adjustRightInd w:val="0"/>
        <w:spacing w:after="120" w:line="259" w:lineRule="auto"/>
        <w:jc w:val="both"/>
        <w:outlineLvl w:val="0"/>
        <w:rPr>
          <w:rFonts w:eastAsia="Times New Roman"/>
          <w:kern w:val="28"/>
          <w:sz w:val="24"/>
          <w:szCs w:val="24"/>
        </w:rPr>
      </w:pPr>
      <w:r w:rsidRPr="002A5F44">
        <w:rPr>
          <w:rFonts w:eastAsia="Andale WT TC"/>
          <w:sz w:val="24"/>
          <w:szCs w:val="24"/>
        </w:rPr>
        <w:t>Az államháztartásról szóló 2011. évi CXCV. törvény (továbbiakban: Áht.) 41. § (6) bekezdése értelmében, továbbá az államháztartásról szóló törvény végrehajtásáról szóló 368/2011. (XII. 31.) Korm. rendelet 50. § (1</w:t>
      </w:r>
      <w:r w:rsidR="00AD5464">
        <w:rPr>
          <w:rFonts w:eastAsia="Andale WT TC"/>
          <w:sz w:val="24"/>
          <w:szCs w:val="24"/>
        </w:rPr>
        <w:t>a</w:t>
      </w:r>
      <w:r w:rsidRPr="002A5F44">
        <w:rPr>
          <w:rFonts w:eastAsia="Andale WT TC"/>
          <w:sz w:val="24"/>
          <w:szCs w:val="24"/>
        </w:rPr>
        <w:t>) bekezdés</w:t>
      </w:r>
      <w:r w:rsidR="00AD5464">
        <w:rPr>
          <w:rFonts w:eastAsia="Andale WT TC"/>
          <w:sz w:val="24"/>
          <w:szCs w:val="24"/>
        </w:rPr>
        <w:t>e</w:t>
      </w:r>
      <w:r w:rsidRPr="002A5F44">
        <w:rPr>
          <w:rFonts w:eastAsia="Andale WT TC"/>
          <w:sz w:val="24"/>
          <w:szCs w:val="24"/>
        </w:rPr>
        <w:t>, illetőleg a nemzeti vagyonról szóló 2011. évi CXCVI. törvény 3. § (1) bek. 1. pontja szerint a Vállalkozó képviselője úgy nyilatkozik, hogy Vállalkozó átlátható szervezetnek minősül. A Vállalkozó tudomásul veszi, hogy Megrendelő nem köthet vele érvényesen visszterhes szerződést, illetve a létrejött ilyen szerződés alapján nem teljesíthet kifizetést, amennyiben a nyilatkozata ellenére nem minősül átlátható szervezetnek. Felek rögzítik, hogy Megrendelő jelen pont szerinti feltétel ellenőrzése céljából, a jelen szerződésből eredő követelések elévüléséig az Áht. 55. §-ban foglaltak szerint jogosult Vállalkozó átláthatóságával összefüggő, az Áht. 55. §-ban meghatározott adatokat kezelni. Megrendelő – képviselője útján – a jelen pont szerinti nyilatkozatban foglaltak változása esetén arról haladéktalanul köteles Vállalkozót tájékoztatni. Valótlan tartalmú nyilatkozat alapján kötött szerződést Megrendelő - a jogviszony stádiumától függően - elállással vagy felmondással megszünteti.</w:t>
      </w:r>
    </w:p>
    <w:p w:rsidR="000D393F" w:rsidRDefault="000D393F" w:rsidP="00A456C2">
      <w:pPr>
        <w:widowControl w:val="0"/>
        <w:suppressAutoHyphens/>
        <w:overflowPunct w:val="0"/>
        <w:autoSpaceDE w:val="0"/>
        <w:spacing w:before="120" w:after="120"/>
        <w:ind w:left="520"/>
        <w:contextualSpacing/>
        <w:jc w:val="both"/>
        <w:textAlignment w:val="baseline"/>
        <w:rPr>
          <w:rFonts w:eastAsia="Times New Roman"/>
          <w:sz w:val="24"/>
          <w:szCs w:val="24"/>
        </w:rPr>
      </w:pPr>
    </w:p>
    <w:p w:rsidR="00A814F0" w:rsidRDefault="00A814F0" w:rsidP="00A456C2">
      <w:pPr>
        <w:widowControl w:val="0"/>
        <w:suppressAutoHyphens/>
        <w:overflowPunct w:val="0"/>
        <w:autoSpaceDE w:val="0"/>
        <w:spacing w:before="120" w:after="120"/>
        <w:ind w:left="520"/>
        <w:contextualSpacing/>
        <w:jc w:val="both"/>
        <w:textAlignment w:val="baseline"/>
        <w:rPr>
          <w:rFonts w:eastAsia="Times New Roman"/>
          <w:sz w:val="24"/>
          <w:szCs w:val="24"/>
        </w:rPr>
      </w:pPr>
    </w:p>
    <w:p w:rsidR="00A456C2" w:rsidRPr="002A5F44" w:rsidRDefault="00A456C2" w:rsidP="00A456C2">
      <w:pPr>
        <w:spacing w:before="240" w:after="240"/>
        <w:ind w:left="520"/>
        <w:contextualSpacing/>
        <w:jc w:val="center"/>
        <w:rPr>
          <w:rFonts w:eastAsia="Times New Roman"/>
          <w:b/>
          <w:sz w:val="24"/>
          <w:szCs w:val="24"/>
        </w:rPr>
      </w:pPr>
      <w:r w:rsidRPr="002A5F44">
        <w:rPr>
          <w:rFonts w:eastAsia="Times New Roman"/>
          <w:b/>
          <w:sz w:val="24"/>
          <w:szCs w:val="24"/>
        </w:rPr>
        <w:t>IX. KÖZZÉTÉTEL, ÜZLETI TITOK</w:t>
      </w:r>
    </w:p>
    <w:p w:rsidR="00A456C2" w:rsidRPr="002A5F44" w:rsidRDefault="00A456C2" w:rsidP="00A456C2">
      <w:pPr>
        <w:spacing w:before="240" w:after="240"/>
        <w:ind w:left="520"/>
        <w:contextualSpacing/>
        <w:jc w:val="center"/>
        <w:rPr>
          <w:rFonts w:eastAsia="Times New Roman"/>
          <w:b/>
          <w:sz w:val="24"/>
          <w:szCs w:val="24"/>
        </w:rPr>
      </w:pPr>
    </w:p>
    <w:p w:rsidR="00A456C2" w:rsidRPr="002A5F44" w:rsidRDefault="00A456C2" w:rsidP="00C65FB5">
      <w:pPr>
        <w:numPr>
          <w:ilvl w:val="0"/>
          <w:numId w:val="25"/>
        </w:numPr>
        <w:spacing w:before="120" w:after="120" w:line="240" w:lineRule="atLeast"/>
        <w:jc w:val="both"/>
        <w:rPr>
          <w:sz w:val="24"/>
          <w:szCs w:val="24"/>
        </w:rPr>
      </w:pPr>
      <w:r w:rsidRPr="002A5F44">
        <w:rPr>
          <w:sz w:val="24"/>
          <w:szCs w:val="24"/>
        </w:rPr>
        <w:t xml:space="preserve">Jelen szerződés, valamint a szerződés elválaszthatatlan részét képező iratok tartalma közérdekből nyilvános adatnak minősülnek, és azok nyilvánosságra hozatala üzleti titokra hivatkozással nem tagadhatók meg. Megrendelő jelen szerződést, valamint a szerződés teljesítésére vonatkozó adatokat (Kbt. </w:t>
      </w:r>
      <w:r w:rsidR="005914C6">
        <w:rPr>
          <w:sz w:val="24"/>
          <w:szCs w:val="24"/>
        </w:rPr>
        <w:t>43</w:t>
      </w:r>
      <w:r w:rsidRPr="002A5F44">
        <w:rPr>
          <w:sz w:val="24"/>
          <w:szCs w:val="24"/>
        </w:rPr>
        <w:t xml:space="preserve">. § (1) bekezdés </w:t>
      </w:r>
      <w:r w:rsidR="005914C6">
        <w:rPr>
          <w:sz w:val="24"/>
          <w:szCs w:val="24"/>
        </w:rPr>
        <w:t>c</w:t>
      </w:r>
      <w:r w:rsidRPr="002A5F44">
        <w:rPr>
          <w:sz w:val="24"/>
          <w:szCs w:val="24"/>
        </w:rPr>
        <w:t xml:space="preserve">)-f) pontban rögzített adatok) a Kbt. </w:t>
      </w:r>
      <w:r w:rsidR="005914C6">
        <w:rPr>
          <w:sz w:val="24"/>
          <w:szCs w:val="24"/>
        </w:rPr>
        <w:t>43</w:t>
      </w:r>
      <w:r w:rsidRPr="002A5F44">
        <w:rPr>
          <w:sz w:val="24"/>
          <w:szCs w:val="24"/>
        </w:rPr>
        <w:t>. § (1) bekezdés alapján köteles közzétenni.</w:t>
      </w:r>
    </w:p>
    <w:p w:rsidR="005914C6" w:rsidRDefault="00A456C2" w:rsidP="00C65FB5">
      <w:pPr>
        <w:numPr>
          <w:ilvl w:val="0"/>
          <w:numId w:val="25"/>
        </w:numPr>
        <w:spacing w:before="120" w:after="120" w:line="259" w:lineRule="auto"/>
        <w:jc w:val="both"/>
        <w:rPr>
          <w:sz w:val="24"/>
          <w:szCs w:val="24"/>
        </w:rPr>
      </w:pPr>
      <w:r w:rsidRPr="002A5F44">
        <w:rPr>
          <w:sz w:val="24"/>
          <w:szCs w:val="24"/>
        </w:rPr>
        <w:t xml:space="preserve">Szerződő felek kijelentik, hogy minden olyan információ, know-how, dokumentum, adat és rajz, amelyet a másik fél üzleti titoknak nyilvánít, a másik fél előzetes írásbeli engedélye nélkül nem hozható nyilvánosságra vagy harmadik személy tudomására. Felek megállapodnak, hogy a jelen szerződés aláírásakor </w:t>
      </w:r>
      <w:r w:rsidR="005914C6">
        <w:rPr>
          <w:sz w:val="24"/>
          <w:szCs w:val="24"/>
        </w:rPr>
        <w:t>üzleti titoknak</w:t>
      </w:r>
      <w:r w:rsidR="005914C6" w:rsidRPr="002A5F44">
        <w:rPr>
          <w:sz w:val="24"/>
          <w:szCs w:val="24"/>
        </w:rPr>
        <w:t xml:space="preserve"> </w:t>
      </w:r>
      <w:r w:rsidRPr="002A5F44">
        <w:rPr>
          <w:sz w:val="24"/>
          <w:szCs w:val="24"/>
        </w:rPr>
        <w:t>tekintett információkat átadásuk során ennek megfelelő jelzéssel látják el.</w:t>
      </w:r>
    </w:p>
    <w:p w:rsidR="00EF2978" w:rsidRPr="002A5F44" w:rsidRDefault="00EF2978" w:rsidP="00C65FB5">
      <w:pPr>
        <w:numPr>
          <w:ilvl w:val="0"/>
          <w:numId w:val="25"/>
        </w:numPr>
        <w:spacing w:before="120" w:after="120" w:line="259" w:lineRule="auto"/>
        <w:jc w:val="both"/>
        <w:rPr>
          <w:sz w:val="24"/>
          <w:szCs w:val="24"/>
        </w:rPr>
      </w:pPr>
      <w:r w:rsidRPr="002A5F44">
        <w:rPr>
          <w:sz w:val="24"/>
          <w:szCs w:val="24"/>
        </w:rPr>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w:t>
      </w:r>
    </w:p>
    <w:p w:rsidR="00A456C2" w:rsidRPr="002A5F44" w:rsidRDefault="00A456C2" w:rsidP="00454F00">
      <w:pPr>
        <w:tabs>
          <w:tab w:val="left" w:pos="993"/>
        </w:tabs>
        <w:spacing w:before="120" w:after="160" w:line="259" w:lineRule="auto"/>
        <w:ind w:left="567"/>
        <w:jc w:val="both"/>
        <w:rPr>
          <w:sz w:val="24"/>
          <w:szCs w:val="24"/>
        </w:rPr>
      </w:pPr>
      <w:r w:rsidRPr="002A5F44">
        <w:rPr>
          <w:sz w:val="24"/>
          <w:szCs w:val="24"/>
        </w:rPr>
        <w:t>ha az érintett információk és ismeretek</w:t>
      </w:r>
      <w:r w:rsidR="000D393F" w:rsidRPr="002A5F44">
        <w:rPr>
          <w:sz w:val="24"/>
          <w:szCs w:val="24"/>
        </w:rPr>
        <w:t xml:space="preserve"> </w:t>
      </w:r>
      <w:r w:rsidRPr="002A5F44">
        <w:rPr>
          <w:rFonts w:eastAsia="Times New Roman"/>
          <w:sz w:val="24"/>
          <w:szCs w:val="24"/>
        </w:rPr>
        <w:t>közismertek, vagy</w:t>
      </w:r>
    </w:p>
    <w:p w:rsidR="000D393F" w:rsidRPr="002A5F44" w:rsidRDefault="000D393F" w:rsidP="00642AFE">
      <w:pPr>
        <w:numPr>
          <w:ilvl w:val="0"/>
          <w:numId w:val="35"/>
        </w:numPr>
        <w:tabs>
          <w:tab w:val="left" w:pos="993"/>
        </w:tabs>
        <w:spacing w:before="120" w:after="160" w:line="259" w:lineRule="auto"/>
        <w:ind w:firstLine="47"/>
        <w:jc w:val="both"/>
        <w:rPr>
          <w:sz w:val="24"/>
          <w:szCs w:val="24"/>
        </w:rPr>
      </w:pPr>
      <w:r w:rsidRPr="002A5F44">
        <w:rPr>
          <w:rFonts w:eastAsia="Times New Roman"/>
          <w:sz w:val="24"/>
          <w:szCs w:val="24"/>
        </w:rPr>
        <w:t>a szerződő fél, aki kapja, már akkor ismerte ezeket az információkat, amikor megkapta, vagy pedig ha később harmadik személy titoktartási kötelezettség nélkül hozta tudomására azokat, vagy</w:t>
      </w:r>
    </w:p>
    <w:p w:rsidR="00A456C2" w:rsidRPr="002A5F44" w:rsidRDefault="00A456C2" w:rsidP="00642AFE">
      <w:pPr>
        <w:numPr>
          <w:ilvl w:val="0"/>
          <w:numId w:val="35"/>
        </w:numPr>
        <w:tabs>
          <w:tab w:val="left" w:pos="993"/>
        </w:tabs>
        <w:spacing w:after="160" w:line="259" w:lineRule="auto"/>
        <w:ind w:firstLine="47"/>
        <w:jc w:val="both"/>
        <w:rPr>
          <w:rFonts w:eastAsia="Times New Roman"/>
          <w:sz w:val="24"/>
          <w:szCs w:val="24"/>
        </w:rPr>
      </w:pPr>
      <w:r w:rsidRPr="002A5F44">
        <w:rPr>
          <w:rFonts w:eastAsia="Times New Roman"/>
          <w:sz w:val="24"/>
          <w:szCs w:val="24"/>
        </w:rPr>
        <w:t>annak a szerződő félnek a munkatársai vagy alkalmazottai, akik ezeket az információkat megkapták, anélkül, hogy hozzáférhettek volna az átadott információkhoz, ettől függetlenül kidolgozták azokat.</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 xml:space="preserve">Nem vonatkozik a titoktartási kötelezettség az olyan információkra, amelyeket a jelen szerződés céljainak elérése érdekében szükségszerűen tovább kell adni harmadik személyeknek, amennyiben a jelen fejezetben meghatározott titoktartás rájuk is kiterjed. </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Felek kötelezettséget vállalnak arra, hogy a jelen szerződés teljesítése érdekében kötött szerződésekben fenti kötelezettségeiket a vele szerződő felekkel szemben is kikötik és érvényesítik.</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 xml:space="preserve">Vállalkozó és Megrendelő a jelen szerződés teljesítése érdekében tudomásukra jutott adatokat és információkat kizárólag a szerződés teljesítésére használhatják fel. </w:t>
      </w:r>
    </w:p>
    <w:p w:rsidR="002D518E" w:rsidRDefault="00A456C2" w:rsidP="00C65FB5">
      <w:pPr>
        <w:numPr>
          <w:ilvl w:val="0"/>
          <w:numId w:val="25"/>
        </w:numPr>
        <w:spacing w:before="120" w:after="120" w:line="259" w:lineRule="auto"/>
        <w:jc w:val="both"/>
        <w:rPr>
          <w:sz w:val="24"/>
          <w:szCs w:val="24"/>
        </w:rPr>
      </w:pPr>
      <w:r w:rsidRPr="002A5F44">
        <w:rPr>
          <w:sz w:val="24"/>
          <w:szCs w:val="24"/>
        </w:rPr>
        <w:t>A titoktartási kötelezettség a szerződés megszűnésétől számított 5 évig fennáll.</w:t>
      </w:r>
    </w:p>
    <w:p w:rsidR="002D518E" w:rsidRDefault="002D518E">
      <w:pPr>
        <w:spacing w:after="160" w:line="259" w:lineRule="auto"/>
        <w:rPr>
          <w:sz w:val="24"/>
          <w:szCs w:val="24"/>
        </w:rPr>
      </w:pPr>
    </w:p>
    <w:p w:rsidR="00A456C2" w:rsidRPr="00072362" w:rsidRDefault="00A456C2" w:rsidP="00072362">
      <w:pPr>
        <w:spacing w:before="480" w:after="240"/>
        <w:ind w:left="522"/>
        <w:jc w:val="center"/>
        <w:rPr>
          <w:b/>
          <w:sz w:val="24"/>
          <w:szCs w:val="24"/>
        </w:rPr>
      </w:pPr>
      <w:r w:rsidRPr="00072362">
        <w:rPr>
          <w:b/>
          <w:sz w:val="24"/>
          <w:szCs w:val="24"/>
        </w:rPr>
        <w:t>X. NYILATKOZATOK</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Felek kijelentik, hogy kellő felhatalmazással és jogkörrel rendelkeznek jelen szerződés aláírására és teljesítésére, és nincs olyan függőben levő kötelezettségük vagy érdekkörükben lévő más körülmény, amely kedvezőtlenül hathat a jelen szerződésben foglaltak érvényességére, teljesítésére vagy saját teljesítési készségükre, illetve képességükre.</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A jelen szerződéssel kapcsolatos bármilyen kérdésben a felek írásban tesznek nyilatkozatot egymásnak, ideértve a fax és elektronikus formát is.</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Jelen szerződés megkötésére, értelmezésére és teljesítésére a magyar jog és a magyar szabványok előírásai vonatkoznak.</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 xml:space="preserve">A jelen szerződésben nem szabályozott kérdésekben különösen a Polgári Törvénykönyv, a közbeszerzésekről szóló </w:t>
      </w:r>
      <w:r w:rsidR="005914C6">
        <w:rPr>
          <w:sz w:val="24"/>
          <w:szCs w:val="24"/>
        </w:rPr>
        <w:t>2015. évi CXLIII.</w:t>
      </w:r>
      <w:r w:rsidR="005638C2">
        <w:rPr>
          <w:sz w:val="24"/>
          <w:szCs w:val="24"/>
        </w:rPr>
        <w:t xml:space="preserve"> tv.,</w:t>
      </w:r>
      <w:r w:rsidRPr="002A5F44">
        <w:rPr>
          <w:sz w:val="24"/>
          <w:szCs w:val="24"/>
        </w:rPr>
        <w:t xml:space="preserve"> a statisztikáról szóló 1993. évi XLVI. tv., valamint az egyéb kapcsolódó jogszabályok vonatkozó rendelkezéseit kell alkalmazni</w:t>
      </w:r>
    </w:p>
    <w:p w:rsidR="00A456C2" w:rsidRPr="002A5F44" w:rsidRDefault="00A456C2" w:rsidP="00C65FB5">
      <w:pPr>
        <w:numPr>
          <w:ilvl w:val="0"/>
          <w:numId w:val="25"/>
        </w:numPr>
        <w:spacing w:before="120" w:after="120" w:line="259" w:lineRule="auto"/>
        <w:jc w:val="both"/>
        <w:rPr>
          <w:sz w:val="24"/>
          <w:szCs w:val="24"/>
        </w:rPr>
      </w:pPr>
      <w:r w:rsidRPr="002A5F44">
        <w:rPr>
          <w:sz w:val="24"/>
          <w:szCs w:val="24"/>
        </w:rPr>
        <w:t xml:space="preserve">Jelen, </w:t>
      </w:r>
      <w:r w:rsidR="00AD5464">
        <w:rPr>
          <w:sz w:val="24"/>
          <w:szCs w:val="24"/>
        </w:rPr>
        <w:t>59</w:t>
      </w:r>
      <w:r w:rsidR="00EF2978" w:rsidRPr="002A5F44">
        <w:rPr>
          <w:sz w:val="24"/>
          <w:szCs w:val="24"/>
        </w:rPr>
        <w:t xml:space="preserve"> </w:t>
      </w:r>
      <w:r w:rsidRPr="002A5F44">
        <w:rPr>
          <w:sz w:val="24"/>
          <w:szCs w:val="24"/>
        </w:rPr>
        <w:t xml:space="preserve">pontból álló szerződést felek képviselői elolvasás, és közös értelmezés után, mint kinyilvánított akaratukkal mindenben megegyezőt, jóváhagyólag „4 + </w:t>
      </w:r>
      <w:smartTag w:uri="urn:schemas-microsoft-com:office:smarttags" w:element="metricconverter">
        <w:smartTagPr>
          <w:attr w:name="ProductID" w:val="2”"/>
        </w:smartTagPr>
        <w:r w:rsidRPr="002A5F44">
          <w:rPr>
            <w:sz w:val="24"/>
            <w:szCs w:val="24"/>
          </w:rPr>
          <w:t>2”</w:t>
        </w:r>
      </w:smartTag>
      <w:r w:rsidRPr="002A5F44">
        <w:rPr>
          <w:sz w:val="24"/>
          <w:szCs w:val="24"/>
        </w:rPr>
        <w:t xml:space="preserve"> eredeti példányban aláírják.</w:t>
      </w:r>
    </w:p>
    <w:p w:rsidR="00A456C2" w:rsidRDefault="00A456C2" w:rsidP="00A456C2">
      <w:pPr>
        <w:spacing w:after="120"/>
        <w:ind w:left="-181" w:firstLine="181"/>
        <w:rPr>
          <w:sz w:val="24"/>
          <w:szCs w:val="24"/>
          <w:u w:val="single"/>
        </w:rPr>
      </w:pPr>
    </w:p>
    <w:p w:rsidR="006F59CB" w:rsidRDefault="006F59CB">
      <w:pPr>
        <w:spacing w:after="160" w:line="259" w:lineRule="auto"/>
        <w:rPr>
          <w:sz w:val="24"/>
          <w:szCs w:val="24"/>
          <w:u w:val="single"/>
        </w:rPr>
      </w:pPr>
      <w:r>
        <w:rPr>
          <w:sz w:val="24"/>
          <w:szCs w:val="24"/>
          <w:u w:val="single"/>
        </w:rPr>
        <w:br w:type="page"/>
      </w:r>
    </w:p>
    <w:p w:rsidR="006F59CB" w:rsidRPr="002A5F44" w:rsidRDefault="006F59CB" w:rsidP="00A456C2">
      <w:pPr>
        <w:spacing w:after="120"/>
        <w:ind w:left="-181" w:firstLine="181"/>
        <w:rPr>
          <w:sz w:val="24"/>
          <w:szCs w:val="24"/>
          <w:u w:val="single"/>
        </w:rPr>
      </w:pPr>
    </w:p>
    <w:p w:rsidR="00A456C2" w:rsidRPr="002A5F44" w:rsidRDefault="00A456C2" w:rsidP="00A456C2">
      <w:pPr>
        <w:spacing w:after="120"/>
        <w:ind w:left="-181" w:firstLine="181"/>
        <w:rPr>
          <w:sz w:val="24"/>
          <w:szCs w:val="24"/>
          <w:u w:val="single"/>
        </w:rPr>
      </w:pPr>
      <w:r w:rsidRPr="002A5F44">
        <w:rPr>
          <w:sz w:val="24"/>
          <w:szCs w:val="24"/>
          <w:u w:val="single"/>
        </w:rPr>
        <w:t>Mellékletek:</w:t>
      </w:r>
    </w:p>
    <w:p w:rsidR="00527A4F" w:rsidRPr="002A5F44" w:rsidRDefault="00527A4F" w:rsidP="00527A4F">
      <w:pPr>
        <w:pStyle w:val="Listaszerbekezds"/>
        <w:numPr>
          <w:ilvl w:val="0"/>
          <w:numId w:val="24"/>
        </w:numPr>
        <w:spacing w:line="360" w:lineRule="auto"/>
        <w:ind w:left="426"/>
        <w:rPr>
          <w:sz w:val="24"/>
          <w:szCs w:val="24"/>
        </w:rPr>
      </w:pPr>
      <w:r w:rsidRPr="002A5F44">
        <w:rPr>
          <w:sz w:val="24"/>
          <w:szCs w:val="24"/>
        </w:rPr>
        <w:t>sz. melléklet: Közbeszerzési Műszaki Leírás</w:t>
      </w:r>
    </w:p>
    <w:p w:rsidR="00527A4F" w:rsidRPr="002A5F44" w:rsidRDefault="00437926" w:rsidP="00527A4F">
      <w:pPr>
        <w:spacing w:line="360" w:lineRule="auto"/>
        <w:ind w:left="426" w:hanging="360"/>
        <w:rPr>
          <w:sz w:val="24"/>
          <w:szCs w:val="24"/>
        </w:rPr>
      </w:pPr>
      <w:r>
        <w:rPr>
          <w:sz w:val="24"/>
          <w:szCs w:val="24"/>
        </w:rPr>
        <w:t>2</w:t>
      </w:r>
      <w:r w:rsidR="00527A4F" w:rsidRPr="002A5F44">
        <w:rPr>
          <w:sz w:val="24"/>
          <w:szCs w:val="24"/>
        </w:rPr>
        <w:t xml:space="preserve">. </w:t>
      </w:r>
      <w:r w:rsidR="00527A4F" w:rsidRPr="002A5F44">
        <w:rPr>
          <w:sz w:val="24"/>
          <w:szCs w:val="24"/>
        </w:rPr>
        <w:tab/>
        <w:t>sz. melléklet: Titoktartási nyilatkozat</w:t>
      </w:r>
    </w:p>
    <w:p w:rsidR="00527A4F" w:rsidRDefault="00437926" w:rsidP="00527A4F">
      <w:pPr>
        <w:spacing w:line="360" w:lineRule="auto"/>
        <w:ind w:left="426" w:hanging="360"/>
        <w:rPr>
          <w:sz w:val="24"/>
          <w:szCs w:val="24"/>
        </w:rPr>
      </w:pPr>
      <w:r>
        <w:rPr>
          <w:sz w:val="24"/>
          <w:szCs w:val="24"/>
        </w:rPr>
        <w:t>3</w:t>
      </w:r>
      <w:r w:rsidR="00527A4F" w:rsidRPr="002A5F44">
        <w:rPr>
          <w:sz w:val="24"/>
          <w:szCs w:val="24"/>
        </w:rPr>
        <w:t xml:space="preserve">. </w:t>
      </w:r>
      <w:r w:rsidR="00527A4F" w:rsidRPr="002A5F44">
        <w:rPr>
          <w:sz w:val="24"/>
          <w:szCs w:val="24"/>
        </w:rPr>
        <w:tab/>
        <w:t>sz. melléklet: Átláthatósági nyilatkozat</w:t>
      </w:r>
    </w:p>
    <w:p w:rsidR="00065F77" w:rsidRDefault="00065F77" w:rsidP="00527A4F">
      <w:pPr>
        <w:spacing w:line="360" w:lineRule="auto"/>
        <w:ind w:left="426" w:hanging="360"/>
        <w:rPr>
          <w:sz w:val="24"/>
          <w:szCs w:val="24"/>
        </w:rPr>
      </w:pPr>
    </w:p>
    <w:p w:rsidR="00527A4F" w:rsidRPr="002A5F44" w:rsidRDefault="00527A4F" w:rsidP="00527A4F">
      <w:pPr>
        <w:spacing w:line="360" w:lineRule="auto"/>
        <w:ind w:left="426" w:hanging="360"/>
        <w:rPr>
          <w:sz w:val="24"/>
          <w:szCs w:val="24"/>
        </w:rPr>
      </w:pPr>
    </w:p>
    <w:tbl>
      <w:tblPr>
        <w:tblW w:w="0" w:type="auto"/>
        <w:tblCellMar>
          <w:left w:w="70" w:type="dxa"/>
          <w:right w:w="70" w:type="dxa"/>
        </w:tblCellMar>
        <w:tblLook w:val="0000" w:firstRow="0" w:lastRow="0" w:firstColumn="0" w:lastColumn="0" w:noHBand="0" w:noVBand="0"/>
      </w:tblPr>
      <w:tblGrid>
        <w:gridCol w:w="4111"/>
        <w:gridCol w:w="4961"/>
      </w:tblGrid>
      <w:tr w:rsidR="00527A4F" w:rsidRPr="00527A4F" w:rsidTr="008E0A1E">
        <w:tc>
          <w:tcPr>
            <w:tcW w:w="4111" w:type="dxa"/>
          </w:tcPr>
          <w:p w:rsidR="00527A4F" w:rsidRPr="00642AFE" w:rsidRDefault="00527A4F" w:rsidP="008E0A1E">
            <w:pPr>
              <w:tabs>
                <w:tab w:val="left" w:pos="-720"/>
              </w:tabs>
              <w:suppressAutoHyphens/>
              <w:rPr>
                <w:spacing w:val="-2"/>
                <w:sz w:val="24"/>
                <w:szCs w:val="24"/>
              </w:rPr>
            </w:pPr>
            <w:r w:rsidRPr="00642AFE">
              <w:rPr>
                <w:sz w:val="24"/>
                <w:szCs w:val="24"/>
                <w:lang w:eastAsia="en-US"/>
              </w:rPr>
              <w:t xml:space="preserve">Dátum: Budapest, </w:t>
            </w:r>
          </w:p>
        </w:tc>
        <w:tc>
          <w:tcPr>
            <w:tcW w:w="4961" w:type="dxa"/>
          </w:tcPr>
          <w:p w:rsidR="00527A4F" w:rsidRPr="00642AFE" w:rsidRDefault="00265E84" w:rsidP="008E0A1E">
            <w:pPr>
              <w:tabs>
                <w:tab w:val="left" w:pos="-720"/>
              </w:tabs>
              <w:suppressAutoHyphens/>
              <w:rPr>
                <w:spacing w:val="-2"/>
                <w:sz w:val="24"/>
                <w:szCs w:val="24"/>
              </w:rPr>
            </w:pPr>
            <w:r>
              <w:rPr>
                <w:sz w:val="24"/>
                <w:szCs w:val="24"/>
                <w:lang w:eastAsia="en-US"/>
              </w:rPr>
              <w:t xml:space="preserve">Dátum: Budapest, </w:t>
            </w:r>
          </w:p>
        </w:tc>
      </w:tr>
      <w:tr w:rsidR="00527A4F" w:rsidRPr="00527A4F" w:rsidTr="008E0A1E">
        <w:tc>
          <w:tcPr>
            <w:tcW w:w="4111" w:type="dxa"/>
          </w:tcPr>
          <w:p w:rsidR="00527A4F" w:rsidRPr="00642AFE" w:rsidRDefault="00527A4F" w:rsidP="008E0A1E">
            <w:pPr>
              <w:tabs>
                <w:tab w:val="left" w:pos="-720"/>
              </w:tabs>
              <w:suppressAutoHyphens/>
              <w:rPr>
                <w:spacing w:val="-2"/>
                <w:sz w:val="24"/>
                <w:szCs w:val="24"/>
              </w:rPr>
            </w:pPr>
          </w:p>
        </w:tc>
        <w:tc>
          <w:tcPr>
            <w:tcW w:w="4961" w:type="dxa"/>
          </w:tcPr>
          <w:p w:rsidR="00527A4F" w:rsidRPr="00642AFE" w:rsidRDefault="00527A4F" w:rsidP="008E0A1E">
            <w:pPr>
              <w:tabs>
                <w:tab w:val="left" w:pos="-720"/>
              </w:tabs>
              <w:suppressAutoHyphens/>
              <w:rPr>
                <w:spacing w:val="-2"/>
                <w:sz w:val="24"/>
                <w:szCs w:val="24"/>
              </w:rPr>
            </w:pPr>
          </w:p>
        </w:tc>
      </w:tr>
      <w:tr w:rsidR="00527A4F" w:rsidRPr="00527A4F" w:rsidTr="008E0A1E">
        <w:tc>
          <w:tcPr>
            <w:tcW w:w="4111" w:type="dxa"/>
          </w:tcPr>
          <w:p w:rsidR="00527A4F" w:rsidRPr="00642AFE" w:rsidRDefault="00527A4F" w:rsidP="008E0A1E">
            <w:pPr>
              <w:tabs>
                <w:tab w:val="left" w:pos="-720"/>
              </w:tabs>
              <w:suppressAutoHyphens/>
              <w:rPr>
                <w:spacing w:val="-2"/>
                <w:sz w:val="24"/>
                <w:szCs w:val="24"/>
              </w:rPr>
            </w:pPr>
            <w:r w:rsidRPr="00642AFE">
              <w:rPr>
                <w:spacing w:val="-2"/>
                <w:sz w:val="24"/>
                <w:szCs w:val="24"/>
              </w:rPr>
              <w:t>…………………………………………</w:t>
            </w:r>
          </w:p>
          <w:p w:rsidR="00527A4F" w:rsidRPr="00642AFE" w:rsidRDefault="00527A4F" w:rsidP="008E0A1E">
            <w:pPr>
              <w:tabs>
                <w:tab w:val="left" w:pos="-720"/>
              </w:tabs>
              <w:suppressAutoHyphens/>
              <w:spacing w:line="360" w:lineRule="auto"/>
              <w:rPr>
                <w:spacing w:val="-2"/>
                <w:sz w:val="24"/>
                <w:szCs w:val="24"/>
              </w:rPr>
            </w:pPr>
            <w:r w:rsidRPr="00642AFE">
              <w:rPr>
                <w:spacing w:val="-2"/>
                <w:sz w:val="24"/>
                <w:szCs w:val="24"/>
              </w:rPr>
              <w:t>Központi Statisztikai Hivatal</w:t>
            </w:r>
          </w:p>
          <w:p w:rsidR="00527A4F" w:rsidRPr="00642AFE" w:rsidRDefault="00527A4F" w:rsidP="008E0A1E">
            <w:pPr>
              <w:tabs>
                <w:tab w:val="left" w:pos="-720"/>
              </w:tabs>
              <w:suppressAutoHyphens/>
              <w:spacing w:line="360" w:lineRule="auto"/>
              <w:rPr>
                <w:sz w:val="24"/>
                <w:szCs w:val="24"/>
              </w:rPr>
            </w:pPr>
            <w:r w:rsidRPr="00642AFE">
              <w:rPr>
                <w:spacing w:val="-2"/>
                <w:sz w:val="24"/>
                <w:szCs w:val="24"/>
              </w:rPr>
              <w:t>Ké</w:t>
            </w:r>
            <w:r w:rsidRPr="00642AFE">
              <w:rPr>
                <w:sz w:val="24"/>
                <w:szCs w:val="24"/>
              </w:rPr>
              <w:t xml:space="preserve">pviseli: </w:t>
            </w:r>
          </w:p>
          <w:p w:rsidR="00527A4F" w:rsidRPr="00642AFE" w:rsidRDefault="00527A4F" w:rsidP="008E0A1E">
            <w:pPr>
              <w:tabs>
                <w:tab w:val="left" w:pos="-720"/>
              </w:tabs>
              <w:suppressAutoHyphens/>
              <w:spacing w:line="360" w:lineRule="auto"/>
              <w:rPr>
                <w:b/>
                <w:sz w:val="24"/>
                <w:szCs w:val="24"/>
              </w:rPr>
            </w:pPr>
            <w:r w:rsidRPr="00642AFE">
              <w:rPr>
                <w:sz w:val="24"/>
                <w:szCs w:val="24"/>
              </w:rPr>
              <w:t>főosztályvezető</w:t>
            </w:r>
          </w:p>
          <w:p w:rsidR="00527A4F" w:rsidRPr="00642AFE" w:rsidRDefault="00527A4F" w:rsidP="008E0A1E">
            <w:pPr>
              <w:tabs>
                <w:tab w:val="left" w:pos="-720"/>
              </w:tabs>
              <w:suppressAutoHyphens/>
              <w:spacing w:line="360" w:lineRule="auto"/>
              <w:rPr>
                <w:b/>
                <w:spacing w:val="-2"/>
                <w:sz w:val="24"/>
                <w:szCs w:val="24"/>
              </w:rPr>
            </w:pPr>
            <w:r w:rsidRPr="00642AFE">
              <w:rPr>
                <w:b/>
                <w:spacing w:val="-2"/>
                <w:sz w:val="24"/>
                <w:szCs w:val="24"/>
              </w:rPr>
              <w:t>Megrendelő</w:t>
            </w:r>
          </w:p>
          <w:p w:rsidR="00527A4F" w:rsidRPr="00642AFE" w:rsidRDefault="00527A4F" w:rsidP="008E0A1E">
            <w:pPr>
              <w:tabs>
                <w:tab w:val="left" w:pos="-720"/>
              </w:tabs>
              <w:suppressAutoHyphens/>
              <w:rPr>
                <w:spacing w:val="-2"/>
                <w:sz w:val="24"/>
                <w:szCs w:val="24"/>
              </w:rPr>
            </w:pPr>
          </w:p>
        </w:tc>
        <w:tc>
          <w:tcPr>
            <w:tcW w:w="4961" w:type="dxa"/>
          </w:tcPr>
          <w:p w:rsidR="00527A4F" w:rsidRPr="00642AFE" w:rsidRDefault="00527A4F" w:rsidP="008E0A1E">
            <w:pPr>
              <w:tabs>
                <w:tab w:val="left" w:pos="-720"/>
              </w:tabs>
              <w:suppressAutoHyphens/>
              <w:rPr>
                <w:spacing w:val="-2"/>
                <w:sz w:val="24"/>
                <w:szCs w:val="24"/>
              </w:rPr>
            </w:pPr>
            <w:r w:rsidRPr="00642AFE">
              <w:rPr>
                <w:spacing w:val="-2"/>
                <w:sz w:val="24"/>
                <w:szCs w:val="24"/>
              </w:rPr>
              <w:t>……………………………………………………</w:t>
            </w:r>
          </w:p>
          <w:p w:rsidR="00527A4F" w:rsidRDefault="00527A4F" w:rsidP="008E0A1E">
            <w:pPr>
              <w:spacing w:line="360" w:lineRule="auto"/>
              <w:rPr>
                <w:bCs/>
                <w:sz w:val="24"/>
                <w:szCs w:val="24"/>
              </w:rPr>
            </w:pPr>
          </w:p>
          <w:p w:rsidR="00527A4F" w:rsidRPr="00642AFE" w:rsidRDefault="00527A4F" w:rsidP="008E0A1E">
            <w:pPr>
              <w:spacing w:line="360" w:lineRule="auto"/>
              <w:rPr>
                <w:sz w:val="24"/>
                <w:szCs w:val="24"/>
              </w:rPr>
            </w:pPr>
            <w:r w:rsidRPr="00642AFE">
              <w:rPr>
                <w:sz w:val="24"/>
                <w:szCs w:val="24"/>
              </w:rPr>
              <w:t xml:space="preserve">Képviseli: </w:t>
            </w:r>
          </w:p>
          <w:p w:rsidR="00527A4F" w:rsidRPr="00642AFE" w:rsidRDefault="00527A4F" w:rsidP="008E0A1E">
            <w:pPr>
              <w:spacing w:line="360" w:lineRule="auto"/>
              <w:rPr>
                <w:sz w:val="24"/>
                <w:szCs w:val="24"/>
              </w:rPr>
            </w:pPr>
            <w:r w:rsidRPr="00642AFE">
              <w:rPr>
                <w:sz w:val="24"/>
                <w:szCs w:val="24"/>
              </w:rPr>
              <w:t>ügyvezető</w:t>
            </w:r>
          </w:p>
          <w:p w:rsidR="00527A4F" w:rsidRPr="00642AFE" w:rsidRDefault="00527A4F" w:rsidP="008E0A1E">
            <w:pPr>
              <w:tabs>
                <w:tab w:val="left" w:pos="-720"/>
              </w:tabs>
              <w:suppressAutoHyphens/>
              <w:spacing w:line="360" w:lineRule="auto"/>
              <w:rPr>
                <w:b/>
                <w:spacing w:val="-2"/>
                <w:sz w:val="24"/>
                <w:szCs w:val="24"/>
              </w:rPr>
            </w:pPr>
            <w:r w:rsidRPr="00642AFE">
              <w:rPr>
                <w:b/>
                <w:spacing w:val="-2"/>
                <w:sz w:val="24"/>
                <w:szCs w:val="24"/>
              </w:rPr>
              <w:t>Vállalkozó</w:t>
            </w:r>
          </w:p>
        </w:tc>
      </w:tr>
      <w:tr w:rsidR="00527A4F" w:rsidRPr="00527A4F" w:rsidTr="008E0A1E">
        <w:tc>
          <w:tcPr>
            <w:tcW w:w="411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Pénzügyi ellenjegyző (KSH) neve:</w:t>
            </w:r>
          </w:p>
        </w:tc>
        <w:tc>
          <w:tcPr>
            <w:tcW w:w="496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Jogi ellenjegyző (KSH) neve:</w:t>
            </w:r>
          </w:p>
        </w:tc>
      </w:tr>
      <w:tr w:rsidR="00527A4F" w:rsidRPr="00527A4F" w:rsidTr="008E0A1E">
        <w:tc>
          <w:tcPr>
            <w:tcW w:w="411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w:t>
            </w:r>
          </w:p>
        </w:tc>
        <w:tc>
          <w:tcPr>
            <w:tcW w:w="496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w:t>
            </w:r>
          </w:p>
        </w:tc>
      </w:tr>
      <w:tr w:rsidR="00527A4F" w:rsidRPr="00527A4F" w:rsidTr="008E0A1E">
        <w:tc>
          <w:tcPr>
            <w:tcW w:w="411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Pénzügyi ellenjegyző (KSH) aláírása:</w:t>
            </w:r>
          </w:p>
        </w:tc>
        <w:tc>
          <w:tcPr>
            <w:tcW w:w="496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Jogi ellenjegyző (KSH) aláírása:</w:t>
            </w:r>
          </w:p>
        </w:tc>
      </w:tr>
      <w:tr w:rsidR="00527A4F" w:rsidRPr="00527A4F" w:rsidTr="008E0A1E">
        <w:tc>
          <w:tcPr>
            <w:tcW w:w="411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w:t>
            </w:r>
          </w:p>
        </w:tc>
        <w:tc>
          <w:tcPr>
            <w:tcW w:w="4961" w:type="dxa"/>
          </w:tcPr>
          <w:p w:rsidR="00527A4F" w:rsidRPr="00642AFE" w:rsidRDefault="00527A4F" w:rsidP="008E0A1E">
            <w:pPr>
              <w:tabs>
                <w:tab w:val="left" w:pos="-720"/>
              </w:tabs>
              <w:suppressAutoHyphens/>
              <w:spacing w:line="360" w:lineRule="auto"/>
              <w:rPr>
                <w:spacing w:val="-2"/>
                <w:sz w:val="24"/>
                <w:szCs w:val="24"/>
              </w:rPr>
            </w:pPr>
            <w:r w:rsidRPr="00642AFE">
              <w:rPr>
                <w:sz w:val="24"/>
                <w:szCs w:val="24"/>
              </w:rPr>
              <w:t>…………………………………….</w:t>
            </w:r>
          </w:p>
        </w:tc>
      </w:tr>
      <w:tr w:rsidR="00527A4F" w:rsidRPr="00527A4F" w:rsidTr="008E0A1E">
        <w:tc>
          <w:tcPr>
            <w:tcW w:w="4111" w:type="dxa"/>
          </w:tcPr>
          <w:p w:rsidR="00527A4F" w:rsidRPr="00642AFE" w:rsidRDefault="00527A4F" w:rsidP="008E0A1E">
            <w:pPr>
              <w:tabs>
                <w:tab w:val="left" w:pos="-720"/>
              </w:tabs>
              <w:suppressAutoHyphens/>
              <w:spacing w:line="276" w:lineRule="auto"/>
              <w:rPr>
                <w:sz w:val="24"/>
                <w:szCs w:val="24"/>
              </w:rPr>
            </w:pPr>
          </w:p>
          <w:p w:rsidR="00527A4F" w:rsidRPr="00642AFE" w:rsidRDefault="00527A4F" w:rsidP="008E0A1E">
            <w:pPr>
              <w:tabs>
                <w:tab w:val="left" w:pos="-720"/>
              </w:tabs>
              <w:suppressAutoHyphens/>
              <w:spacing w:line="276" w:lineRule="auto"/>
              <w:rPr>
                <w:spacing w:val="-2"/>
                <w:sz w:val="24"/>
                <w:szCs w:val="24"/>
              </w:rPr>
            </w:pPr>
            <w:r w:rsidRPr="00642AFE">
              <w:rPr>
                <w:sz w:val="24"/>
                <w:szCs w:val="24"/>
              </w:rPr>
              <w:t>Pénzügyi ellenjegyzés (KSH) dátuma:</w:t>
            </w:r>
          </w:p>
        </w:tc>
        <w:tc>
          <w:tcPr>
            <w:tcW w:w="4961" w:type="dxa"/>
          </w:tcPr>
          <w:p w:rsidR="00527A4F" w:rsidRPr="00642AFE" w:rsidRDefault="00527A4F" w:rsidP="008E0A1E">
            <w:pPr>
              <w:tabs>
                <w:tab w:val="left" w:pos="-720"/>
              </w:tabs>
              <w:suppressAutoHyphens/>
              <w:spacing w:line="276" w:lineRule="auto"/>
              <w:rPr>
                <w:sz w:val="24"/>
                <w:szCs w:val="24"/>
              </w:rPr>
            </w:pPr>
          </w:p>
          <w:p w:rsidR="00527A4F" w:rsidRPr="00642AFE" w:rsidRDefault="00527A4F" w:rsidP="008E0A1E">
            <w:pPr>
              <w:tabs>
                <w:tab w:val="left" w:pos="-720"/>
              </w:tabs>
              <w:suppressAutoHyphens/>
              <w:spacing w:line="276" w:lineRule="auto"/>
              <w:rPr>
                <w:spacing w:val="-2"/>
                <w:sz w:val="24"/>
                <w:szCs w:val="24"/>
              </w:rPr>
            </w:pPr>
            <w:r w:rsidRPr="00642AFE">
              <w:rPr>
                <w:sz w:val="24"/>
                <w:szCs w:val="24"/>
              </w:rPr>
              <w:t>Jogi ellenjegyzés (KSH) dátuma:</w:t>
            </w:r>
          </w:p>
        </w:tc>
      </w:tr>
      <w:tr w:rsidR="00527A4F" w:rsidRPr="00527A4F" w:rsidTr="008E0A1E">
        <w:tc>
          <w:tcPr>
            <w:tcW w:w="4111" w:type="dxa"/>
          </w:tcPr>
          <w:p w:rsidR="00527A4F" w:rsidRPr="00642AFE" w:rsidRDefault="00265E84" w:rsidP="008E0A1E">
            <w:pPr>
              <w:tabs>
                <w:tab w:val="left" w:pos="-720"/>
              </w:tabs>
              <w:suppressAutoHyphens/>
              <w:spacing w:line="276" w:lineRule="auto"/>
              <w:rPr>
                <w:spacing w:val="-2"/>
                <w:sz w:val="24"/>
                <w:szCs w:val="24"/>
              </w:rPr>
            </w:pPr>
            <w:r>
              <w:rPr>
                <w:sz w:val="24"/>
                <w:szCs w:val="24"/>
              </w:rPr>
              <w:t>Dátum:</w:t>
            </w:r>
          </w:p>
        </w:tc>
        <w:tc>
          <w:tcPr>
            <w:tcW w:w="4961" w:type="dxa"/>
          </w:tcPr>
          <w:p w:rsidR="00527A4F" w:rsidRPr="00642AFE" w:rsidRDefault="00265E84" w:rsidP="008E0A1E">
            <w:pPr>
              <w:tabs>
                <w:tab w:val="left" w:pos="-720"/>
              </w:tabs>
              <w:suppressAutoHyphens/>
              <w:spacing w:line="276" w:lineRule="auto"/>
              <w:rPr>
                <w:spacing w:val="-2"/>
                <w:sz w:val="24"/>
                <w:szCs w:val="24"/>
              </w:rPr>
            </w:pPr>
            <w:r>
              <w:rPr>
                <w:spacing w:val="-2"/>
                <w:sz w:val="24"/>
                <w:szCs w:val="24"/>
              </w:rPr>
              <w:t>Dátum</w:t>
            </w:r>
          </w:p>
        </w:tc>
      </w:tr>
    </w:tbl>
    <w:p w:rsidR="00527A4F" w:rsidRPr="002A5F44" w:rsidRDefault="00527A4F" w:rsidP="00642AFE">
      <w:pPr>
        <w:spacing w:before="120" w:after="120" w:line="259" w:lineRule="auto"/>
        <w:ind w:left="340"/>
        <w:jc w:val="both"/>
        <w:rPr>
          <w:sz w:val="24"/>
          <w:szCs w:val="24"/>
        </w:rPr>
      </w:pPr>
    </w:p>
    <w:p w:rsidR="00213107" w:rsidRDefault="00213107" w:rsidP="00A456C2">
      <w:pPr>
        <w:spacing w:after="60"/>
        <w:jc w:val="center"/>
        <w:rPr>
          <w:rFonts w:eastAsia="Times New Roman"/>
          <w:sz w:val="24"/>
          <w:szCs w:val="24"/>
        </w:rPr>
      </w:pPr>
    </w:p>
    <w:p w:rsidR="00213107" w:rsidRDefault="00213107" w:rsidP="00213107">
      <w:pPr>
        <w:rPr>
          <w:rFonts w:eastAsia="Times New Roman"/>
          <w:sz w:val="24"/>
          <w:szCs w:val="24"/>
        </w:rPr>
      </w:pPr>
    </w:p>
    <w:p w:rsidR="00213107" w:rsidRPr="00213107" w:rsidRDefault="00213107" w:rsidP="00213107">
      <w:pPr>
        <w:rPr>
          <w:rFonts w:eastAsia="Times New Roman"/>
          <w:sz w:val="24"/>
          <w:szCs w:val="24"/>
        </w:rPr>
      </w:pPr>
    </w:p>
    <w:p w:rsidR="00213107" w:rsidRDefault="00213107" w:rsidP="00213107">
      <w:pPr>
        <w:rPr>
          <w:rFonts w:eastAsia="Times New Roman"/>
          <w:sz w:val="24"/>
          <w:szCs w:val="24"/>
        </w:rPr>
      </w:pPr>
    </w:p>
    <w:p w:rsidR="00527A4F" w:rsidRPr="00213107" w:rsidRDefault="00213107" w:rsidP="00642AFE">
      <w:pPr>
        <w:tabs>
          <w:tab w:val="center" w:pos="4606"/>
        </w:tabs>
        <w:rPr>
          <w:rFonts w:eastAsia="Times New Roman"/>
          <w:sz w:val="24"/>
          <w:szCs w:val="24"/>
        </w:rPr>
        <w:sectPr w:rsidR="00527A4F" w:rsidRPr="00213107" w:rsidSect="00072362">
          <w:headerReference w:type="default" r:id="rId8"/>
          <w:footerReference w:type="default" r:id="rId9"/>
          <w:headerReference w:type="first" r:id="rId10"/>
          <w:footerReference w:type="first" r:id="rId11"/>
          <w:pgSz w:w="11907" w:h="16839" w:code="9"/>
          <w:pgMar w:top="1418" w:right="1417" w:bottom="1418" w:left="1418" w:header="709" w:footer="709" w:gutter="0"/>
          <w:cols w:space="708"/>
          <w:titlePg/>
          <w:docGrid w:linePitch="360"/>
        </w:sectPr>
      </w:pPr>
      <w:r>
        <w:rPr>
          <w:rFonts w:eastAsia="Times New Roman"/>
          <w:sz w:val="24"/>
          <w:szCs w:val="24"/>
        </w:rPr>
        <w:tab/>
      </w:r>
    </w:p>
    <w:p w:rsidR="00A456C2" w:rsidRPr="002A5F44" w:rsidRDefault="00A456C2" w:rsidP="00A456C2">
      <w:pPr>
        <w:spacing w:after="60"/>
        <w:jc w:val="center"/>
        <w:rPr>
          <w:rFonts w:eastAsia="Times New Roman"/>
          <w:sz w:val="24"/>
          <w:szCs w:val="24"/>
        </w:rPr>
      </w:pPr>
    </w:p>
    <w:p w:rsidR="00020375" w:rsidRPr="002A5F44" w:rsidRDefault="00020375" w:rsidP="00020375">
      <w:pPr>
        <w:autoSpaceDE w:val="0"/>
        <w:autoSpaceDN w:val="0"/>
        <w:adjustRightInd w:val="0"/>
        <w:jc w:val="center"/>
        <w:rPr>
          <w:b/>
          <w:sz w:val="24"/>
          <w:szCs w:val="24"/>
        </w:rPr>
      </w:pPr>
    </w:p>
    <w:p w:rsidR="00D24402" w:rsidRPr="00D24402" w:rsidRDefault="00D24402" w:rsidP="00072362">
      <w:pPr>
        <w:pStyle w:val="lfej"/>
        <w:numPr>
          <w:ilvl w:val="0"/>
          <w:numId w:val="37"/>
        </w:numPr>
        <w:pBdr>
          <w:bottom w:val="single" w:sz="4" w:space="6" w:color="auto"/>
        </w:pBdr>
        <w:tabs>
          <w:tab w:val="clear" w:pos="4536"/>
          <w:tab w:val="clear" w:pos="9072"/>
          <w:tab w:val="left" w:pos="1320"/>
        </w:tabs>
        <w:jc w:val="right"/>
        <w:rPr>
          <w:sz w:val="22"/>
          <w:szCs w:val="22"/>
        </w:rPr>
      </w:pPr>
      <w:r w:rsidRPr="00D24402">
        <w:rPr>
          <w:sz w:val="22"/>
          <w:szCs w:val="22"/>
        </w:rPr>
        <w:t>számú melléklet</w:t>
      </w:r>
    </w:p>
    <w:p w:rsidR="0031526E" w:rsidRPr="00D23EEF" w:rsidRDefault="0031526E" w:rsidP="0031526E">
      <w:pPr>
        <w:jc w:val="center"/>
        <w:rPr>
          <w:sz w:val="36"/>
          <w:szCs w:val="36"/>
        </w:rPr>
      </w:pPr>
    </w:p>
    <w:p w:rsidR="0031526E" w:rsidRPr="00D23EEF" w:rsidRDefault="0031526E" w:rsidP="0031526E">
      <w:pPr>
        <w:jc w:val="center"/>
        <w:rPr>
          <w:sz w:val="36"/>
          <w:szCs w:val="36"/>
        </w:rPr>
      </w:pPr>
    </w:p>
    <w:p w:rsidR="0031526E" w:rsidRPr="00D23EEF" w:rsidRDefault="0031526E" w:rsidP="0031526E">
      <w:pPr>
        <w:jc w:val="center"/>
        <w:rPr>
          <w:sz w:val="36"/>
          <w:szCs w:val="36"/>
        </w:rPr>
      </w:pPr>
    </w:p>
    <w:p w:rsidR="0031526E" w:rsidRPr="00D23EEF" w:rsidRDefault="0031526E" w:rsidP="0031526E">
      <w:pPr>
        <w:jc w:val="center"/>
        <w:rPr>
          <w:sz w:val="36"/>
          <w:szCs w:val="36"/>
        </w:rPr>
      </w:pPr>
    </w:p>
    <w:p w:rsidR="0031526E" w:rsidRPr="00D23EEF" w:rsidRDefault="0031526E" w:rsidP="0031526E">
      <w:pPr>
        <w:jc w:val="center"/>
        <w:rPr>
          <w:sz w:val="36"/>
          <w:szCs w:val="36"/>
        </w:rPr>
      </w:pPr>
    </w:p>
    <w:p w:rsidR="0031526E" w:rsidRPr="00D23EEF" w:rsidRDefault="0031526E" w:rsidP="0031526E">
      <w:pPr>
        <w:jc w:val="center"/>
        <w:rPr>
          <w:sz w:val="36"/>
          <w:szCs w:val="36"/>
        </w:rPr>
      </w:pPr>
    </w:p>
    <w:p w:rsidR="0031526E" w:rsidRPr="00D23EEF" w:rsidRDefault="0031526E" w:rsidP="0031526E">
      <w:pPr>
        <w:jc w:val="center"/>
        <w:rPr>
          <w:sz w:val="36"/>
          <w:szCs w:val="36"/>
        </w:rPr>
      </w:pPr>
      <w:r>
        <w:rPr>
          <w:sz w:val="36"/>
          <w:szCs w:val="36"/>
        </w:rPr>
        <w:t>Közbeszerzési Műszaki leírás</w:t>
      </w:r>
    </w:p>
    <w:p w:rsidR="00020375" w:rsidRPr="002A5F44" w:rsidRDefault="00020375" w:rsidP="00020375">
      <w:pPr>
        <w:tabs>
          <w:tab w:val="left" w:pos="4035"/>
        </w:tabs>
        <w:ind w:left="1080"/>
        <w:rPr>
          <w:sz w:val="24"/>
          <w:szCs w:val="24"/>
        </w:rPr>
      </w:pPr>
    </w:p>
    <w:p w:rsidR="00020375" w:rsidRPr="002A5F44" w:rsidRDefault="00020375" w:rsidP="00020375">
      <w:pPr>
        <w:tabs>
          <w:tab w:val="left" w:pos="4035"/>
        </w:tabs>
        <w:rPr>
          <w:sz w:val="24"/>
          <w:szCs w:val="24"/>
        </w:rPr>
        <w:sectPr w:rsidR="00020375" w:rsidRPr="002A5F44" w:rsidSect="00072362">
          <w:headerReference w:type="default" r:id="rId12"/>
          <w:footerReference w:type="default" r:id="rId13"/>
          <w:headerReference w:type="first" r:id="rId14"/>
          <w:footerReference w:type="first" r:id="rId15"/>
          <w:pgSz w:w="11907" w:h="16839" w:code="9"/>
          <w:pgMar w:top="1418" w:right="1417" w:bottom="1418" w:left="1418" w:header="709" w:footer="709" w:gutter="0"/>
          <w:cols w:space="708"/>
          <w:docGrid w:linePitch="360"/>
        </w:sectPr>
      </w:pPr>
    </w:p>
    <w:p w:rsidR="00265E84" w:rsidRPr="00D23EEF" w:rsidRDefault="00265E84" w:rsidP="00265E84">
      <w:pPr>
        <w:jc w:val="center"/>
        <w:rPr>
          <w:sz w:val="36"/>
          <w:szCs w:val="36"/>
        </w:rPr>
      </w:pPr>
    </w:p>
    <w:p w:rsidR="00D24402" w:rsidRPr="00D24402" w:rsidRDefault="00D24402" w:rsidP="00D24402">
      <w:pPr>
        <w:pStyle w:val="lfej"/>
        <w:numPr>
          <w:ilvl w:val="0"/>
          <w:numId w:val="37"/>
        </w:numPr>
        <w:pBdr>
          <w:bottom w:val="single" w:sz="4" w:space="1" w:color="auto"/>
        </w:pBdr>
        <w:tabs>
          <w:tab w:val="clear" w:pos="4536"/>
          <w:tab w:val="clear" w:pos="9072"/>
          <w:tab w:val="left" w:pos="1320"/>
        </w:tabs>
        <w:jc w:val="right"/>
        <w:rPr>
          <w:sz w:val="22"/>
          <w:szCs w:val="22"/>
        </w:rPr>
      </w:pPr>
      <w:r w:rsidRPr="00D24402">
        <w:rPr>
          <w:sz w:val="22"/>
          <w:szCs w:val="22"/>
        </w:rPr>
        <w:t>számú melléklet</w:t>
      </w:r>
    </w:p>
    <w:p w:rsidR="00265E84" w:rsidRPr="00D23EEF" w:rsidRDefault="00265E84" w:rsidP="00265E84">
      <w:pPr>
        <w:jc w:val="center"/>
        <w:rPr>
          <w:sz w:val="36"/>
          <w:szCs w:val="36"/>
        </w:rPr>
      </w:pPr>
    </w:p>
    <w:p w:rsidR="00265E84" w:rsidRPr="00D23EEF" w:rsidRDefault="00265E84" w:rsidP="00265E84">
      <w:pPr>
        <w:jc w:val="center"/>
        <w:rPr>
          <w:sz w:val="36"/>
          <w:szCs w:val="36"/>
        </w:rPr>
      </w:pPr>
    </w:p>
    <w:p w:rsidR="00265E84" w:rsidRPr="00D23EEF" w:rsidRDefault="00265E84" w:rsidP="00265E84">
      <w:pPr>
        <w:jc w:val="center"/>
        <w:rPr>
          <w:sz w:val="36"/>
          <w:szCs w:val="36"/>
        </w:rPr>
      </w:pPr>
    </w:p>
    <w:p w:rsidR="00265E84" w:rsidRPr="00D23EEF" w:rsidRDefault="00265E84" w:rsidP="00265E84">
      <w:pPr>
        <w:jc w:val="center"/>
        <w:rPr>
          <w:sz w:val="36"/>
          <w:szCs w:val="36"/>
        </w:rPr>
      </w:pPr>
    </w:p>
    <w:p w:rsidR="00265E84" w:rsidRPr="00D23EEF" w:rsidRDefault="00265E84" w:rsidP="00265E84">
      <w:pPr>
        <w:jc w:val="center"/>
        <w:rPr>
          <w:sz w:val="36"/>
          <w:szCs w:val="36"/>
        </w:rPr>
      </w:pPr>
    </w:p>
    <w:p w:rsidR="00265E84" w:rsidRPr="00D23EEF" w:rsidRDefault="00265E84" w:rsidP="00265E84">
      <w:pPr>
        <w:jc w:val="center"/>
        <w:rPr>
          <w:sz w:val="36"/>
          <w:szCs w:val="36"/>
        </w:rPr>
      </w:pPr>
    </w:p>
    <w:p w:rsidR="00265E84" w:rsidRPr="002A5F44" w:rsidRDefault="00265E84" w:rsidP="00642AFE">
      <w:pPr>
        <w:tabs>
          <w:tab w:val="left" w:pos="4035"/>
        </w:tabs>
        <w:jc w:val="center"/>
        <w:rPr>
          <w:sz w:val="24"/>
          <w:szCs w:val="24"/>
        </w:rPr>
      </w:pPr>
      <w:r w:rsidRPr="00265E84">
        <w:rPr>
          <w:sz w:val="36"/>
          <w:szCs w:val="36"/>
        </w:rPr>
        <w:t>Titoktartási nyilatkozat</w:t>
      </w:r>
    </w:p>
    <w:p w:rsidR="00020375" w:rsidRPr="002A5F44" w:rsidRDefault="00020375" w:rsidP="00020375">
      <w:pPr>
        <w:rPr>
          <w:sz w:val="24"/>
          <w:szCs w:val="24"/>
        </w:rPr>
      </w:pPr>
    </w:p>
    <w:p w:rsidR="00D44DDA" w:rsidRPr="002A5F44" w:rsidRDefault="00D44DDA">
      <w:pPr>
        <w:rPr>
          <w:sz w:val="24"/>
          <w:szCs w:val="24"/>
        </w:rPr>
        <w:sectPr w:rsidR="00D44DDA" w:rsidRPr="002A5F44" w:rsidSect="00072362">
          <w:headerReference w:type="default" r:id="rId16"/>
          <w:pgSz w:w="11907" w:h="16839" w:code="9"/>
          <w:pgMar w:top="1417" w:right="1417" w:bottom="1417" w:left="1417" w:header="708" w:footer="708" w:gutter="0"/>
          <w:cols w:space="708"/>
          <w:docGrid w:linePitch="360"/>
        </w:sectPr>
      </w:pPr>
    </w:p>
    <w:p w:rsidR="00D44DDA" w:rsidRPr="00642AFE" w:rsidRDefault="00D44DDA" w:rsidP="00642AFE">
      <w:pPr>
        <w:jc w:val="center"/>
        <w:rPr>
          <w:sz w:val="36"/>
          <w:szCs w:val="36"/>
        </w:rPr>
      </w:pPr>
    </w:p>
    <w:p w:rsidR="00D24402" w:rsidRPr="00D24402" w:rsidRDefault="00D24402" w:rsidP="00605F61">
      <w:pPr>
        <w:pStyle w:val="lfej"/>
        <w:numPr>
          <w:ilvl w:val="0"/>
          <w:numId w:val="37"/>
        </w:numPr>
        <w:pBdr>
          <w:bottom w:val="single" w:sz="4" w:space="1" w:color="auto"/>
        </w:pBdr>
        <w:tabs>
          <w:tab w:val="clear" w:pos="4536"/>
          <w:tab w:val="clear" w:pos="9072"/>
          <w:tab w:val="left" w:pos="1320"/>
        </w:tabs>
        <w:jc w:val="right"/>
        <w:rPr>
          <w:sz w:val="22"/>
          <w:szCs w:val="22"/>
        </w:rPr>
      </w:pPr>
      <w:r w:rsidRPr="00D24402">
        <w:rPr>
          <w:sz w:val="22"/>
          <w:szCs w:val="22"/>
        </w:rPr>
        <w:t>számú melléklet</w:t>
      </w:r>
    </w:p>
    <w:p w:rsidR="00D44DDA" w:rsidRPr="00642AFE" w:rsidRDefault="00D44DDA" w:rsidP="00642AFE">
      <w:pPr>
        <w:jc w:val="center"/>
        <w:rPr>
          <w:sz w:val="36"/>
          <w:szCs w:val="36"/>
        </w:rPr>
      </w:pPr>
    </w:p>
    <w:p w:rsidR="00D44DDA" w:rsidRPr="00642AFE" w:rsidRDefault="00D44DDA" w:rsidP="00642AFE">
      <w:pPr>
        <w:jc w:val="center"/>
        <w:rPr>
          <w:sz w:val="36"/>
          <w:szCs w:val="36"/>
        </w:rPr>
      </w:pPr>
    </w:p>
    <w:p w:rsidR="00D44DDA" w:rsidRPr="00642AFE" w:rsidRDefault="00D44DDA" w:rsidP="00642AFE">
      <w:pPr>
        <w:jc w:val="center"/>
        <w:rPr>
          <w:sz w:val="36"/>
          <w:szCs w:val="36"/>
        </w:rPr>
      </w:pPr>
    </w:p>
    <w:p w:rsidR="00D44DDA" w:rsidRPr="00642AFE" w:rsidRDefault="00D44DDA" w:rsidP="00642AFE">
      <w:pPr>
        <w:jc w:val="center"/>
        <w:rPr>
          <w:sz w:val="36"/>
          <w:szCs w:val="36"/>
        </w:rPr>
      </w:pPr>
    </w:p>
    <w:p w:rsidR="00D44DDA" w:rsidRPr="00642AFE" w:rsidRDefault="00D44DDA" w:rsidP="00642AFE">
      <w:pPr>
        <w:jc w:val="center"/>
        <w:rPr>
          <w:sz w:val="36"/>
          <w:szCs w:val="36"/>
        </w:rPr>
      </w:pPr>
    </w:p>
    <w:p w:rsidR="00D44DDA" w:rsidRPr="00642AFE" w:rsidRDefault="00D44DDA" w:rsidP="00642AFE">
      <w:pPr>
        <w:jc w:val="center"/>
        <w:rPr>
          <w:sz w:val="36"/>
          <w:szCs w:val="36"/>
        </w:rPr>
      </w:pPr>
    </w:p>
    <w:p w:rsidR="00D44DDA" w:rsidRPr="00642AFE" w:rsidRDefault="00D44DDA" w:rsidP="00642AFE">
      <w:pPr>
        <w:jc w:val="center"/>
        <w:rPr>
          <w:sz w:val="36"/>
          <w:szCs w:val="36"/>
        </w:rPr>
      </w:pPr>
      <w:r w:rsidRPr="00642AFE">
        <w:rPr>
          <w:sz w:val="36"/>
          <w:szCs w:val="36"/>
        </w:rPr>
        <w:t>Átláthatósági nyilatkozat</w:t>
      </w:r>
    </w:p>
    <w:p w:rsidR="00D44DDA" w:rsidRPr="002A5F44" w:rsidRDefault="00D44DDA" w:rsidP="00D44DDA">
      <w:pPr>
        <w:spacing w:line="360" w:lineRule="auto"/>
        <w:rPr>
          <w:sz w:val="24"/>
          <w:szCs w:val="24"/>
        </w:rPr>
      </w:pPr>
    </w:p>
    <w:p w:rsidR="006E2577" w:rsidRDefault="006E2577" w:rsidP="00642AFE">
      <w:pPr>
        <w:tabs>
          <w:tab w:val="left" w:pos="4035"/>
        </w:tabs>
        <w:rPr>
          <w:sz w:val="24"/>
          <w:szCs w:val="24"/>
        </w:rPr>
      </w:pPr>
    </w:p>
    <w:p w:rsidR="006D0585" w:rsidRDefault="006D0585" w:rsidP="00642AFE">
      <w:pPr>
        <w:tabs>
          <w:tab w:val="left" w:pos="4035"/>
        </w:tabs>
        <w:rPr>
          <w:sz w:val="24"/>
          <w:szCs w:val="24"/>
        </w:rPr>
      </w:pPr>
    </w:p>
    <w:p w:rsidR="006D0585" w:rsidRPr="006D0585" w:rsidRDefault="006D0585" w:rsidP="00C37374">
      <w:pPr>
        <w:spacing w:after="160" w:line="259" w:lineRule="auto"/>
      </w:pPr>
    </w:p>
    <w:sectPr w:rsidR="006D0585" w:rsidRPr="006D0585" w:rsidSect="00072362">
      <w:headerReference w:type="default" r:id="rId17"/>
      <w:pgSz w:w="11907" w:h="16839" w:code="9"/>
      <w:pgMar w:top="1418" w:right="141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42A" w:rsidRDefault="005A342A" w:rsidP="00020375">
      <w:r>
        <w:separator/>
      </w:r>
    </w:p>
  </w:endnote>
  <w:endnote w:type="continuationSeparator" w:id="0">
    <w:p w:rsidR="005A342A" w:rsidRDefault="005A342A" w:rsidP="0002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entinel Book">
    <w:altName w:val="Arial"/>
    <w:panose1 w:val="00000000000000000000"/>
    <w:charset w:val="00"/>
    <w:family w:val="modern"/>
    <w:notTrueType/>
    <w:pitch w:val="variable"/>
    <w:sig w:usb0="00000001" w:usb1="4000004A" w:usb2="00000000" w:usb3="00000000" w:csb0="0000009B"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WT TC">
    <w:panose1 w:val="020B0502000000000001"/>
    <w:charset w:val="80"/>
    <w:family w:val="swiss"/>
    <w:pitch w:val="variable"/>
    <w:sig w:usb0="B300AAFF" w:usb1="F9DFFFFF" w:usb2="000A007E" w:usb3="00000000" w:csb0="001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42" w:rsidRPr="00E72842" w:rsidRDefault="00E72842" w:rsidP="00E72842">
    <w:pPr>
      <w:pBdr>
        <w:top w:val="single" w:sz="4" w:space="1" w:color="auto"/>
      </w:pBdr>
      <w:autoSpaceDE w:val="0"/>
      <w:autoSpaceDN w:val="0"/>
      <w:adjustRightInd w:val="0"/>
      <w:spacing w:line="288" w:lineRule="auto"/>
      <w:jc w:val="center"/>
      <w:textAlignment w:val="center"/>
      <w:rPr>
        <w:color w:val="000000"/>
        <w:sz w:val="16"/>
        <w:szCs w:val="16"/>
        <w:lang w:val="en-GB"/>
      </w:rPr>
    </w:pPr>
    <w:r w:rsidRPr="00E72842">
      <w:rPr>
        <w:color w:val="000000"/>
        <w:sz w:val="16"/>
        <w:szCs w:val="16"/>
        <w:lang w:val="en-GB"/>
      </w:rPr>
      <w:t>Központi Statisztikai Hivatal</w:t>
    </w:r>
  </w:p>
  <w:p w:rsidR="00E72842" w:rsidRPr="00F43A03" w:rsidRDefault="00E72842" w:rsidP="00E72842">
    <w:pPr>
      <w:autoSpaceDE w:val="0"/>
      <w:autoSpaceDN w:val="0"/>
      <w:adjustRightInd w:val="0"/>
      <w:spacing w:line="288" w:lineRule="auto"/>
      <w:jc w:val="center"/>
      <w:textAlignment w:val="center"/>
      <w:rPr>
        <w:color w:val="000000"/>
        <w:sz w:val="16"/>
        <w:szCs w:val="16"/>
        <w:lang w:val="de-DE"/>
      </w:rPr>
    </w:pPr>
    <w:r w:rsidRPr="00E72842">
      <w:rPr>
        <w:color w:val="000000"/>
        <w:sz w:val="16"/>
        <w:szCs w:val="16"/>
        <w:lang w:val="en-GB"/>
      </w:rPr>
      <w:t xml:space="preserve">Cím: 1024 Budapest, Keleti Károly utca 5–7. </w:t>
    </w:r>
    <w:r w:rsidRPr="00F43A03">
      <w:rPr>
        <w:color w:val="000000"/>
        <w:sz w:val="16"/>
        <w:szCs w:val="16"/>
        <w:lang w:val="de-DE"/>
      </w:rPr>
      <w:t>| Postacím: 1525 Budapest, Pf. 51.</w:t>
    </w:r>
  </w:p>
  <w:p w:rsidR="00E72842" w:rsidRPr="00F43A03" w:rsidRDefault="00E72842" w:rsidP="00E72842">
    <w:pPr>
      <w:autoSpaceDE w:val="0"/>
      <w:autoSpaceDN w:val="0"/>
      <w:adjustRightInd w:val="0"/>
      <w:spacing w:line="288" w:lineRule="auto"/>
      <w:jc w:val="center"/>
      <w:textAlignment w:val="center"/>
      <w:rPr>
        <w:color w:val="000000"/>
        <w:sz w:val="16"/>
        <w:szCs w:val="16"/>
        <w:lang w:val="de-DE"/>
      </w:rPr>
    </w:pPr>
    <w:r w:rsidRPr="00F43A03">
      <w:rPr>
        <w:color w:val="000000"/>
        <w:sz w:val="16"/>
        <w:szCs w:val="16"/>
        <w:lang w:val="de-DE"/>
      </w:rPr>
      <w:t>Telefon: (+36-1) 345-6072 | Telefax: (+36-1) 212-5180</w:t>
    </w:r>
  </w:p>
  <w:p w:rsidR="00E72842" w:rsidRPr="00E72842" w:rsidRDefault="00E72842" w:rsidP="00E72842">
    <w:pPr>
      <w:pStyle w:val="llb"/>
      <w:jc w:val="center"/>
    </w:pPr>
    <w:r w:rsidRPr="00E72842">
      <w:rPr>
        <w:color w:val="000000"/>
        <w:sz w:val="16"/>
        <w:szCs w:val="16"/>
        <w:lang w:val="en-GB"/>
      </w:rPr>
      <w:t>E-mail: informatika@ksh.hu | Honlap: www.ksh.hu</w:t>
    </w:r>
  </w:p>
  <w:p w:rsidR="00E72842" w:rsidRPr="00E72842" w:rsidRDefault="00AE35B0" w:rsidP="00E72842">
    <w:pPr>
      <w:pStyle w:val="llb"/>
      <w:spacing w:line="360" w:lineRule="auto"/>
      <w:jc w:val="center"/>
      <w:rPr>
        <w:sz w:val="22"/>
        <w:szCs w:val="22"/>
      </w:rPr>
    </w:pPr>
    <w:r w:rsidRPr="00E72842">
      <w:rPr>
        <w:sz w:val="22"/>
        <w:szCs w:val="22"/>
      </w:rPr>
      <w:fldChar w:fldCharType="begin"/>
    </w:r>
    <w:r w:rsidR="00E72842" w:rsidRPr="00E72842">
      <w:rPr>
        <w:sz w:val="22"/>
        <w:szCs w:val="22"/>
      </w:rPr>
      <w:instrText xml:space="preserve"> PAGE   \* MERGEFORMAT </w:instrText>
    </w:r>
    <w:r w:rsidRPr="00E72842">
      <w:rPr>
        <w:sz w:val="22"/>
        <w:szCs w:val="22"/>
      </w:rPr>
      <w:fldChar w:fldCharType="separate"/>
    </w:r>
    <w:r w:rsidR="00C90888">
      <w:rPr>
        <w:noProof/>
        <w:sz w:val="22"/>
        <w:szCs w:val="22"/>
      </w:rPr>
      <w:t>6</w:t>
    </w:r>
    <w:r w:rsidRPr="00E72842">
      <w:rPr>
        <w:sz w:val="22"/>
        <w:szCs w:val="22"/>
      </w:rPr>
      <w:fldChar w:fldCharType="end"/>
    </w:r>
    <w:r w:rsidR="00E72842" w:rsidRPr="00E72842">
      <w:rPr>
        <w:noProof/>
      </w:rPr>
      <w:drawing>
        <wp:anchor distT="0" distB="0" distL="114300" distR="114300" simplePos="0" relativeHeight="251664384" behindDoc="1" locked="0" layoutInCell="1" allowOverlap="1" wp14:anchorId="208D5698" wp14:editId="693FD577">
          <wp:simplePos x="0" y="0"/>
          <wp:positionH relativeFrom="column">
            <wp:posOffset>-899795</wp:posOffset>
          </wp:positionH>
          <wp:positionV relativeFrom="paragraph">
            <wp:posOffset>220980</wp:posOffset>
          </wp:positionV>
          <wp:extent cx="7629525" cy="190500"/>
          <wp:effectExtent l="19050" t="0" r="9525" b="0"/>
          <wp:wrapNone/>
          <wp:docPr id="183" name="Kép 2"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papir_futolab_sotet_ff"/>
                  <pic:cNvPicPr>
                    <a:picLocks noChangeAspect="1" noChangeArrowheads="1"/>
                  </pic:cNvPicPr>
                </pic:nvPicPr>
                <pic:blipFill>
                  <a:blip r:embed="rId1"/>
                  <a:srcRect/>
                  <a:stretch>
                    <a:fillRect/>
                  </a:stretch>
                </pic:blipFill>
                <pic:spPr bwMode="auto">
                  <a:xfrm>
                    <a:off x="0" y="0"/>
                    <a:ext cx="7629525" cy="190500"/>
                  </a:xfrm>
                  <a:prstGeom prst="rect">
                    <a:avLst/>
                  </a:prstGeom>
                  <a:noFill/>
                  <a:ln w="9525">
                    <a:noFill/>
                    <a:miter lim="800000"/>
                    <a:headEnd/>
                    <a:tailEnd/>
                  </a:ln>
                </pic:spPr>
              </pic:pic>
            </a:graphicData>
          </a:graphic>
        </wp:anchor>
      </w:drawing>
    </w:r>
    <w:r w:rsidR="00E72842">
      <w:rPr>
        <w:sz w:val="22"/>
        <w:szCs w:val="22"/>
      </w:rPr>
      <w:t>/</w:t>
    </w:r>
    <w:r w:rsidR="00B4656B">
      <w:rPr>
        <w:sz w:val="22"/>
        <w:szCs w:val="22"/>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42" w:rsidRPr="00E72842" w:rsidRDefault="00E72842" w:rsidP="00E72842">
    <w:pPr>
      <w:pBdr>
        <w:top w:val="single" w:sz="4" w:space="1" w:color="auto"/>
      </w:pBdr>
      <w:autoSpaceDE w:val="0"/>
      <w:autoSpaceDN w:val="0"/>
      <w:adjustRightInd w:val="0"/>
      <w:spacing w:line="288" w:lineRule="auto"/>
      <w:jc w:val="center"/>
      <w:textAlignment w:val="center"/>
      <w:rPr>
        <w:color w:val="000000"/>
        <w:sz w:val="16"/>
        <w:szCs w:val="16"/>
        <w:lang w:val="en-GB"/>
      </w:rPr>
    </w:pPr>
    <w:r w:rsidRPr="00E72842">
      <w:rPr>
        <w:color w:val="000000"/>
        <w:sz w:val="16"/>
        <w:szCs w:val="16"/>
        <w:lang w:val="en-GB"/>
      </w:rPr>
      <w:t>Központi Statisztikai Hivatal</w:t>
    </w:r>
  </w:p>
  <w:p w:rsidR="00E72842" w:rsidRPr="00F43A03" w:rsidRDefault="00E72842" w:rsidP="00E72842">
    <w:pPr>
      <w:autoSpaceDE w:val="0"/>
      <w:autoSpaceDN w:val="0"/>
      <w:adjustRightInd w:val="0"/>
      <w:spacing w:line="288" w:lineRule="auto"/>
      <w:jc w:val="center"/>
      <w:textAlignment w:val="center"/>
      <w:rPr>
        <w:color w:val="000000"/>
        <w:sz w:val="16"/>
        <w:szCs w:val="16"/>
        <w:lang w:val="de-DE"/>
      </w:rPr>
    </w:pPr>
    <w:r w:rsidRPr="00E72842">
      <w:rPr>
        <w:color w:val="000000"/>
        <w:sz w:val="16"/>
        <w:szCs w:val="16"/>
        <w:lang w:val="en-GB"/>
      </w:rPr>
      <w:t xml:space="preserve">Cím: 1024 Budapest, Keleti Károly utca 5–7. </w:t>
    </w:r>
    <w:r w:rsidRPr="00F43A03">
      <w:rPr>
        <w:color w:val="000000"/>
        <w:sz w:val="16"/>
        <w:szCs w:val="16"/>
        <w:lang w:val="de-DE"/>
      </w:rPr>
      <w:t>| Postacím: 1525 Budapest, Pf. 51.</w:t>
    </w:r>
  </w:p>
  <w:p w:rsidR="00E72842" w:rsidRPr="00F43A03" w:rsidRDefault="00E72842" w:rsidP="00E72842">
    <w:pPr>
      <w:autoSpaceDE w:val="0"/>
      <w:autoSpaceDN w:val="0"/>
      <w:adjustRightInd w:val="0"/>
      <w:spacing w:line="288" w:lineRule="auto"/>
      <w:jc w:val="center"/>
      <w:textAlignment w:val="center"/>
      <w:rPr>
        <w:color w:val="000000"/>
        <w:sz w:val="16"/>
        <w:szCs w:val="16"/>
        <w:lang w:val="de-DE"/>
      </w:rPr>
    </w:pPr>
    <w:r w:rsidRPr="00F43A03">
      <w:rPr>
        <w:color w:val="000000"/>
        <w:sz w:val="16"/>
        <w:szCs w:val="16"/>
        <w:lang w:val="de-DE"/>
      </w:rPr>
      <w:t>Telefon: (+36-1) 345-6072 | Telefax: (+36-1) 212-5180</w:t>
    </w:r>
  </w:p>
  <w:p w:rsidR="00E72842" w:rsidRPr="00E72842" w:rsidRDefault="00E72842" w:rsidP="00E72842">
    <w:pPr>
      <w:pStyle w:val="llb"/>
      <w:jc w:val="center"/>
    </w:pPr>
    <w:r w:rsidRPr="00E72842">
      <w:rPr>
        <w:color w:val="000000"/>
        <w:sz w:val="16"/>
        <w:szCs w:val="16"/>
        <w:lang w:val="en-GB"/>
      </w:rPr>
      <w:t>E-mail: informatika@ksh.hu | Honlap: www.ksh.hu</w:t>
    </w:r>
  </w:p>
  <w:p w:rsidR="00E72842" w:rsidRPr="00E72842" w:rsidRDefault="00AE35B0" w:rsidP="00E72842">
    <w:pPr>
      <w:pStyle w:val="llb"/>
      <w:jc w:val="center"/>
    </w:pPr>
    <w:r>
      <w:fldChar w:fldCharType="begin"/>
    </w:r>
    <w:r w:rsidR="001B6F45">
      <w:instrText xml:space="preserve"> PAGE   \* MERGEFORMAT </w:instrText>
    </w:r>
    <w:r>
      <w:fldChar w:fldCharType="separate"/>
    </w:r>
    <w:r w:rsidR="00C90888">
      <w:rPr>
        <w:noProof/>
      </w:rPr>
      <w:t>1</w:t>
    </w:r>
    <w:r>
      <w:rPr>
        <w:noProof/>
      </w:rPr>
      <w:fldChar w:fldCharType="end"/>
    </w:r>
    <w:r w:rsidR="00E72842" w:rsidRPr="00E72842">
      <w:rPr>
        <w:noProof/>
      </w:rPr>
      <w:drawing>
        <wp:anchor distT="0" distB="0" distL="114300" distR="114300" simplePos="0" relativeHeight="251662336" behindDoc="1" locked="0" layoutInCell="1" allowOverlap="1" wp14:anchorId="6D5D05DD" wp14:editId="24B6ECF1">
          <wp:simplePos x="0" y="0"/>
          <wp:positionH relativeFrom="column">
            <wp:posOffset>-909320</wp:posOffset>
          </wp:positionH>
          <wp:positionV relativeFrom="paragraph">
            <wp:posOffset>154940</wp:posOffset>
          </wp:positionV>
          <wp:extent cx="7629525" cy="190500"/>
          <wp:effectExtent l="19050" t="0" r="9525" b="0"/>
          <wp:wrapNone/>
          <wp:docPr id="186" name="Kép 2"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papir_futolab_sotet_ff"/>
                  <pic:cNvPicPr>
                    <a:picLocks noChangeAspect="1" noChangeArrowheads="1"/>
                  </pic:cNvPicPr>
                </pic:nvPicPr>
                <pic:blipFill>
                  <a:blip r:embed="rId1"/>
                  <a:srcRect/>
                  <a:stretch>
                    <a:fillRect/>
                  </a:stretch>
                </pic:blipFill>
                <pic:spPr bwMode="auto">
                  <a:xfrm>
                    <a:off x="0" y="0"/>
                    <a:ext cx="7629525" cy="1905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0A" w:rsidRPr="007F64C7" w:rsidRDefault="002A510A" w:rsidP="002A510A">
    <w:pPr>
      <w:pBdr>
        <w:top w:val="single" w:sz="4" w:space="1" w:color="auto"/>
      </w:pBdr>
      <w:autoSpaceDE w:val="0"/>
      <w:autoSpaceDN w:val="0"/>
      <w:adjustRightInd w:val="0"/>
      <w:spacing w:line="288" w:lineRule="auto"/>
      <w:jc w:val="center"/>
      <w:textAlignment w:val="center"/>
      <w:rPr>
        <w:color w:val="000000"/>
        <w:sz w:val="16"/>
        <w:szCs w:val="16"/>
      </w:rPr>
    </w:pPr>
    <w:r w:rsidRPr="007F64C7">
      <w:rPr>
        <w:color w:val="000000"/>
        <w:sz w:val="16"/>
        <w:szCs w:val="16"/>
      </w:rPr>
      <w:t>Központi Statisztikai Hivatal</w:t>
    </w:r>
  </w:p>
  <w:p w:rsidR="002A510A" w:rsidRPr="007F64C7" w:rsidRDefault="002A510A" w:rsidP="002A510A">
    <w:pPr>
      <w:autoSpaceDE w:val="0"/>
      <w:autoSpaceDN w:val="0"/>
      <w:adjustRightInd w:val="0"/>
      <w:spacing w:line="288" w:lineRule="auto"/>
      <w:jc w:val="center"/>
      <w:textAlignment w:val="center"/>
      <w:rPr>
        <w:color w:val="000000"/>
        <w:sz w:val="16"/>
        <w:szCs w:val="16"/>
      </w:rPr>
    </w:pPr>
    <w:r w:rsidRPr="007F64C7">
      <w:rPr>
        <w:color w:val="000000"/>
        <w:sz w:val="16"/>
        <w:szCs w:val="16"/>
      </w:rPr>
      <w:t>Informatikai főosztály</w:t>
    </w:r>
  </w:p>
  <w:p w:rsidR="002A510A" w:rsidRPr="007F64C7" w:rsidRDefault="002A510A" w:rsidP="002A510A">
    <w:pPr>
      <w:autoSpaceDE w:val="0"/>
      <w:autoSpaceDN w:val="0"/>
      <w:adjustRightInd w:val="0"/>
      <w:spacing w:line="288" w:lineRule="auto"/>
      <w:jc w:val="center"/>
      <w:textAlignment w:val="center"/>
      <w:rPr>
        <w:color w:val="000000"/>
        <w:sz w:val="16"/>
        <w:szCs w:val="16"/>
      </w:rPr>
    </w:pPr>
    <w:r w:rsidRPr="007F64C7">
      <w:rPr>
        <w:color w:val="000000"/>
        <w:sz w:val="16"/>
        <w:szCs w:val="16"/>
      </w:rPr>
      <w:t>Cím: 1024 Budapest, Keleti Károly utca 5–7. | Postacím: 1525 Budapest, Pf. 51.</w:t>
    </w:r>
  </w:p>
  <w:p w:rsidR="002A510A" w:rsidRPr="007F64C7" w:rsidRDefault="002A510A" w:rsidP="002A510A">
    <w:pPr>
      <w:autoSpaceDE w:val="0"/>
      <w:autoSpaceDN w:val="0"/>
      <w:adjustRightInd w:val="0"/>
      <w:spacing w:line="288" w:lineRule="auto"/>
      <w:jc w:val="center"/>
      <w:textAlignment w:val="center"/>
      <w:rPr>
        <w:color w:val="000000"/>
        <w:sz w:val="16"/>
        <w:szCs w:val="16"/>
      </w:rPr>
    </w:pPr>
    <w:r w:rsidRPr="007F64C7">
      <w:rPr>
        <w:color w:val="000000"/>
        <w:sz w:val="16"/>
        <w:szCs w:val="16"/>
      </w:rPr>
      <w:t>Telefon: (+36-1) 345-6214 | Telefax: (+36-1) 212-5180</w:t>
    </w:r>
  </w:p>
  <w:p w:rsidR="002A510A" w:rsidRPr="007F64C7" w:rsidRDefault="002A510A" w:rsidP="002A510A">
    <w:pPr>
      <w:pStyle w:val="llb"/>
      <w:jc w:val="center"/>
      <w:rPr>
        <w:sz w:val="16"/>
        <w:szCs w:val="16"/>
      </w:rPr>
    </w:pPr>
    <w:r w:rsidRPr="007F64C7">
      <w:rPr>
        <w:color w:val="000000"/>
        <w:sz w:val="16"/>
        <w:szCs w:val="16"/>
      </w:rPr>
      <w:t>E-mail: informatika@ksh.hu | Honlap: www.ksh.hu</w:t>
    </w:r>
  </w:p>
  <w:p w:rsidR="002A510A" w:rsidRPr="007F64C7" w:rsidRDefault="002A510A" w:rsidP="002A510A">
    <w:pPr>
      <w:pStyle w:val="llb"/>
      <w:jc w:val="center"/>
      <w:rPr>
        <w:sz w:val="16"/>
        <w:szCs w:val="16"/>
      </w:rPr>
    </w:pPr>
    <w:r w:rsidRPr="007F64C7">
      <w:rPr>
        <w:noProof/>
        <w:sz w:val="16"/>
        <w:szCs w:val="16"/>
      </w:rPr>
      <w:drawing>
        <wp:anchor distT="0" distB="0" distL="114300" distR="114300" simplePos="0" relativeHeight="251678720" behindDoc="1" locked="0" layoutInCell="1" allowOverlap="1" wp14:anchorId="1F996C48" wp14:editId="5BDBB91B">
          <wp:simplePos x="0" y="0"/>
          <wp:positionH relativeFrom="column">
            <wp:posOffset>-896648</wp:posOffset>
          </wp:positionH>
          <wp:positionV relativeFrom="paragraph">
            <wp:posOffset>137160</wp:posOffset>
          </wp:positionV>
          <wp:extent cx="7486981" cy="182880"/>
          <wp:effectExtent l="19050" t="0" r="0" b="0"/>
          <wp:wrapNone/>
          <wp:docPr id="269" name="Kép 269"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velpapir_futolab_sotet_ff"/>
                  <pic:cNvPicPr>
                    <a:picLocks noChangeAspect="1" noChangeArrowheads="1"/>
                  </pic:cNvPicPr>
                </pic:nvPicPr>
                <pic:blipFill>
                  <a:blip r:embed="rId1"/>
                  <a:srcRect/>
                  <a:stretch>
                    <a:fillRect/>
                  </a:stretch>
                </pic:blipFill>
                <pic:spPr bwMode="auto">
                  <a:xfrm>
                    <a:off x="0" y="0"/>
                    <a:ext cx="7486981" cy="182880"/>
                  </a:xfrm>
                  <a:prstGeom prst="rect">
                    <a:avLst/>
                  </a:prstGeom>
                  <a:noFill/>
                  <a:ln w="9525">
                    <a:noFill/>
                    <a:miter lim="800000"/>
                    <a:headEnd/>
                    <a:tailEnd/>
                  </a:ln>
                </pic:spPr>
              </pic:pic>
            </a:graphicData>
          </a:graphic>
        </wp:anchor>
      </w:drawing>
    </w:r>
  </w:p>
  <w:p w:rsidR="00527A4F" w:rsidRPr="002A510A" w:rsidRDefault="00527A4F" w:rsidP="002A510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4F" w:rsidRPr="007F64C7" w:rsidRDefault="00527A4F" w:rsidP="00642AFE">
    <w:pPr>
      <w:pBdr>
        <w:top w:val="single" w:sz="4" w:space="1" w:color="auto"/>
      </w:pBdr>
      <w:autoSpaceDE w:val="0"/>
      <w:autoSpaceDN w:val="0"/>
      <w:adjustRightInd w:val="0"/>
      <w:spacing w:line="288" w:lineRule="auto"/>
      <w:jc w:val="center"/>
      <w:textAlignment w:val="center"/>
      <w:rPr>
        <w:color w:val="000000"/>
        <w:sz w:val="16"/>
        <w:szCs w:val="16"/>
      </w:rPr>
    </w:pPr>
    <w:r w:rsidRPr="007F64C7">
      <w:rPr>
        <w:color w:val="000000"/>
        <w:sz w:val="16"/>
        <w:szCs w:val="16"/>
      </w:rPr>
      <w:t>Központi Statisztikai Hivatal</w:t>
    </w:r>
  </w:p>
  <w:p w:rsidR="00527A4F" w:rsidRPr="007F64C7" w:rsidRDefault="00527A4F" w:rsidP="00642AFE">
    <w:pPr>
      <w:autoSpaceDE w:val="0"/>
      <w:autoSpaceDN w:val="0"/>
      <w:adjustRightInd w:val="0"/>
      <w:spacing w:line="288" w:lineRule="auto"/>
      <w:jc w:val="center"/>
      <w:textAlignment w:val="center"/>
      <w:rPr>
        <w:color w:val="000000"/>
        <w:sz w:val="16"/>
        <w:szCs w:val="16"/>
      </w:rPr>
    </w:pPr>
    <w:r w:rsidRPr="007F64C7">
      <w:rPr>
        <w:color w:val="000000"/>
        <w:sz w:val="16"/>
        <w:szCs w:val="16"/>
      </w:rPr>
      <w:t>Informatikai főosztály</w:t>
    </w:r>
  </w:p>
  <w:p w:rsidR="00527A4F" w:rsidRPr="007F64C7" w:rsidRDefault="00527A4F" w:rsidP="00642AFE">
    <w:pPr>
      <w:autoSpaceDE w:val="0"/>
      <w:autoSpaceDN w:val="0"/>
      <w:adjustRightInd w:val="0"/>
      <w:spacing w:line="288" w:lineRule="auto"/>
      <w:jc w:val="center"/>
      <w:textAlignment w:val="center"/>
      <w:rPr>
        <w:color w:val="000000"/>
        <w:sz w:val="16"/>
        <w:szCs w:val="16"/>
      </w:rPr>
    </w:pPr>
    <w:r w:rsidRPr="007F64C7">
      <w:rPr>
        <w:color w:val="000000"/>
        <w:sz w:val="16"/>
        <w:szCs w:val="16"/>
      </w:rPr>
      <w:t>Cím: 1024 Budapest, Keleti Károly utca 5–7. | Postacím: 1525 Budapest, Pf. 51.</w:t>
    </w:r>
  </w:p>
  <w:p w:rsidR="00527A4F" w:rsidRPr="007F64C7" w:rsidRDefault="00527A4F" w:rsidP="00642AFE">
    <w:pPr>
      <w:autoSpaceDE w:val="0"/>
      <w:autoSpaceDN w:val="0"/>
      <w:adjustRightInd w:val="0"/>
      <w:spacing w:line="288" w:lineRule="auto"/>
      <w:jc w:val="center"/>
      <w:textAlignment w:val="center"/>
      <w:rPr>
        <w:color w:val="000000"/>
        <w:sz w:val="16"/>
        <w:szCs w:val="16"/>
      </w:rPr>
    </w:pPr>
    <w:r w:rsidRPr="007F64C7">
      <w:rPr>
        <w:color w:val="000000"/>
        <w:sz w:val="16"/>
        <w:szCs w:val="16"/>
      </w:rPr>
      <w:t>Telefon: (+36-1) 345-6214 | Telefax: (+36-1) 212-5180</w:t>
    </w:r>
  </w:p>
  <w:p w:rsidR="00527A4F" w:rsidRPr="007F64C7" w:rsidRDefault="00527A4F" w:rsidP="00642AFE">
    <w:pPr>
      <w:pStyle w:val="llb"/>
      <w:jc w:val="center"/>
      <w:rPr>
        <w:sz w:val="16"/>
        <w:szCs w:val="16"/>
      </w:rPr>
    </w:pPr>
    <w:r w:rsidRPr="007F64C7">
      <w:rPr>
        <w:color w:val="000000"/>
        <w:sz w:val="16"/>
        <w:szCs w:val="16"/>
      </w:rPr>
      <w:t>E-mail: informatika@ksh.hu | Honlap: www.ksh.hu</w:t>
    </w:r>
  </w:p>
  <w:p w:rsidR="00527A4F" w:rsidRPr="007F64C7" w:rsidRDefault="00527A4F" w:rsidP="00642AFE">
    <w:pPr>
      <w:pStyle w:val="llb"/>
      <w:jc w:val="center"/>
      <w:rPr>
        <w:sz w:val="16"/>
        <w:szCs w:val="16"/>
      </w:rPr>
    </w:pPr>
    <w:r w:rsidRPr="007F64C7">
      <w:rPr>
        <w:noProof/>
        <w:sz w:val="16"/>
        <w:szCs w:val="16"/>
      </w:rPr>
      <w:drawing>
        <wp:anchor distT="0" distB="0" distL="114300" distR="114300" simplePos="0" relativeHeight="251671552" behindDoc="1" locked="0" layoutInCell="1" allowOverlap="1" wp14:anchorId="4BEE3A58" wp14:editId="0D412660">
          <wp:simplePos x="0" y="0"/>
          <wp:positionH relativeFrom="column">
            <wp:posOffset>-896648</wp:posOffset>
          </wp:positionH>
          <wp:positionV relativeFrom="paragraph">
            <wp:posOffset>137160</wp:posOffset>
          </wp:positionV>
          <wp:extent cx="7486981" cy="182880"/>
          <wp:effectExtent l="19050" t="0" r="0" b="0"/>
          <wp:wrapNone/>
          <wp:docPr id="271" name="Kép 271"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velpapir_futolab_sotet_ff"/>
                  <pic:cNvPicPr>
                    <a:picLocks noChangeAspect="1" noChangeArrowheads="1"/>
                  </pic:cNvPicPr>
                </pic:nvPicPr>
                <pic:blipFill>
                  <a:blip r:embed="rId1"/>
                  <a:srcRect/>
                  <a:stretch>
                    <a:fillRect/>
                  </a:stretch>
                </pic:blipFill>
                <pic:spPr bwMode="auto">
                  <a:xfrm>
                    <a:off x="0" y="0"/>
                    <a:ext cx="7486981" cy="182880"/>
                  </a:xfrm>
                  <a:prstGeom prst="rect">
                    <a:avLst/>
                  </a:prstGeom>
                  <a:noFill/>
                  <a:ln w="9525">
                    <a:noFill/>
                    <a:miter lim="800000"/>
                    <a:headEnd/>
                    <a:tailEnd/>
                  </a:ln>
                </pic:spPr>
              </pic:pic>
            </a:graphicData>
          </a:graphic>
        </wp:anchor>
      </w:drawing>
    </w:r>
    <w:r w:rsidRPr="00571066">
      <w:rPr>
        <w:sz w:val="16"/>
        <w:szCs w:val="16"/>
      </w:rPr>
      <w:fldChar w:fldCharType="begin"/>
    </w:r>
    <w:r w:rsidRPr="00571066">
      <w:rPr>
        <w:sz w:val="16"/>
        <w:szCs w:val="16"/>
      </w:rPr>
      <w:instrText>PAGE   \* MERGEFORMAT</w:instrText>
    </w:r>
    <w:r w:rsidRPr="00571066">
      <w:rPr>
        <w:sz w:val="16"/>
        <w:szCs w:val="16"/>
      </w:rPr>
      <w:fldChar w:fldCharType="separate"/>
    </w:r>
    <w:r w:rsidR="002A510A">
      <w:rPr>
        <w:noProof/>
        <w:sz w:val="16"/>
        <w:szCs w:val="16"/>
      </w:rPr>
      <w:t>12</w:t>
    </w:r>
    <w:r w:rsidRPr="00571066">
      <w:rPr>
        <w:sz w:val="16"/>
        <w:szCs w:val="16"/>
      </w:rPr>
      <w:fldChar w:fldCharType="end"/>
    </w:r>
    <w:r>
      <w:rPr>
        <w:sz w:val="16"/>
        <w:szCs w:val="16"/>
      </w:rPr>
      <w:t>/11</w:t>
    </w:r>
  </w:p>
  <w:p w:rsidR="00E72842" w:rsidRPr="00A31060" w:rsidRDefault="00E72842" w:rsidP="006E2577">
    <w:pPr>
      <w:pStyle w:val="llb"/>
      <w:jc w:val="right"/>
      <w:rPr>
        <w:rFonts w:ascii="Sentinel Book" w:hAnsi="Sentinel Book"/>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42A" w:rsidRDefault="005A342A" w:rsidP="00020375">
      <w:r>
        <w:separator/>
      </w:r>
    </w:p>
  </w:footnote>
  <w:footnote w:type="continuationSeparator" w:id="0">
    <w:p w:rsidR="005A342A" w:rsidRDefault="005A342A" w:rsidP="00020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42" w:rsidRDefault="00E72842">
    <w:pPr>
      <w:pStyle w:val="lfej"/>
    </w:pPr>
    <w:r>
      <w:rPr>
        <w:noProof/>
      </w:rPr>
      <w:drawing>
        <wp:inline distT="0" distB="0" distL="0" distR="0" wp14:anchorId="1D9A5930" wp14:editId="56ABB22B">
          <wp:extent cx="1360264" cy="564217"/>
          <wp:effectExtent l="0" t="0" r="0" b="7620"/>
          <wp:docPr id="181" name="Kép 1"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H_logo_2012_felirattal_ff"/>
                  <pic:cNvPicPr>
                    <a:picLocks noChangeAspect="1" noChangeArrowheads="1"/>
                  </pic:cNvPicPr>
                </pic:nvPicPr>
                <pic:blipFill>
                  <a:blip r:embed="rId1"/>
                  <a:srcRect/>
                  <a:stretch>
                    <a:fillRect/>
                  </a:stretch>
                </pic:blipFill>
                <pic:spPr bwMode="auto">
                  <a:xfrm>
                    <a:off x="0" y="0"/>
                    <a:ext cx="1364717" cy="566064"/>
                  </a:xfrm>
                  <a:prstGeom prst="rect">
                    <a:avLst/>
                  </a:prstGeom>
                  <a:noFill/>
                  <a:ln w="9525">
                    <a:noFill/>
                    <a:miter lim="800000"/>
                    <a:headEnd/>
                    <a:tailEnd/>
                  </a:ln>
                </pic:spPr>
              </pic:pic>
            </a:graphicData>
          </a:graphic>
        </wp:inline>
      </w:drawing>
    </w:r>
    <w:r>
      <w:rPr>
        <w:noProof/>
      </w:rPr>
      <w:drawing>
        <wp:anchor distT="0" distB="0" distL="114300" distR="114300" simplePos="0" relativeHeight="251658240" behindDoc="1" locked="0" layoutInCell="1" allowOverlap="1" wp14:anchorId="031A3EA7" wp14:editId="748A7009">
          <wp:simplePos x="0" y="0"/>
          <wp:positionH relativeFrom="column">
            <wp:posOffset>-956945</wp:posOffset>
          </wp:positionH>
          <wp:positionV relativeFrom="paragraph">
            <wp:posOffset>-259080</wp:posOffset>
          </wp:positionV>
          <wp:extent cx="7611110" cy="190500"/>
          <wp:effectExtent l="19050" t="0" r="8890" b="0"/>
          <wp:wrapNone/>
          <wp:docPr id="182" name="Kép 182"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2"/>
                  <a:srcRect/>
                  <a:stretch>
                    <a:fillRect/>
                  </a:stretch>
                </pic:blipFill>
                <pic:spPr bwMode="auto">
                  <a:xfrm>
                    <a:off x="0" y="0"/>
                    <a:ext cx="7611110" cy="190500"/>
                  </a:xfrm>
                  <a:prstGeom prst="rect">
                    <a:avLst/>
                  </a:prstGeom>
                  <a:noFill/>
                  <a:ln w="9525">
                    <a:noFill/>
                    <a:miter lim="800000"/>
                    <a:headEnd/>
                    <a:tailEnd/>
                  </a:ln>
                </pic:spPr>
              </pic:pic>
            </a:graphicData>
          </a:graphic>
        </wp:anchor>
      </w:drawing>
    </w:r>
  </w:p>
  <w:p w:rsidR="00E72842" w:rsidRDefault="00E72842" w:rsidP="00D44DDA">
    <w:pPr>
      <w:pStyle w:val="lfej"/>
      <w:pBdr>
        <w:bottom w:val="single" w:sz="4" w:space="1" w:color="auto"/>
      </w:pBdr>
    </w:pPr>
  </w:p>
  <w:p w:rsidR="00D44DDA" w:rsidRDefault="00D44DDA" w:rsidP="00D44DD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842" w:rsidRPr="00E72842" w:rsidRDefault="00E72842">
    <w:pPr>
      <w:pStyle w:val="lfej"/>
      <w:rPr>
        <w:sz w:val="24"/>
        <w:szCs w:val="24"/>
      </w:rPr>
    </w:pPr>
    <w:r w:rsidRPr="00E72842">
      <w:rPr>
        <w:noProof/>
        <w:sz w:val="24"/>
        <w:szCs w:val="24"/>
      </w:rPr>
      <w:drawing>
        <wp:anchor distT="0" distB="0" distL="114300" distR="114300" simplePos="0" relativeHeight="251660288" behindDoc="1" locked="0" layoutInCell="1" allowOverlap="1" wp14:anchorId="50ED24AD" wp14:editId="3C1DC44C">
          <wp:simplePos x="0" y="0"/>
          <wp:positionH relativeFrom="column">
            <wp:posOffset>-975995</wp:posOffset>
          </wp:positionH>
          <wp:positionV relativeFrom="paragraph">
            <wp:posOffset>-278130</wp:posOffset>
          </wp:positionV>
          <wp:extent cx="7611110" cy="190500"/>
          <wp:effectExtent l="19050" t="0" r="8890" b="0"/>
          <wp:wrapNone/>
          <wp:docPr id="184" name="Kép 1"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1"/>
                  <a:srcRect/>
                  <a:stretch>
                    <a:fillRect/>
                  </a:stretch>
                </pic:blipFill>
                <pic:spPr bwMode="auto">
                  <a:xfrm>
                    <a:off x="0" y="0"/>
                    <a:ext cx="7611110" cy="190500"/>
                  </a:xfrm>
                  <a:prstGeom prst="rect">
                    <a:avLst/>
                  </a:prstGeom>
                  <a:noFill/>
                  <a:ln w="9525">
                    <a:noFill/>
                    <a:miter lim="800000"/>
                    <a:headEnd/>
                    <a:tailEnd/>
                  </a:ln>
                </pic:spPr>
              </pic:pic>
            </a:graphicData>
          </a:graphic>
        </wp:anchor>
      </w:drawing>
    </w:r>
    <w:r w:rsidRPr="00E72842">
      <w:rPr>
        <w:noProof/>
        <w:sz w:val="24"/>
        <w:szCs w:val="24"/>
      </w:rPr>
      <w:drawing>
        <wp:inline distT="0" distB="0" distL="0" distR="0" wp14:anchorId="31E534F1" wp14:editId="412CC3B6">
          <wp:extent cx="1743710" cy="723265"/>
          <wp:effectExtent l="19050" t="0" r="8890" b="0"/>
          <wp:docPr id="185" name="Kép 1"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H_logo_2012_felirattal_ff"/>
                  <pic:cNvPicPr>
                    <a:picLocks noChangeAspect="1" noChangeArrowheads="1"/>
                  </pic:cNvPicPr>
                </pic:nvPicPr>
                <pic:blipFill>
                  <a:blip r:embed="rId2"/>
                  <a:srcRect/>
                  <a:stretch>
                    <a:fillRect/>
                  </a:stretch>
                </pic:blipFill>
                <pic:spPr bwMode="auto">
                  <a:xfrm>
                    <a:off x="0" y="0"/>
                    <a:ext cx="1743710" cy="723265"/>
                  </a:xfrm>
                  <a:prstGeom prst="rect">
                    <a:avLst/>
                  </a:prstGeom>
                  <a:noFill/>
                  <a:ln w="9525">
                    <a:noFill/>
                    <a:miter lim="800000"/>
                    <a:headEnd/>
                    <a:tailEnd/>
                  </a:ln>
                </pic:spPr>
              </pic:pic>
            </a:graphicData>
          </a:graphic>
        </wp:inline>
      </w:drawing>
    </w:r>
  </w:p>
  <w:p w:rsidR="00E72842" w:rsidRPr="00E72842" w:rsidRDefault="00E72842">
    <w:pPr>
      <w:pStyle w:val="lfej"/>
      <w:rPr>
        <w:sz w:val="24"/>
        <w:szCs w:val="24"/>
      </w:rPr>
    </w:pPr>
  </w:p>
  <w:p w:rsidR="00E72842" w:rsidRPr="00E72842" w:rsidRDefault="00E72842" w:rsidP="00E72842">
    <w:pPr>
      <w:pStyle w:val="lfej"/>
      <w:pBdr>
        <w:bottom w:val="single" w:sz="4" w:space="1" w:color="auto"/>
      </w:pBdr>
      <w:rPr>
        <w:sz w:val="24"/>
        <w:szCs w:val="24"/>
      </w:rPr>
    </w:pPr>
    <w:r w:rsidRPr="00E72842">
      <w:rPr>
        <w:sz w:val="24"/>
        <w:szCs w:val="24"/>
      </w:rPr>
      <w:t>Iktatószám: KSH/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0A" w:rsidRPr="007F64C7" w:rsidRDefault="002A510A" w:rsidP="002A510A">
    <w:pPr>
      <w:pStyle w:val="lfej"/>
    </w:pPr>
    <w:r w:rsidRPr="007F64C7">
      <w:rPr>
        <w:noProof/>
      </w:rPr>
      <w:drawing>
        <wp:anchor distT="0" distB="0" distL="114300" distR="114300" simplePos="0" relativeHeight="251676672" behindDoc="1" locked="0" layoutInCell="1" allowOverlap="1" wp14:anchorId="18ACA48F" wp14:editId="3231AE9C">
          <wp:simplePos x="0" y="0"/>
          <wp:positionH relativeFrom="column">
            <wp:posOffset>-197485</wp:posOffset>
          </wp:positionH>
          <wp:positionV relativeFrom="paragraph">
            <wp:posOffset>11430</wp:posOffset>
          </wp:positionV>
          <wp:extent cx="1800225" cy="739140"/>
          <wp:effectExtent l="19050" t="0" r="9525" b="0"/>
          <wp:wrapNone/>
          <wp:docPr id="267" name="Kép 267"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1"/>
                  <a:srcRect/>
                  <a:stretch>
                    <a:fillRect/>
                  </a:stretch>
                </pic:blipFill>
                <pic:spPr bwMode="auto">
                  <a:xfrm>
                    <a:off x="0" y="0"/>
                    <a:ext cx="1800225" cy="739140"/>
                  </a:xfrm>
                  <a:prstGeom prst="rect">
                    <a:avLst/>
                  </a:prstGeom>
                  <a:noFill/>
                  <a:ln w="9525">
                    <a:noFill/>
                    <a:miter lim="800000"/>
                    <a:headEnd/>
                    <a:tailEnd/>
                  </a:ln>
                </pic:spPr>
              </pic:pic>
            </a:graphicData>
          </a:graphic>
        </wp:anchor>
      </w:drawing>
    </w:r>
    <w:r w:rsidRPr="007F64C7">
      <w:rPr>
        <w:noProof/>
      </w:rPr>
      <w:drawing>
        <wp:anchor distT="0" distB="0" distL="114300" distR="114300" simplePos="0" relativeHeight="251675648" behindDoc="1" locked="0" layoutInCell="1" allowOverlap="1" wp14:anchorId="3704540A" wp14:editId="3C18D468">
          <wp:simplePos x="0" y="0"/>
          <wp:positionH relativeFrom="column">
            <wp:posOffset>-856891</wp:posOffset>
          </wp:positionH>
          <wp:positionV relativeFrom="paragraph">
            <wp:posOffset>-258749</wp:posOffset>
          </wp:positionV>
          <wp:extent cx="7526738" cy="190832"/>
          <wp:effectExtent l="19050" t="0" r="0" b="0"/>
          <wp:wrapNone/>
          <wp:docPr id="268" name="Kép 268"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2"/>
                  <a:srcRect/>
                  <a:stretch>
                    <a:fillRect/>
                  </a:stretch>
                </pic:blipFill>
                <pic:spPr bwMode="auto">
                  <a:xfrm>
                    <a:off x="0" y="0"/>
                    <a:ext cx="7526738" cy="190832"/>
                  </a:xfrm>
                  <a:prstGeom prst="rect">
                    <a:avLst/>
                  </a:prstGeom>
                  <a:noFill/>
                  <a:ln w="9525">
                    <a:noFill/>
                    <a:miter lim="800000"/>
                    <a:headEnd/>
                    <a:tailEnd/>
                  </a:ln>
                </pic:spPr>
              </pic:pic>
            </a:graphicData>
          </a:graphic>
        </wp:anchor>
      </w:drawing>
    </w:r>
  </w:p>
  <w:p w:rsidR="002A510A" w:rsidRPr="007F64C7" w:rsidRDefault="002A510A" w:rsidP="002A510A">
    <w:pPr>
      <w:pStyle w:val="lfej"/>
    </w:pPr>
  </w:p>
  <w:p w:rsidR="002A510A" w:rsidRPr="007F64C7" w:rsidRDefault="002A510A" w:rsidP="002A510A">
    <w:pPr>
      <w:pStyle w:val="lfej"/>
    </w:pPr>
  </w:p>
  <w:p w:rsidR="002A510A" w:rsidRPr="007F64C7" w:rsidRDefault="002A510A" w:rsidP="002A510A">
    <w:pPr>
      <w:pStyle w:val="lfej"/>
      <w:tabs>
        <w:tab w:val="center" w:pos="2268"/>
      </w:tabs>
    </w:pPr>
    <w:r w:rsidRPr="007F64C7">
      <w:rPr>
        <w:b/>
      </w:rPr>
      <w:tab/>
    </w:r>
  </w:p>
  <w:p w:rsidR="002A510A" w:rsidRDefault="002A510A" w:rsidP="002A510A">
    <w:pPr>
      <w:pStyle w:val="lfej"/>
    </w:pPr>
  </w:p>
  <w:p w:rsidR="002A510A" w:rsidRDefault="002A510A" w:rsidP="002A510A">
    <w:pPr>
      <w:pStyle w:val="lfej"/>
    </w:pPr>
  </w:p>
  <w:p w:rsidR="00527A4F" w:rsidRPr="00527A4F" w:rsidRDefault="00527A4F" w:rsidP="00642AFE">
    <w:pPr>
      <w:pStyle w:val="lfej"/>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4F" w:rsidRPr="007F64C7" w:rsidRDefault="00527A4F" w:rsidP="00527A4F">
    <w:pPr>
      <w:pStyle w:val="lfej"/>
    </w:pPr>
    <w:r w:rsidRPr="007F64C7">
      <w:rPr>
        <w:noProof/>
      </w:rPr>
      <w:drawing>
        <wp:anchor distT="0" distB="0" distL="114300" distR="114300" simplePos="0" relativeHeight="251669504" behindDoc="1" locked="0" layoutInCell="1" allowOverlap="1" wp14:anchorId="17592E6E" wp14:editId="535701D5">
          <wp:simplePos x="0" y="0"/>
          <wp:positionH relativeFrom="column">
            <wp:posOffset>-200547</wp:posOffset>
          </wp:positionH>
          <wp:positionV relativeFrom="paragraph">
            <wp:posOffset>7620</wp:posOffset>
          </wp:positionV>
          <wp:extent cx="1524000" cy="625727"/>
          <wp:effectExtent l="0" t="0" r="0" b="3175"/>
          <wp:wrapNone/>
          <wp:docPr id="270" name="Kép 270"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1"/>
                  <a:srcRect/>
                  <a:stretch>
                    <a:fillRect/>
                  </a:stretch>
                </pic:blipFill>
                <pic:spPr bwMode="auto">
                  <a:xfrm>
                    <a:off x="0" y="0"/>
                    <a:ext cx="1538558" cy="6317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27A4F" w:rsidRPr="007F64C7" w:rsidRDefault="00527A4F" w:rsidP="00527A4F">
    <w:pPr>
      <w:pStyle w:val="lfej"/>
    </w:pPr>
  </w:p>
  <w:p w:rsidR="00527A4F" w:rsidRPr="007F64C7" w:rsidRDefault="00527A4F" w:rsidP="00527A4F">
    <w:pPr>
      <w:pStyle w:val="lfej"/>
    </w:pPr>
  </w:p>
  <w:p w:rsidR="00527A4F" w:rsidRDefault="00527A4F" w:rsidP="00527A4F">
    <w:pPr>
      <w:pStyle w:val="lfej"/>
      <w:tabs>
        <w:tab w:val="center" w:pos="2268"/>
      </w:tabs>
    </w:pPr>
  </w:p>
  <w:p w:rsidR="00527A4F" w:rsidRDefault="00527A4F" w:rsidP="00527A4F">
    <w:pPr>
      <w:pStyle w:val="lfej"/>
    </w:pPr>
  </w:p>
  <w:p w:rsidR="00527A4F" w:rsidRPr="007F64C7" w:rsidRDefault="00527A4F" w:rsidP="00527A4F">
    <w:pPr>
      <w:pStyle w:val="lfej"/>
      <w:pBdr>
        <w:bottom w:val="single" w:sz="4" w:space="1" w:color="auto"/>
      </w:pBdr>
      <w:tabs>
        <w:tab w:val="clear" w:pos="4536"/>
        <w:tab w:val="clear" w:pos="9072"/>
        <w:tab w:val="left" w:pos="1320"/>
      </w:tabs>
    </w:pPr>
    <w:r>
      <w:t>Iktatószám: KSH/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0A" w:rsidRPr="007F64C7" w:rsidRDefault="002A510A" w:rsidP="002A510A">
    <w:pPr>
      <w:pStyle w:val="lfej"/>
    </w:pPr>
    <w:r w:rsidRPr="007F64C7">
      <w:rPr>
        <w:noProof/>
      </w:rPr>
      <w:drawing>
        <wp:anchor distT="0" distB="0" distL="114300" distR="114300" simplePos="0" relativeHeight="251686912" behindDoc="1" locked="0" layoutInCell="1" allowOverlap="1" wp14:anchorId="6DFE948B" wp14:editId="5A957B1A">
          <wp:simplePos x="0" y="0"/>
          <wp:positionH relativeFrom="column">
            <wp:posOffset>-197485</wp:posOffset>
          </wp:positionH>
          <wp:positionV relativeFrom="paragraph">
            <wp:posOffset>11430</wp:posOffset>
          </wp:positionV>
          <wp:extent cx="1800225" cy="739140"/>
          <wp:effectExtent l="19050" t="0" r="9525" b="0"/>
          <wp:wrapNone/>
          <wp:docPr id="462" name="Kép 462"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1"/>
                  <a:srcRect/>
                  <a:stretch>
                    <a:fillRect/>
                  </a:stretch>
                </pic:blipFill>
                <pic:spPr bwMode="auto">
                  <a:xfrm>
                    <a:off x="0" y="0"/>
                    <a:ext cx="1800225" cy="739140"/>
                  </a:xfrm>
                  <a:prstGeom prst="rect">
                    <a:avLst/>
                  </a:prstGeom>
                  <a:noFill/>
                  <a:ln w="9525">
                    <a:noFill/>
                    <a:miter lim="800000"/>
                    <a:headEnd/>
                    <a:tailEnd/>
                  </a:ln>
                </pic:spPr>
              </pic:pic>
            </a:graphicData>
          </a:graphic>
        </wp:anchor>
      </w:drawing>
    </w:r>
    <w:r w:rsidRPr="007F64C7">
      <w:rPr>
        <w:noProof/>
      </w:rPr>
      <w:drawing>
        <wp:anchor distT="0" distB="0" distL="114300" distR="114300" simplePos="0" relativeHeight="251685888" behindDoc="1" locked="0" layoutInCell="1" allowOverlap="1" wp14:anchorId="33A06FC9" wp14:editId="2CED359B">
          <wp:simplePos x="0" y="0"/>
          <wp:positionH relativeFrom="column">
            <wp:posOffset>-856891</wp:posOffset>
          </wp:positionH>
          <wp:positionV relativeFrom="paragraph">
            <wp:posOffset>-258749</wp:posOffset>
          </wp:positionV>
          <wp:extent cx="7526738" cy="190832"/>
          <wp:effectExtent l="19050" t="0" r="0" b="0"/>
          <wp:wrapNone/>
          <wp:docPr id="463" name="Kép 46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2"/>
                  <a:srcRect/>
                  <a:stretch>
                    <a:fillRect/>
                  </a:stretch>
                </pic:blipFill>
                <pic:spPr bwMode="auto">
                  <a:xfrm>
                    <a:off x="0" y="0"/>
                    <a:ext cx="7526738" cy="190832"/>
                  </a:xfrm>
                  <a:prstGeom prst="rect">
                    <a:avLst/>
                  </a:prstGeom>
                  <a:noFill/>
                  <a:ln w="9525">
                    <a:noFill/>
                    <a:miter lim="800000"/>
                    <a:headEnd/>
                    <a:tailEnd/>
                  </a:ln>
                </pic:spPr>
              </pic:pic>
            </a:graphicData>
          </a:graphic>
        </wp:anchor>
      </w:drawing>
    </w:r>
  </w:p>
  <w:p w:rsidR="002A510A" w:rsidRPr="007F64C7" w:rsidRDefault="002A510A" w:rsidP="002A510A">
    <w:pPr>
      <w:pStyle w:val="lfej"/>
    </w:pPr>
  </w:p>
  <w:p w:rsidR="002A510A" w:rsidRPr="007F64C7" w:rsidRDefault="002A510A" w:rsidP="002A510A">
    <w:pPr>
      <w:pStyle w:val="lfej"/>
    </w:pPr>
  </w:p>
  <w:p w:rsidR="002A510A" w:rsidRPr="007F64C7" w:rsidRDefault="002A510A" w:rsidP="002A510A">
    <w:pPr>
      <w:pStyle w:val="lfej"/>
      <w:tabs>
        <w:tab w:val="center" w:pos="2268"/>
      </w:tabs>
    </w:pPr>
    <w:r w:rsidRPr="007F64C7">
      <w:rPr>
        <w:b/>
      </w:rPr>
      <w:tab/>
    </w:r>
  </w:p>
  <w:p w:rsidR="002A510A" w:rsidRDefault="002A510A" w:rsidP="002A510A">
    <w:pPr>
      <w:pStyle w:val="lfej"/>
    </w:pPr>
  </w:p>
  <w:p w:rsidR="002A510A" w:rsidRDefault="002A510A" w:rsidP="002A510A">
    <w:pPr>
      <w:pStyle w:val="lfej"/>
    </w:pPr>
  </w:p>
  <w:p w:rsidR="002A510A" w:rsidRPr="00527A4F" w:rsidRDefault="002A510A" w:rsidP="00642AFE">
    <w:pPr>
      <w:pStyle w:val="lfej"/>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10A" w:rsidRPr="007F64C7" w:rsidRDefault="002A510A" w:rsidP="002A510A">
    <w:pPr>
      <w:pStyle w:val="lfej"/>
    </w:pPr>
    <w:r w:rsidRPr="007F64C7">
      <w:rPr>
        <w:noProof/>
      </w:rPr>
      <w:drawing>
        <wp:anchor distT="0" distB="0" distL="114300" distR="114300" simplePos="0" relativeHeight="251689984" behindDoc="1" locked="0" layoutInCell="1" allowOverlap="1" wp14:anchorId="232E4F01" wp14:editId="4299AF15">
          <wp:simplePos x="0" y="0"/>
          <wp:positionH relativeFrom="column">
            <wp:posOffset>-197485</wp:posOffset>
          </wp:positionH>
          <wp:positionV relativeFrom="paragraph">
            <wp:posOffset>11430</wp:posOffset>
          </wp:positionV>
          <wp:extent cx="1800225" cy="739140"/>
          <wp:effectExtent l="19050" t="0" r="9525" b="0"/>
          <wp:wrapNone/>
          <wp:docPr id="490" name="Kép 490"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1"/>
                  <a:srcRect/>
                  <a:stretch>
                    <a:fillRect/>
                  </a:stretch>
                </pic:blipFill>
                <pic:spPr bwMode="auto">
                  <a:xfrm>
                    <a:off x="0" y="0"/>
                    <a:ext cx="1800225" cy="739140"/>
                  </a:xfrm>
                  <a:prstGeom prst="rect">
                    <a:avLst/>
                  </a:prstGeom>
                  <a:noFill/>
                  <a:ln w="9525">
                    <a:noFill/>
                    <a:miter lim="800000"/>
                    <a:headEnd/>
                    <a:tailEnd/>
                  </a:ln>
                </pic:spPr>
              </pic:pic>
            </a:graphicData>
          </a:graphic>
        </wp:anchor>
      </w:drawing>
    </w:r>
    <w:r w:rsidRPr="007F64C7">
      <w:rPr>
        <w:noProof/>
      </w:rPr>
      <w:drawing>
        <wp:anchor distT="0" distB="0" distL="114300" distR="114300" simplePos="0" relativeHeight="251688960" behindDoc="1" locked="0" layoutInCell="1" allowOverlap="1" wp14:anchorId="1CDE8AAE" wp14:editId="207AE4B8">
          <wp:simplePos x="0" y="0"/>
          <wp:positionH relativeFrom="column">
            <wp:posOffset>-856891</wp:posOffset>
          </wp:positionH>
          <wp:positionV relativeFrom="paragraph">
            <wp:posOffset>-258749</wp:posOffset>
          </wp:positionV>
          <wp:extent cx="7526738" cy="190832"/>
          <wp:effectExtent l="19050" t="0" r="0" b="0"/>
          <wp:wrapNone/>
          <wp:docPr id="491" name="Kép 491"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2"/>
                  <a:srcRect/>
                  <a:stretch>
                    <a:fillRect/>
                  </a:stretch>
                </pic:blipFill>
                <pic:spPr bwMode="auto">
                  <a:xfrm>
                    <a:off x="0" y="0"/>
                    <a:ext cx="7526738" cy="190832"/>
                  </a:xfrm>
                  <a:prstGeom prst="rect">
                    <a:avLst/>
                  </a:prstGeom>
                  <a:noFill/>
                  <a:ln w="9525">
                    <a:noFill/>
                    <a:miter lim="800000"/>
                    <a:headEnd/>
                    <a:tailEnd/>
                  </a:ln>
                </pic:spPr>
              </pic:pic>
            </a:graphicData>
          </a:graphic>
        </wp:anchor>
      </w:drawing>
    </w:r>
  </w:p>
  <w:p w:rsidR="002A510A" w:rsidRPr="007F64C7" w:rsidRDefault="002A510A" w:rsidP="002A510A">
    <w:pPr>
      <w:pStyle w:val="lfej"/>
    </w:pPr>
  </w:p>
  <w:p w:rsidR="002A510A" w:rsidRPr="007F64C7" w:rsidRDefault="002A510A" w:rsidP="002A510A">
    <w:pPr>
      <w:pStyle w:val="lfej"/>
    </w:pPr>
  </w:p>
  <w:p w:rsidR="002A510A" w:rsidRPr="007F64C7" w:rsidRDefault="002A510A" w:rsidP="002A510A">
    <w:pPr>
      <w:pStyle w:val="lfej"/>
      <w:tabs>
        <w:tab w:val="center" w:pos="2268"/>
      </w:tabs>
    </w:pPr>
    <w:r w:rsidRPr="007F64C7">
      <w:rPr>
        <w:b/>
      </w:rPr>
      <w:tab/>
    </w:r>
  </w:p>
  <w:p w:rsidR="002A510A" w:rsidRDefault="002A510A" w:rsidP="002A510A">
    <w:pPr>
      <w:pStyle w:val="lfej"/>
    </w:pPr>
  </w:p>
  <w:p w:rsidR="002A510A" w:rsidRDefault="002A510A" w:rsidP="002A510A">
    <w:pPr>
      <w:pStyle w:val="lfej"/>
    </w:pPr>
  </w:p>
  <w:p w:rsidR="002A510A" w:rsidRPr="00527A4F" w:rsidRDefault="002A510A" w:rsidP="00642AFE">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8C2030"/>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7E1178"/>
    <w:multiLevelType w:val="hybridMultilevel"/>
    <w:tmpl w:val="178A7ED6"/>
    <w:lvl w:ilvl="0" w:tplc="EDF6846E">
      <w:start w:val="3"/>
      <w:numFmt w:val="bullet"/>
      <w:lvlText w:val="-"/>
      <w:lvlJc w:val="left"/>
      <w:pPr>
        <w:ind w:left="720" w:hanging="360"/>
      </w:pPr>
      <w:rPr>
        <w:rFonts w:ascii="Sentinel Book" w:eastAsia="Times New Roman" w:hAnsi="Sentinel Book" w:cs="Sentinel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BA230D"/>
    <w:multiLevelType w:val="hybridMultilevel"/>
    <w:tmpl w:val="C61A68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B368F"/>
    <w:multiLevelType w:val="hybridMultilevel"/>
    <w:tmpl w:val="922C4744"/>
    <w:lvl w:ilvl="0" w:tplc="A2AC4986">
      <w:start w:val="1"/>
      <w:numFmt w:val="decimal"/>
      <w:lvlText w:val="%1."/>
      <w:lvlJc w:val="left"/>
      <w:pPr>
        <w:ind w:left="100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293DF4"/>
    <w:multiLevelType w:val="hybridMultilevel"/>
    <w:tmpl w:val="EEACD82C"/>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 w15:restartNumberingAfterBreak="0">
    <w:nsid w:val="0F3510F2"/>
    <w:multiLevelType w:val="hybridMultilevel"/>
    <w:tmpl w:val="2E7CD930"/>
    <w:lvl w:ilvl="0" w:tplc="B6427244">
      <w:start w:val="1"/>
      <w:numFmt w:val="upperRoman"/>
      <w:lvlText w:val="%1."/>
      <w:lvlJc w:val="right"/>
      <w:pPr>
        <w:ind w:left="2490" w:hanging="360"/>
      </w:pPr>
      <w:rPr>
        <w:rFonts w:hint="default"/>
        <w:b/>
      </w:rPr>
    </w:lvl>
    <w:lvl w:ilvl="1" w:tplc="040E0019">
      <w:start w:val="1"/>
      <w:numFmt w:val="lowerLetter"/>
      <w:lvlText w:val="%2."/>
      <w:lvlJc w:val="left"/>
      <w:pPr>
        <w:ind w:left="3054"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6" w15:restartNumberingAfterBreak="0">
    <w:nsid w:val="1044219C"/>
    <w:multiLevelType w:val="hybridMultilevel"/>
    <w:tmpl w:val="25B260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464175"/>
    <w:multiLevelType w:val="hybridMultilevel"/>
    <w:tmpl w:val="83CA700C"/>
    <w:lvl w:ilvl="0" w:tplc="B5700A8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8" w15:restartNumberingAfterBreak="0">
    <w:nsid w:val="1C077BB9"/>
    <w:multiLevelType w:val="multilevel"/>
    <w:tmpl w:val="642C68B8"/>
    <w:lvl w:ilvl="0">
      <w:start w:val="1"/>
      <w:numFmt w:val="decimal"/>
      <w:lvlText w:val="%1."/>
      <w:lvlJc w:val="left"/>
      <w:pPr>
        <w:ind w:left="520" w:hanging="340"/>
      </w:pPr>
      <w:rPr>
        <w:rFonts w:ascii="Times New Roman" w:hAnsi="Times New Roman" w:cs="Times New Roman"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D0C0355"/>
    <w:multiLevelType w:val="hybridMultilevel"/>
    <w:tmpl w:val="0768689A"/>
    <w:lvl w:ilvl="0" w:tplc="805826FE">
      <w:start w:val="1"/>
      <w:numFmt w:val="decimal"/>
      <w:lvlText w:val="%1."/>
      <w:lvlJc w:val="right"/>
      <w:pPr>
        <w:tabs>
          <w:tab w:val="num" w:pos="983"/>
        </w:tabs>
        <w:ind w:left="983" w:hanging="266"/>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D05709"/>
    <w:multiLevelType w:val="multilevel"/>
    <w:tmpl w:val="0C963122"/>
    <w:lvl w:ilvl="0">
      <w:start w:val="62"/>
      <w:numFmt w:val="decimal"/>
      <w:lvlText w:val="%1."/>
      <w:lvlJc w:val="left"/>
      <w:pPr>
        <w:ind w:left="340" w:hanging="340"/>
      </w:pPr>
      <w:rPr>
        <w:rFonts w:ascii="Arial" w:hAnsi="Arial" w:cs="Times New Roman" w:hint="default"/>
        <w:b w:val="0"/>
        <w:i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12" w15:restartNumberingAfterBreak="0">
    <w:nsid w:val="27F64022"/>
    <w:multiLevelType w:val="multilevel"/>
    <w:tmpl w:val="129A1A64"/>
    <w:lvl w:ilvl="0">
      <w:start w:val="1"/>
      <w:numFmt w:val="lowerLetter"/>
      <w:lvlText w:val="%1)"/>
      <w:lvlJc w:val="left"/>
      <w:pPr>
        <w:ind w:left="520" w:hanging="340"/>
      </w:pPr>
      <w:rPr>
        <w:rFonts w:hint="default"/>
        <w:b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96E0E04"/>
    <w:multiLevelType w:val="multilevel"/>
    <w:tmpl w:val="642C68B8"/>
    <w:lvl w:ilvl="0">
      <w:start w:val="1"/>
      <w:numFmt w:val="decimal"/>
      <w:lvlText w:val="%1."/>
      <w:lvlJc w:val="left"/>
      <w:pPr>
        <w:ind w:left="520" w:hanging="340"/>
      </w:pPr>
      <w:rPr>
        <w:rFonts w:ascii="Times New Roman" w:hAnsi="Times New Roman" w:cs="Times New Roman"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9C346EF"/>
    <w:multiLevelType w:val="hybridMultilevel"/>
    <w:tmpl w:val="17F8E53E"/>
    <w:lvl w:ilvl="0" w:tplc="7CC4F0E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CA26E6C"/>
    <w:multiLevelType w:val="hybridMultilevel"/>
    <w:tmpl w:val="E29AD13C"/>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C26B9"/>
    <w:multiLevelType w:val="multilevel"/>
    <w:tmpl w:val="DF4E6B3C"/>
    <w:lvl w:ilvl="0">
      <w:start w:val="1"/>
      <w:numFmt w:val="upperRoman"/>
      <w:lvlText w:val="%1."/>
      <w:lvlJc w:val="left"/>
      <w:pPr>
        <w:tabs>
          <w:tab w:val="num" w:pos="720"/>
        </w:tabs>
        <w:ind w:left="720" w:hanging="72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077274"/>
    <w:multiLevelType w:val="hybridMultilevel"/>
    <w:tmpl w:val="1542EFDE"/>
    <w:lvl w:ilvl="0" w:tplc="85CA33BE">
      <w:start w:val="2"/>
      <w:numFmt w:val="upperRoman"/>
      <w:lvlText w:val="%1."/>
      <w:lvlJc w:val="right"/>
      <w:pPr>
        <w:ind w:left="249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8DE697F"/>
    <w:multiLevelType w:val="hybridMultilevel"/>
    <w:tmpl w:val="80E8C22A"/>
    <w:lvl w:ilvl="0" w:tplc="80887518">
      <w:start w:val="4"/>
      <w:numFmt w:val="decimal"/>
      <w:lvlText w:val="%1."/>
      <w:lvlJc w:val="left"/>
      <w:pPr>
        <w:ind w:left="720" w:hanging="360"/>
      </w:pPr>
      <w:rPr>
        <w:rFonts w:ascii="Sentinel Book" w:hAnsi="Sentinel Book"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BA5605"/>
    <w:multiLevelType w:val="hybridMultilevel"/>
    <w:tmpl w:val="F242615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21D6E"/>
    <w:multiLevelType w:val="multilevel"/>
    <w:tmpl w:val="918892F8"/>
    <w:lvl w:ilvl="0">
      <w:start w:val="1"/>
      <w:numFmt w:val="lowerLetter"/>
      <w:lvlText w:val="%1)"/>
      <w:lvlJc w:val="left"/>
      <w:pPr>
        <w:ind w:left="567" w:hanging="283"/>
      </w:pPr>
      <w:rPr>
        <w:rFonts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1" w15:restartNumberingAfterBreak="0">
    <w:nsid w:val="42113E86"/>
    <w:multiLevelType w:val="multilevel"/>
    <w:tmpl w:val="817622E8"/>
    <w:lvl w:ilvl="0">
      <w:start w:val="2"/>
      <w:numFmt w:val="bullet"/>
      <w:lvlText w:val="-"/>
      <w:lvlJc w:val="left"/>
      <w:pPr>
        <w:ind w:left="567" w:hanging="283"/>
      </w:pPr>
      <w:rPr>
        <w:rFonts w:ascii="Times New Roman" w:hAnsi="Times New Roman"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45C56C3E"/>
    <w:multiLevelType w:val="hybridMultilevel"/>
    <w:tmpl w:val="F1B8C83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673B95"/>
    <w:multiLevelType w:val="hybridMultilevel"/>
    <w:tmpl w:val="DD44340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4E1A1056"/>
    <w:multiLevelType w:val="hybridMultilevel"/>
    <w:tmpl w:val="AD36955E"/>
    <w:lvl w:ilvl="0" w:tplc="71E0FD2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4DB1E37"/>
    <w:multiLevelType w:val="multilevel"/>
    <w:tmpl w:val="D4DCB1BE"/>
    <w:lvl w:ilvl="0">
      <w:start w:val="1"/>
      <w:numFmt w:val="lowerLetter"/>
      <w:lvlText w:val="%1)"/>
      <w:lvlJc w:val="left"/>
      <w:pPr>
        <w:ind w:left="520" w:hanging="340"/>
      </w:pPr>
      <w:rPr>
        <w:rFonts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54EC1F3B"/>
    <w:multiLevelType w:val="hybridMultilevel"/>
    <w:tmpl w:val="93AE0A68"/>
    <w:lvl w:ilvl="0" w:tplc="3FFAD7FC">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7174C9D"/>
    <w:multiLevelType w:val="multilevel"/>
    <w:tmpl w:val="69683AD6"/>
    <w:lvl w:ilvl="0">
      <w:start w:val="3"/>
      <w:numFmt w:val="bullet"/>
      <w:lvlText w:val=""/>
      <w:lvlJc w:val="left"/>
      <w:pPr>
        <w:tabs>
          <w:tab w:val="num" w:pos="1068"/>
        </w:tabs>
        <w:ind w:left="1068" w:hanging="360"/>
      </w:pPr>
      <w:rPr>
        <w:rFonts w:ascii="Symbol" w:hAnsi="Symbol" w:hint="default"/>
        <w:color w:val="auto"/>
        <w:sz w:val="18"/>
      </w:rPr>
    </w:lvl>
    <w:lvl w:ilvl="1">
      <w:start w:val="2"/>
      <w:numFmt w:val="bullet"/>
      <w:lvlText w:val=""/>
      <w:lvlJc w:val="left"/>
      <w:pPr>
        <w:tabs>
          <w:tab w:val="num" w:pos="1428"/>
        </w:tabs>
        <w:ind w:left="1428" w:hanging="363"/>
      </w:pPr>
      <w:rPr>
        <w:rFonts w:ascii="Symbol" w:hAnsi="Symbol" w:hint="default"/>
        <w:color w:val="auto"/>
      </w:rPr>
    </w:lvl>
    <w:lvl w:ilvl="2">
      <w:start w:val="1"/>
      <w:numFmt w:val="bullet"/>
      <w:lvlText w:val=""/>
      <w:lvlJc w:val="left"/>
      <w:pPr>
        <w:tabs>
          <w:tab w:val="num" w:pos="1842"/>
        </w:tabs>
        <w:ind w:left="1842" w:hanging="414"/>
      </w:pPr>
      <w:rPr>
        <w:rFonts w:ascii="Symbol" w:hAnsi="Symbol" w:hint="default"/>
        <w:color w:val="auto"/>
      </w:rPr>
    </w:lvl>
    <w:lvl w:ilvl="3">
      <w:numFmt w:val="bullet"/>
      <w:lvlText w:val=""/>
      <w:lvlJc w:val="left"/>
      <w:pPr>
        <w:tabs>
          <w:tab w:val="num" w:pos="2199"/>
        </w:tabs>
        <w:ind w:left="2199" w:hanging="357"/>
      </w:pPr>
      <w:rPr>
        <w:rFonts w:ascii="Symbol" w:hAnsi="Symbol" w:hint="default"/>
        <w:color w:val="auto"/>
      </w:rPr>
    </w:lvl>
    <w:lvl w:ilvl="4">
      <w:start w:val="1"/>
      <w:numFmt w:val="none"/>
      <w:lvlText w:val="%1"/>
      <w:lvlJc w:val="left"/>
      <w:pPr>
        <w:tabs>
          <w:tab w:val="num" w:pos="2562"/>
        </w:tabs>
        <w:ind w:left="2562" w:hanging="363"/>
      </w:pPr>
      <w:rPr>
        <w:rFonts w:cs="Times New Roman" w:hint="default"/>
      </w:rPr>
    </w:lvl>
    <w:lvl w:ilvl="5">
      <w:start w:val="1"/>
      <w:numFmt w:val="none"/>
      <w:lvlText w:val="%1"/>
      <w:lvlJc w:val="left"/>
      <w:pPr>
        <w:tabs>
          <w:tab w:val="num" w:pos="2976"/>
        </w:tabs>
        <w:ind w:left="2976" w:hanging="414"/>
      </w:pPr>
      <w:rPr>
        <w:rFonts w:cs="Times New Roman" w:hint="default"/>
      </w:rPr>
    </w:lvl>
    <w:lvl w:ilvl="6">
      <w:start w:val="1"/>
      <w:numFmt w:val="none"/>
      <w:lvlText w:val="%1"/>
      <w:lvlJc w:val="left"/>
      <w:pPr>
        <w:tabs>
          <w:tab w:val="num" w:pos="4308"/>
        </w:tabs>
        <w:ind w:left="3948" w:hanging="1080"/>
      </w:pPr>
      <w:rPr>
        <w:rFonts w:cs="Times New Roman" w:hint="default"/>
      </w:rPr>
    </w:lvl>
    <w:lvl w:ilvl="7">
      <w:start w:val="1"/>
      <w:numFmt w:val="none"/>
      <w:lvlText w:val="%1"/>
      <w:lvlJc w:val="left"/>
      <w:pPr>
        <w:tabs>
          <w:tab w:val="num" w:pos="4668"/>
        </w:tabs>
        <w:ind w:left="4452" w:hanging="1224"/>
      </w:pPr>
      <w:rPr>
        <w:rFonts w:cs="Times New Roman" w:hint="default"/>
      </w:rPr>
    </w:lvl>
    <w:lvl w:ilvl="8">
      <w:start w:val="1"/>
      <w:numFmt w:val="none"/>
      <w:lvlText w:val="%1"/>
      <w:lvlJc w:val="left"/>
      <w:pPr>
        <w:tabs>
          <w:tab w:val="num" w:pos="5388"/>
        </w:tabs>
        <w:ind w:left="5028" w:hanging="1440"/>
      </w:pPr>
      <w:rPr>
        <w:rFonts w:cs="Times New Roman" w:hint="default"/>
      </w:rPr>
    </w:lvl>
  </w:abstractNum>
  <w:abstractNum w:abstractNumId="28" w15:restartNumberingAfterBreak="0">
    <w:nsid w:val="5BE40250"/>
    <w:multiLevelType w:val="multilevel"/>
    <w:tmpl w:val="E0DA9D28"/>
    <w:lvl w:ilvl="0">
      <w:start w:val="1"/>
      <w:numFmt w:val="lowerLetter"/>
      <w:lvlText w:val="%1)"/>
      <w:lvlJc w:val="left"/>
      <w:pPr>
        <w:ind w:left="520" w:hanging="340"/>
      </w:pPr>
      <w:rPr>
        <w:rFonts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5BF46918"/>
    <w:multiLevelType w:val="hybridMultilevel"/>
    <w:tmpl w:val="215AD616"/>
    <w:lvl w:ilvl="0" w:tplc="DD5E1DC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E801B57"/>
    <w:multiLevelType w:val="multilevel"/>
    <w:tmpl w:val="ECEE1522"/>
    <w:lvl w:ilvl="0">
      <w:start w:val="1"/>
      <w:numFmt w:val="decimal"/>
      <w:lvlText w:val="%1."/>
      <w:lvlJc w:val="left"/>
      <w:pPr>
        <w:tabs>
          <w:tab w:val="num" w:pos="567"/>
        </w:tabs>
        <w:ind w:left="567" w:hanging="567"/>
      </w:pPr>
      <w:rPr>
        <w:rFonts w:ascii="Times New Roman" w:hAnsi="Times New Roman" w:cs="Times New Roman" w:hint="default"/>
        <w:b/>
        <w:i w:val="0"/>
        <w:color w:val="646464"/>
        <w:sz w:val="24"/>
        <w:szCs w:val="24"/>
      </w:rPr>
    </w:lvl>
    <w:lvl w:ilvl="1">
      <w:start w:val="1"/>
      <w:numFmt w:val="decimal"/>
      <w:lvlText w:val="%1.%2."/>
      <w:lvlJc w:val="left"/>
      <w:pPr>
        <w:tabs>
          <w:tab w:val="num" w:pos="567"/>
        </w:tabs>
        <w:ind w:left="567" w:hanging="567"/>
      </w:pPr>
      <w:rPr>
        <w:rFonts w:ascii="Trebuchet MS" w:hAnsi="Trebuchet MS" w:hint="default"/>
        <w:sz w:val="18"/>
      </w:rPr>
    </w:lvl>
    <w:lvl w:ilvl="2">
      <w:start w:val="1"/>
      <w:numFmt w:val="decimal"/>
      <w:lvlText w:val="%1.%2.%3."/>
      <w:lvlJc w:val="left"/>
      <w:pPr>
        <w:tabs>
          <w:tab w:val="num" w:pos="1050"/>
        </w:tabs>
        <w:ind w:left="1050" w:hanging="504"/>
      </w:pPr>
      <w:rPr>
        <w:rFonts w:hint="default"/>
      </w:rPr>
    </w:lvl>
    <w:lvl w:ilvl="3">
      <w:start w:val="1"/>
      <w:numFmt w:val="decimal"/>
      <w:lvlText w:val="%1.%2.%3.%4."/>
      <w:lvlJc w:val="left"/>
      <w:pPr>
        <w:tabs>
          <w:tab w:val="num" w:pos="1554"/>
        </w:tabs>
        <w:ind w:left="1554" w:hanging="648"/>
      </w:pPr>
      <w:rPr>
        <w:rFonts w:hint="default"/>
      </w:rPr>
    </w:lvl>
    <w:lvl w:ilvl="4">
      <w:start w:val="1"/>
      <w:numFmt w:val="decimal"/>
      <w:lvlText w:val="%1.%2.%3.%4.%5."/>
      <w:lvlJc w:val="left"/>
      <w:pPr>
        <w:tabs>
          <w:tab w:val="num" w:pos="2058"/>
        </w:tabs>
        <w:ind w:left="2058" w:hanging="792"/>
      </w:pPr>
      <w:rPr>
        <w:rFonts w:hint="default"/>
      </w:rPr>
    </w:lvl>
    <w:lvl w:ilvl="5">
      <w:start w:val="1"/>
      <w:numFmt w:val="decimal"/>
      <w:lvlText w:val="%1.%2.%3.%4.%5.%6."/>
      <w:lvlJc w:val="left"/>
      <w:pPr>
        <w:tabs>
          <w:tab w:val="num" w:pos="2562"/>
        </w:tabs>
        <w:ind w:left="2562" w:hanging="936"/>
      </w:pPr>
      <w:rPr>
        <w:rFonts w:hint="default"/>
      </w:rPr>
    </w:lvl>
    <w:lvl w:ilvl="6">
      <w:start w:val="1"/>
      <w:numFmt w:val="decimal"/>
      <w:lvlText w:val="%1.%2.%3.%4.%5.%6.%7."/>
      <w:lvlJc w:val="left"/>
      <w:pPr>
        <w:tabs>
          <w:tab w:val="num" w:pos="3066"/>
        </w:tabs>
        <w:ind w:left="3066" w:hanging="1080"/>
      </w:pPr>
      <w:rPr>
        <w:rFonts w:hint="default"/>
      </w:rPr>
    </w:lvl>
    <w:lvl w:ilvl="7">
      <w:start w:val="1"/>
      <w:numFmt w:val="decimal"/>
      <w:lvlText w:val="%1.%2.%3.%4.%5.%6.%7.%8."/>
      <w:lvlJc w:val="left"/>
      <w:pPr>
        <w:tabs>
          <w:tab w:val="num" w:pos="3570"/>
        </w:tabs>
        <w:ind w:left="3570" w:hanging="1224"/>
      </w:pPr>
      <w:rPr>
        <w:rFonts w:hint="default"/>
      </w:rPr>
    </w:lvl>
    <w:lvl w:ilvl="8">
      <w:start w:val="1"/>
      <w:numFmt w:val="decimal"/>
      <w:lvlText w:val="%1.%2.%3.%4.%5.%6.%7.%8.%9."/>
      <w:lvlJc w:val="left"/>
      <w:pPr>
        <w:tabs>
          <w:tab w:val="num" w:pos="4146"/>
        </w:tabs>
        <w:ind w:left="4146" w:hanging="1440"/>
      </w:pPr>
      <w:rPr>
        <w:rFonts w:hint="default"/>
      </w:rPr>
    </w:lvl>
  </w:abstractNum>
  <w:abstractNum w:abstractNumId="31" w15:restartNumberingAfterBreak="0">
    <w:nsid w:val="5E9824DD"/>
    <w:multiLevelType w:val="hybridMultilevel"/>
    <w:tmpl w:val="E41EF118"/>
    <w:lvl w:ilvl="0" w:tplc="040E0017">
      <w:start w:val="1"/>
      <w:numFmt w:val="lowerLetter"/>
      <w:lvlText w:val="%1)"/>
      <w:lvlJc w:val="left"/>
      <w:pPr>
        <w:tabs>
          <w:tab w:val="num" w:pos="720"/>
        </w:tabs>
        <w:ind w:left="720" w:hanging="360"/>
      </w:pPr>
      <w:rPr>
        <w:rFonts w:cs="Times New Roman" w:hint="default"/>
      </w:rPr>
    </w:lvl>
    <w:lvl w:ilvl="1" w:tplc="D6609F70">
      <w:start w:val="1"/>
      <w:numFmt w:val="decimal"/>
      <w:lvlText w:val="%2."/>
      <w:lvlJc w:val="left"/>
      <w:pPr>
        <w:tabs>
          <w:tab w:val="num" w:pos="1440"/>
        </w:tabs>
        <w:ind w:left="1440" w:hanging="360"/>
      </w:pPr>
      <w:rPr>
        <w:rFonts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F4CBF"/>
    <w:multiLevelType w:val="multilevel"/>
    <w:tmpl w:val="A036C41C"/>
    <w:lvl w:ilvl="0">
      <w:start w:val="1"/>
      <w:numFmt w:val="decimal"/>
      <w:lvlText w:val="%1."/>
      <w:lvlJc w:val="left"/>
      <w:pPr>
        <w:ind w:left="52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684A395D"/>
    <w:multiLevelType w:val="hybridMultilevel"/>
    <w:tmpl w:val="AC1669A0"/>
    <w:lvl w:ilvl="0" w:tplc="A6DE2BE6">
      <w:start w:val="1"/>
      <w:numFmt w:val="decimal"/>
      <w:lvlText w:val="%1."/>
      <w:lvlJc w:val="right"/>
      <w:pPr>
        <w:tabs>
          <w:tab w:val="num" w:pos="983"/>
        </w:tabs>
        <w:ind w:left="983" w:hanging="266"/>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CA8370B"/>
    <w:multiLevelType w:val="hybridMultilevel"/>
    <w:tmpl w:val="26BC499A"/>
    <w:lvl w:ilvl="0" w:tplc="FFFFFFFF">
      <w:start w:val="1"/>
      <w:numFmt w:val="lowerLetter"/>
      <w:lvlText w:val="%1."/>
      <w:lvlJc w:val="left"/>
      <w:pPr>
        <w:tabs>
          <w:tab w:val="num" w:pos="2337"/>
        </w:tabs>
        <w:ind w:left="2337" w:hanging="360"/>
      </w:pPr>
      <w:rPr>
        <w:rFonts w:cs="Times New Roman" w:hint="default"/>
      </w:rPr>
    </w:lvl>
    <w:lvl w:ilvl="1" w:tplc="040E0019" w:tentative="1">
      <w:start w:val="1"/>
      <w:numFmt w:val="lowerLetter"/>
      <w:lvlText w:val="%2."/>
      <w:lvlJc w:val="left"/>
      <w:pPr>
        <w:tabs>
          <w:tab w:val="num" w:pos="2007"/>
        </w:tabs>
        <w:ind w:left="2007" w:hanging="360"/>
      </w:pPr>
      <w:rPr>
        <w:rFonts w:cs="Times New Roman"/>
      </w:rPr>
    </w:lvl>
    <w:lvl w:ilvl="2" w:tplc="040E001B" w:tentative="1">
      <w:start w:val="1"/>
      <w:numFmt w:val="lowerRoman"/>
      <w:lvlText w:val="%3."/>
      <w:lvlJc w:val="right"/>
      <w:pPr>
        <w:tabs>
          <w:tab w:val="num" w:pos="2727"/>
        </w:tabs>
        <w:ind w:left="2727" w:hanging="180"/>
      </w:pPr>
      <w:rPr>
        <w:rFonts w:cs="Times New Roman"/>
      </w:rPr>
    </w:lvl>
    <w:lvl w:ilvl="3" w:tplc="040E000F" w:tentative="1">
      <w:start w:val="1"/>
      <w:numFmt w:val="decimal"/>
      <w:lvlText w:val="%4."/>
      <w:lvlJc w:val="left"/>
      <w:pPr>
        <w:tabs>
          <w:tab w:val="num" w:pos="3447"/>
        </w:tabs>
        <w:ind w:left="3447" w:hanging="360"/>
      </w:pPr>
      <w:rPr>
        <w:rFonts w:cs="Times New Roman"/>
      </w:rPr>
    </w:lvl>
    <w:lvl w:ilvl="4" w:tplc="040E0019" w:tentative="1">
      <w:start w:val="1"/>
      <w:numFmt w:val="lowerLetter"/>
      <w:lvlText w:val="%5."/>
      <w:lvlJc w:val="left"/>
      <w:pPr>
        <w:tabs>
          <w:tab w:val="num" w:pos="4167"/>
        </w:tabs>
        <w:ind w:left="4167" w:hanging="360"/>
      </w:pPr>
      <w:rPr>
        <w:rFonts w:cs="Times New Roman"/>
      </w:rPr>
    </w:lvl>
    <w:lvl w:ilvl="5" w:tplc="040E001B" w:tentative="1">
      <w:start w:val="1"/>
      <w:numFmt w:val="lowerRoman"/>
      <w:lvlText w:val="%6."/>
      <w:lvlJc w:val="right"/>
      <w:pPr>
        <w:tabs>
          <w:tab w:val="num" w:pos="4887"/>
        </w:tabs>
        <w:ind w:left="4887" w:hanging="180"/>
      </w:pPr>
      <w:rPr>
        <w:rFonts w:cs="Times New Roman"/>
      </w:rPr>
    </w:lvl>
    <w:lvl w:ilvl="6" w:tplc="040E000F" w:tentative="1">
      <w:start w:val="1"/>
      <w:numFmt w:val="decimal"/>
      <w:lvlText w:val="%7."/>
      <w:lvlJc w:val="left"/>
      <w:pPr>
        <w:tabs>
          <w:tab w:val="num" w:pos="5607"/>
        </w:tabs>
        <w:ind w:left="5607" w:hanging="360"/>
      </w:pPr>
      <w:rPr>
        <w:rFonts w:cs="Times New Roman"/>
      </w:rPr>
    </w:lvl>
    <w:lvl w:ilvl="7" w:tplc="040E0019" w:tentative="1">
      <w:start w:val="1"/>
      <w:numFmt w:val="lowerLetter"/>
      <w:lvlText w:val="%8."/>
      <w:lvlJc w:val="left"/>
      <w:pPr>
        <w:tabs>
          <w:tab w:val="num" w:pos="6327"/>
        </w:tabs>
        <w:ind w:left="6327" w:hanging="360"/>
      </w:pPr>
      <w:rPr>
        <w:rFonts w:cs="Times New Roman"/>
      </w:rPr>
    </w:lvl>
    <w:lvl w:ilvl="8" w:tplc="040E001B" w:tentative="1">
      <w:start w:val="1"/>
      <w:numFmt w:val="lowerRoman"/>
      <w:lvlText w:val="%9."/>
      <w:lvlJc w:val="right"/>
      <w:pPr>
        <w:tabs>
          <w:tab w:val="num" w:pos="7047"/>
        </w:tabs>
        <w:ind w:left="7047" w:hanging="180"/>
      </w:pPr>
      <w:rPr>
        <w:rFonts w:cs="Times New Roman"/>
      </w:rPr>
    </w:lvl>
  </w:abstractNum>
  <w:abstractNum w:abstractNumId="35" w15:restartNumberingAfterBreak="0">
    <w:nsid w:val="746D4698"/>
    <w:multiLevelType w:val="hybridMultilevel"/>
    <w:tmpl w:val="0DA6D5BC"/>
    <w:lvl w:ilvl="0" w:tplc="46B63B3C">
      <w:numFmt w:val="bullet"/>
      <w:lvlText w:val="-"/>
      <w:lvlJc w:val="left"/>
      <w:pPr>
        <w:ind w:left="720" w:hanging="360"/>
      </w:pPr>
      <w:rPr>
        <w:rFonts w:ascii="Arial" w:eastAsia="Times New Roman" w:hAnsi="Arial"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37"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hint="default"/>
        <w:sz w:val="18"/>
      </w:rPr>
    </w:lvl>
    <w:lvl w:ilvl="2">
      <w:start w:val="1"/>
      <w:numFmt w:val="decimal"/>
      <w:lvlText w:val="%1.%2.%3."/>
      <w:lvlJc w:val="left"/>
      <w:pPr>
        <w:tabs>
          <w:tab w:val="num" w:pos="1050"/>
        </w:tabs>
        <w:ind w:left="1050" w:hanging="504"/>
      </w:pPr>
      <w:rPr>
        <w:rFonts w:hint="default"/>
      </w:rPr>
    </w:lvl>
    <w:lvl w:ilvl="3">
      <w:start w:val="1"/>
      <w:numFmt w:val="decimal"/>
      <w:lvlText w:val="%1.%2.%3.%4."/>
      <w:lvlJc w:val="left"/>
      <w:pPr>
        <w:tabs>
          <w:tab w:val="num" w:pos="1554"/>
        </w:tabs>
        <w:ind w:left="1554" w:hanging="648"/>
      </w:pPr>
      <w:rPr>
        <w:rFonts w:hint="default"/>
      </w:rPr>
    </w:lvl>
    <w:lvl w:ilvl="4">
      <w:start w:val="1"/>
      <w:numFmt w:val="decimal"/>
      <w:lvlText w:val="%1.%2.%3.%4.%5."/>
      <w:lvlJc w:val="left"/>
      <w:pPr>
        <w:tabs>
          <w:tab w:val="num" w:pos="2058"/>
        </w:tabs>
        <w:ind w:left="2058" w:hanging="792"/>
      </w:pPr>
      <w:rPr>
        <w:rFonts w:hint="default"/>
      </w:rPr>
    </w:lvl>
    <w:lvl w:ilvl="5">
      <w:start w:val="1"/>
      <w:numFmt w:val="decimal"/>
      <w:lvlText w:val="%1.%2.%3.%4.%5.%6."/>
      <w:lvlJc w:val="left"/>
      <w:pPr>
        <w:tabs>
          <w:tab w:val="num" w:pos="2562"/>
        </w:tabs>
        <w:ind w:left="2562" w:hanging="936"/>
      </w:pPr>
      <w:rPr>
        <w:rFonts w:hint="default"/>
      </w:rPr>
    </w:lvl>
    <w:lvl w:ilvl="6">
      <w:start w:val="1"/>
      <w:numFmt w:val="decimal"/>
      <w:lvlText w:val="%1.%2.%3.%4.%5.%6.%7."/>
      <w:lvlJc w:val="left"/>
      <w:pPr>
        <w:tabs>
          <w:tab w:val="num" w:pos="3066"/>
        </w:tabs>
        <w:ind w:left="3066" w:hanging="1080"/>
      </w:pPr>
      <w:rPr>
        <w:rFonts w:hint="default"/>
      </w:rPr>
    </w:lvl>
    <w:lvl w:ilvl="7">
      <w:start w:val="1"/>
      <w:numFmt w:val="decimal"/>
      <w:lvlText w:val="%1.%2.%3.%4.%5.%6.%7.%8."/>
      <w:lvlJc w:val="left"/>
      <w:pPr>
        <w:tabs>
          <w:tab w:val="num" w:pos="3570"/>
        </w:tabs>
        <w:ind w:left="3570" w:hanging="1224"/>
      </w:pPr>
      <w:rPr>
        <w:rFonts w:hint="default"/>
      </w:rPr>
    </w:lvl>
    <w:lvl w:ilvl="8">
      <w:start w:val="1"/>
      <w:numFmt w:val="decimal"/>
      <w:lvlText w:val="%1.%2.%3.%4.%5.%6.%7.%8.%9."/>
      <w:lvlJc w:val="left"/>
      <w:pPr>
        <w:tabs>
          <w:tab w:val="num" w:pos="4146"/>
        </w:tabs>
        <w:ind w:left="4146" w:hanging="1440"/>
      </w:pPr>
      <w:rPr>
        <w:rFonts w:hint="default"/>
      </w:rPr>
    </w:lvl>
  </w:abstractNum>
  <w:num w:numId="1">
    <w:abstractNumId w:val="0"/>
  </w:num>
  <w:num w:numId="2">
    <w:abstractNumId w:val="27"/>
  </w:num>
  <w:num w:numId="3">
    <w:abstractNumId w:val="19"/>
  </w:num>
  <w:num w:numId="4">
    <w:abstractNumId w:val="34"/>
  </w:num>
  <w:num w:numId="5">
    <w:abstractNumId w:val="16"/>
  </w:num>
  <w:num w:numId="6">
    <w:abstractNumId w:val="1"/>
  </w:num>
  <w:num w:numId="7">
    <w:abstractNumId w:val="31"/>
  </w:num>
  <w:num w:numId="8">
    <w:abstractNumId w:val="33"/>
  </w:num>
  <w:num w:numId="9">
    <w:abstractNumId w:val="9"/>
  </w:num>
  <w:num w:numId="10">
    <w:abstractNumId w:val="7"/>
  </w:num>
  <w:num w:numId="11">
    <w:abstractNumId w:val="22"/>
  </w:num>
  <w:num w:numId="12">
    <w:abstractNumId w:val="4"/>
  </w:num>
  <w:num w:numId="13">
    <w:abstractNumId w:val="18"/>
  </w:num>
  <w:num w:numId="14">
    <w:abstractNumId w:val="5"/>
  </w:num>
  <w:num w:numId="15">
    <w:abstractNumId w:val="37"/>
  </w:num>
  <w:num w:numId="16">
    <w:abstractNumId w:val="30"/>
  </w:num>
  <w:num w:numId="17">
    <w:abstractNumId w:val="29"/>
  </w:num>
  <w:num w:numId="18">
    <w:abstractNumId w:val="35"/>
  </w:num>
  <w:num w:numId="19">
    <w:abstractNumId w:val="36"/>
  </w:num>
  <w:num w:numId="20">
    <w:abstractNumId w:val="11"/>
  </w:num>
  <w:num w:numId="21">
    <w:abstractNumId w:val="6"/>
  </w:num>
  <w:num w:numId="22">
    <w:abstractNumId w:val="37"/>
  </w:num>
  <w:num w:numId="23">
    <w:abstractNumId w:val="14"/>
  </w:num>
  <w:num w:numId="24">
    <w:abstractNumId w:val="23"/>
  </w:num>
  <w:num w:numId="25">
    <w:abstractNumId w:val="13"/>
  </w:num>
  <w:num w:numId="26">
    <w:abstractNumId w:val="17"/>
  </w:num>
  <w:num w:numId="27">
    <w:abstractNumId w:val="2"/>
  </w:num>
  <w:num w:numId="28">
    <w:abstractNumId w:val="32"/>
  </w:num>
  <w:num w:numId="29">
    <w:abstractNumId w:val="21"/>
  </w:num>
  <w:num w:numId="30">
    <w:abstractNumId w:val="10"/>
    <w:lvlOverride w:ilvl="0">
      <w:lvl w:ilvl="0">
        <w:start w:val="62"/>
        <w:numFmt w:val="decimal"/>
        <w:lvlText w:val="%1."/>
        <w:lvlJc w:val="left"/>
        <w:pPr>
          <w:ind w:left="340" w:hanging="340"/>
        </w:pPr>
        <w:rPr>
          <w:rFonts w:ascii="Arial" w:hAnsi="Arial" w:cs="Times New Roman" w:hint="default"/>
          <w:b w:val="0"/>
          <w:i w:val="0"/>
          <w:sz w:val="22"/>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340" w:hanging="34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1">
    <w:abstractNumId w:val="12"/>
  </w:num>
  <w:num w:numId="32">
    <w:abstractNumId w:val="25"/>
  </w:num>
  <w:num w:numId="33">
    <w:abstractNumId w:val="15"/>
  </w:num>
  <w:num w:numId="34">
    <w:abstractNumId w:val="20"/>
  </w:num>
  <w:num w:numId="35">
    <w:abstractNumId w:val="28"/>
  </w:num>
  <w:num w:numId="36">
    <w:abstractNumId w:val="26"/>
  </w:num>
  <w:num w:numId="37">
    <w:abstractNumId w:val="24"/>
  </w:num>
  <w:num w:numId="38">
    <w:abstractNumId w:val="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75"/>
    <w:rsid w:val="0000088D"/>
    <w:rsid w:val="0000438C"/>
    <w:rsid w:val="00007D0B"/>
    <w:rsid w:val="000101D9"/>
    <w:rsid w:val="00020375"/>
    <w:rsid w:val="0002741C"/>
    <w:rsid w:val="00040FF3"/>
    <w:rsid w:val="00041D22"/>
    <w:rsid w:val="00042145"/>
    <w:rsid w:val="00065F77"/>
    <w:rsid w:val="00072362"/>
    <w:rsid w:val="00075A45"/>
    <w:rsid w:val="00094756"/>
    <w:rsid w:val="000A0FF4"/>
    <w:rsid w:val="000A7B8E"/>
    <w:rsid w:val="000B268A"/>
    <w:rsid w:val="000C028F"/>
    <w:rsid w:val="000C094D"/>
    <w:rsid w:val="000C2E05"/>
    <w:rsid w:val="000C2F72"/>
    <w:rsid w:val="000C50A9"/>
    <w:rsid w:val="000C5E93"/>
    <w:rsid w:val="000D393F"/>
    <w:rsid w:val="000D4327"/>
    <w:rsid w:val="000D5AD8"/>
    <w:rsid w:val="000F0D9E"/>
    <w:rsid w:val="000F2E06"/>
    <w:rsid w:val="000F486A"/>
    <w:rsid w:val="000F6025"/>
    <w:rsid w:val="00101D5B"/>
    <w:rsid w:val="001072ED"/>
    <w:rsid w:val="00113E84"/>
    <w:rsid w:val="00120B40"/>
    <w:rsid w:val="00147E80"/>
    <w:rsid w:val="00157F1B"/>
    <w:rsid w:val="00162206"/>
    <w:rsid w:val="00171683"/>
    <w:rsid w:val="001738F6"/>
    <w:rsid w:val="001875DD"/>
    <w:rsid w:val="001A37FD"/>
    <w:rsid w:val="001A5A69"/>
    <w:rsid w:val="001A5DCC"/>
    <w:rsid w:val="001B16F5"/>
    <w:rsid w:val="001B4098"/>
    <w:rsid w:val="001B6F45"/>
    <w:rsid w:val="001F4CBF"/>
    <w:rsid w:val="002077FD"/>
    <w:rsid w:val="00213107"/>
    <w:rsid w:val="002202E4"/>
    <w:rsid w:val="00223ADC"/>
    <w:rsid w:val="00225481"/>
    <w:rsid w:val="002275F1"/>
    <w:rsid w:val="00236864"/>
    <w:rsid w:val="00240C26"/>
    <w:rsid w:val="002438DB"/>
    <w:rsid w:val="00254481"/>
    <w:rsid w:val="00257A28"/>
    <w:rsid w:val="00265E84"/>
    <w:rsid w:val="00266152"/>
    <w:rsid w:val="00274D0C"/>
    <w:rsid w:val="002758EE"/>
    <w:rsid w:val="002957F0"/>
    <w:rsid w:val="002A4884"/>
    <w:rsid w:val="002A510A"/>
    <w:rsid w:val="002A5F44"/>
    <w:rsid w:val="002C0375"/>
    <w:rsid w:val="002C1F59"/>
    <w:rsid w:val="002D1490"/>
    <w:rsid w:val="002D518E"/>
    <w:rsid w:val="002D74DB"/>
    <w:rsid w:val="002D76FB"/>
    <w:rsid w:val="002D779B"/>
    <w:rsid w:val="002E60A7"/>
    <w:rsid w:val="002F5560"/>
    <w:rsid w:val="00310318"/>
    <w:rsid w:val="00313B6D"/>
    <w:rsid w:val="0031526E"/>
    <w:rsid w:val="00321235"/>
    <w:rsid w:val="00323980"/>
    <w:rsid w:val="00334E0E"/>
    <w:rsid w:val="003369DA"/>
    <w:rsid w:val="00352C89"/>
    <w:rsid w:val="003655BD"/>
    <w:rsid w:val="003658C3"/>
    <w:rsid w:val="003703D6"/>
    <w:rsid w:val="003716BE"/>
    <w:rsid w:val="00394969"/>
    <w:rsid w:val="003A08BC"/>
    <w:rsid w:val="003A32BF"/>
    <w:rsid w:val="003A5AF3"/>
    <w:rsid w:val="003B462E"/>
    <w:rsid w:val="003C76A1"/>
    <w:rsid w:val="003E1B09"/>
    <w:rsid w:val="003E5C74"/>
    <w:rsid w:val="003E7B36"/>
    <w:rsid w:val="003F28AF"/>
    <w:rsid w:val="003F3C48"/>
    <w:rsid w:val="003F5A17"/>
    <w:rsid w:val="00402A16"/>
    <w:rsid w:val="00410417"/>
    <w:rsid w:val="004246FE"/>
    <w:rsid w:val="00431216"/>
    <w:rsid w:val="00432271"/>
    <w:rsid w:val="004322D1"/>
    <w:rsid w:val="00435DAA"/>
    <w:rsid w:val="00437926"/>
    <w:rsid w:val="00443D38"/>
    <w:rsid w:val="00444B86"/>
    <w:rsid w:val="00454F00"/>
    <w:rsid w:val="00463ABA"/>
    <w:rsid w:val="00472AE9"/>
    <w:rsid w:val="004730FA"/>
    <w:rsid w:val="00475EC6"/>
    <w:rsid w:val="00476861"/>
    <w:rsid w:val="00476BAF"/>
    <w:rsid w:val="004813DF"/>
    <w:rsid w:val="00483BB5"/>
    <w:rsid w:val="00491C36"/>
    <w:rsid w:val="004920C8"/>
    <w:rsid w:val="00493A0D"/>
    <w:rsid w:val="00495847"/>
    <w:rsid w:val="004A2688"/>
    <w:rsid w:val="004A5815"/>
    <w:rsid w:val="004B7E71"/>
    <w:rsid w:val="004C3F79"/>
    <w:rsid w:val="004E4D54"/>
    <w:rsid w:val="004F5AE4"/>
    <w:rsid w:val="004F7D08"/>
    <w:rsid w:val="00521C08"/>
    <w:rsid w:val="00527A4F"/>
    <w:rsid w:val="0053178A"/>
    <w:rsid w:val="00534ACB"/>
    <w:rsid w:val="00536D2C"/>
    <w:rsid w:val="0055673A"/>
    <w:rsid w:val="005570D8"/>
    <w:rsid w:val="005638C2"/>
    <w:rsid w:val="005735FD"/>
    <w:rsid w:val="005772CB"/>
    <w:rsid w:val="00585239"/>
    <w:rsid w:val="00587646"/>
    <w:rsid w:val="005914C6"/>
    <w:rsid w:val="00592150"/>
    <w:rsid w:val="005A342A"/>
    <w:rsid w:val="005A5665"/>
    <w:rsid w:val="005B003E"/>
    <w:rsid w:val="005B35DE"/>
    <w:rsid w:val="005B7DFE"/>
    <w:rsid w:val="005C200B"/>
    <w:rsid w:val="005C2267"/>
    <w:rsid w:val="005C2394"/>
    <w:rsid w:val="005C37B9"/>
    <w:rsid w:val="005D5015"/>
    <w:rsid w:val="005E3BB7"/>
    <w:rsid w:val="005E7459"/>
    <w:rsid w:val="005F216A"/>
    <w:rsid w:val="00605F61"/>
    <w:rsid w:val="006061CC"/>
    <w:rsid w:val="00610F3E"/>
    <w:rsid w:val="00614160"/>
    <w:rsid w:val="00616836"/>
    <w:rsid w:val="00624902"/>
    <w:rsid w:val="006348F6"/>
    <w:rsid w:val="00642AFE"/>
    <w:rsid w:val="00646A3D"/>
    <w:rsid w:val="00646CF6"/>
    <w:rsid w:val="006613E6"/>
    <w:rsid w:val="00661EFB"/>
    <w:rsid w:val="00662586"/>
    <w:rsid w:val="006736F8"/>
    <w:rsid w:val="00674FE0"/>
    <w:rsid w:val="006935AC"/>
    <w:rsid w:val="006A6BA3"/>
    <w:rsid w:val="006B1951"/>
    <w:rsid w:val="006B2904"/>
    <w:rsid w:val="006B3324"/>
    <w:rsid w:val="006B4F84"/>
    <w:rsid w:val="006B55E9"/>
    <w:rsid w:val="006B6614"/>
    <w:rsid w:val="006C2D71"/>
    <w:rsid w:val="006C3384"/>
    <w:rsid w:val="006C6B05"/>
    <w:rsid w:val="006D0585"/>
    <w:rsid w:val="006E2577"/>
    <w:rsid w:val="006E2D8B"/>
    <w:rsid w:val="006E40BB"/>
    <w:rsid w:val="006E5A4B"/>
    <w:rsid w:val="006F59CB"/>
    <w:rsid w:val="00701DCB"/>
    <w:rsid w:val="00703FA2"/>
    <w:rsid w:val="00710B51"/>
    <w:rsid w:val="00713A5E"/>
    <w:rsid w:val="00717CFB"/>
    <w:rsid w:val="00724AB0"/>
    <w:rsid w:val="007252CC"/>
    <w:rsid w:val="00726D61"/>
    <w:rsid w:val="0074530E"/>
    <w:rsid w:val="00752C62"/>
    <w:rsid w:val="007551EE"/>
    <w:rsid w:val="00761A97"/>
    <w:rsid w:val="00765B84"/>
    <w:rsid w:val="007748B9"/>
    <w:rsid w:val="00777AC6"/>
    <w:rsid w:val="007A5938"/>
    <w:rsid w:val="007B2FE3"/>
    <w:rsid w:val="007C1BE4"/>
    <w:rsid w:val="007E0814"/>
    <w:rsid w:val="007F5A7D"/>
    <w:rsid w:val="00800B7A"/>
    <w:rsid w:val="00815CB6"/>
    <w:rsid w:val="00816BD4"/>
    <w:rsid w:val="00821137"/>
    <w:rsid w:val="0084262E"/>
    <w:rsid w:val="008573E4"/>
    <w:rsid w:val="00857A8D"/>
    <w:rsid w:val="008618BA"/>
    <w:rsid w:val="00862156"/>
    <w:rsid w:val="00862DB6"/>
    <w:rsid w:val="00865ACD"/>
    <w:rsid w:val="00875A79"/>
    <w:rsid w:val="00882CFA"/>
    <w:rsid w:val="00884128"/>
    <w:rsid w:val="00884705"/>
    <w:rsid w:val="0089353F"/>
    <w:rsid w:val="008A0C8B"/>
    <w:rsid w:val="008A528C"/>
    <w:rsid w:val="008B1E23"/>
    <w:rsid w:val="008B5CDC"/>
    <w:rsid w:val="008C5235"/>
    <w:rsid w:val="008E0A1E"/>
    <w:rsid w:val="008F2751"/>
    <w:rsid w:val="008F3456"/>
    <w:rsid w:val="008F48FB"/>
    <w:rsid w:val="00903257"/>
    <w:rsid w:val="009059A5"/>
    <w:rsid w:val="00911A93"/>
    <w:rsid w:val="00913C76"/>
    <w:rsid w:val="00914B31"/>
    <w:rsid w:val="009223AB"/>
    <w:rsid w:val="00923D7E"/>
    <w:rsid w:val="00923FA4"/>
    <w:rsid w:val="0093399F"/>
    <w:rsid w:val="00934ADC"/>
    <w:rsid w:val="00947860"/>
    <w:rsid w:val="0095496B"/>
    <w:rsid w:val="00955895"/>
    <w:rsid w:val="00962441"/>
    <w:rsid w:val="009633E3"/>
    <w:rsid w:val="0097054A"/>
    <w:rsid w:val="00975412"/>
    <w:rsid w:val="00990EA7"/>
    <w:rsid w:val="0099225C"/>
    <w:rsid w:val="00997705"/>
    <w:rsid w:val="009A32E4"/>
    <w:rsid w:val="009A3470"/>
    <w:rsid w:val="009C31CB"/>
    <w:rsid w:val="009D4062"/>
    <w:rsid w:val="009E36C3"/>
    <w:rsid w:val="009E3F76"/>
    <w:rsid w:val="009F4EB8"/>
    <w:rsid w:val="009F6829"/>
    <w:rsid w:val="009F75AA"/>
    <w:rsid w:val="009F7ACB"/>
    <w:rsid w:val="00A10B74"/>
    <w:rsid w:val="00A2342D"/>
    <w:rsid w:val="00A24DBF"/>
    <w:rsid w:val="00A32C22"/>
    <w:rsid w:val="00A342A7"/>
    <w:rsid w:val="00A34D6F"/>
    <w:rsid w:val="00A3527D"/>
    <w:rsid w:val="00A36F8A"/>
    <w:rsid w:val="00A41A9D"/>
    <w:rsid w:val="00A456C2"/>
    <w:rsid w:val="00A55B25"/>
    <w:rsid w:val="00A5778C"/>
    <w:rsid w:val="00A65D5E"/>
    <w:rsid w:val="00A665BC"/>
    <w:rsid w:val="00A7009A"/>
    <w:rsid w:val="00A7434B"/>
    <w:rsid w:val="00A7762D"/>
    <w:rsid w:val="00A80B3F"/>
    <w:rsid w:val="00A80EC6"/>
    <w:rsid w:val="00A814F0"/>
    <w:rsid w:val="00A82B14"/>
    <w:rsid w:val="00A83002"/>
    <w:rsid w:val="00AA0173"/>
    <w:rsid w:val="00AA73D1"/>
    <w:rsid w:val="00AD023D"/>
    <w:rsid w:val="00AD1650"/>
    <w:rsid w:val="00AD5464"/>
    <w:rsid w:val="00AE35B0"/>
    <w:rsid w:val="00AE430C"/>
    <w:rsid w:val="00AE47FA"/>
    <w:rsid w:val="00B041D7"/>
    <w:rsid w:val="00B0425C"/>
    <w:rsid w:val="00B0512C"/>
    <w:rsid w:val="00B05C8A"/>
    <w:rsid w:val="00B20AE2"/>
    <w:rsid w:val="00B227BD"/>
    <w:rsid w:val="00B25107"/>
    <w:rsid w:val="00B27CB0"/>
    <w:rsid w:val="00B33589"/>
    <w:rsid w:val="00B356A8"/>
    <w:rsid w:val="00B40218"/>
    <w:rsid w:val="00B40E2D"/>
    <w:rsid w:val="00B44AAE"/>
    <w:rsid w:val="00B4656B"/>
    <w:rsid w:val="00B902AA"/>
    <w:rsid w:val="00B95CF6"/>
    <w:rsid w:val="00BB50B7"/>
    <w:rsid w:val="00BC3795"/>
    <w:rsid w:val="00BD514C"/>
    <w:rsid w:val="00BE1231"/>
    <w:rsid w:val="00BE160C"/>
    <w:rsid w:val="00BE6983"/>
    <w:rsid w:val="00BF1DEA"/>
    <w:rsid w:val="00C01509"/>
    <w:rsid w:val="00C0220E"/>
    <w:rsid w:val="00C0530A"/>
    <w:rsid w:val="00C1363A"/>
    <w:rsid w:val="00C24186"/>
    <w:rsid w:val="00C2520C"/>
    <w:rsid w:val="00C25393"/>
    <w:rsid w:val="00C301C3"/>
    <w:rsid w:val="00C3336B"/>
    <w:rsid w:val="00C37374"/>
    <w:rsid w:val="00C526E4"/>
    <w:rsid w:val="00C62F2A"/>
    <w:rsid w:val="00C65FB5"/>
    <w:rsid w:val="00C80BA6"/>
    <w:rsid w:val="00C90888"/>
    <w:rsid w:val="00C919A9"/>
    <w:rsid w:val="00C925D5"/>
    <w:rsid w:val="00CA058D"/>
    <w:rsid w:val="00CA0E6E"/>
    <w:rsid w:val="00CA1B44"/>
    <w:rsid w:val="00CB1540"/>
    <w:rsid w:val="00CB466D"/>
    <w:rsid w:val="00CB49F6"/>
    <w:rsid w:val="00CC2F0F"/>
    <w:rsid w:val="00CC35D6"/>
    <w:rsid w:val="00CC58CA"/>
    <w:rsid w:val="00CD077E"/>
    <w:rsid w:val="00CF392D"/>
    <w:rsid w:val="00D011C9"/>
    <w:rsid w:val="00D06AB0"/>
    <w:rsid w:val="00D24402"/>
    <w:rsid w:val="00D318B6"/>
    <w:rsid w:val="00D335AE"/>
    <w:rsid w:val="00D44DDA"/>
    <w:rsid w:val="00D455F5"/>
    <w:rsid w:val="00D534CB"/>
    <w:rsid w:val="00D53E5F"/>
    <w:rsid w:val="00D61322"/>
    <w:rsid w:val="00D62750"/>
    <w:rsid w:val="00D86880"/>
    <w:rsid w:val="00D93168"/>
    <w:rsid w:val="00D94DC3"/>
    <w:rsid w:val="00DB2FE0"/>
    <w:rsid w:val="00DC798C"/>
    <w:rsid w:val="00DD0348"/>
    <w:rsid w:val="00DD3D8B"/>
    <w:rsid w:val="00DD6935"/>
    <w:rsid w:val="00DF4225"/>
    <w:rsid w:val="00DF6B0C"/>
    <w:rsid w:val="00E00A6E"/>
    <w:rsid w:val="00E04B5C"/>
    <w:rsid w:val="00E06D49"/>
    <w:rsid w:val="00E132C9"/>
    <w:rsid w:val="00E200D6"/>
    <w:rsid w:val="00E308F9"/>
    <w:rsid w:val="00E34A59"/>
    <w:rsid w:val="00E51EA3"/>
    <w:rsid w:val="00E654B3"/>
    <w:rsid w:val="00E72842"/>
    <w:rsid w:val="00E86E50"/>
    <w:rsid w:val="00E90166"/>
    <w:rsid w:val="00E9641C"/>
    <w:rsid w:val="00E978B8"/>
    <w:rsid w:val="00EA6FD8"/>
    <w:rsid w:val="00EB5D0F"/>
    <w:rsid w:val="00EB727A"/>
    <w:rsid w:val="00EC156B"/>
    <w:rsid w:val="00EC3913"/>
    <w:rsid w:val="00ED43A4"/>
    <w:rsid w:val="00EF0D93"/>
    <w:rsid w:val="00EF2978"/>
    <w:rsid w:val="00F111D4"/>
    <w:rsid w:val="00F12AB0"/>
    <w:rsid w:val="00F13893"/>
    <w:rsid w:val="00F256CA"/>
    <w:rsid w:val="00F32263"/>
    <w:rsid w:val="00F43A03"/>
    <w:rsid w:val="00F52433"/>
    <w:rsid w:val="00F539A8"/>
    <w:rsid w:val="00F551FA"/>
    <w:rsid w:val="00F61604"/>
    <w:rsid w:val="00F62C5E"/>
    <w:rsid w:val="00F71A4E"/>
    <w:rsid w:val="00F7393E"/>
    <w:rsid w:val="00F74F4A"/>
    <w:rsid w:val="00F778E3"/>
    <w:rsid w:val="00F8210D"/>
    <w:rsid w:val="00F8262B"/>
    <w:rsid w:val="00F872ED"/>
    <w:rsid w:val="00F90B1B"/>
    <w:rsid w:val="00FA7253"/>
    <w:rsid w:val="00FB05CA"/>
    <w:rsid w:val="00FB29BB"/>
    <w:rsid w:val="00FB7199"/>
    <w:rsid w:val="00FB790F"/>
    <w:rsid w:val="00FD4AF2"/>
    <w:rsid w:val="00FE2C9B"/>
    <w:rsid w:val="00FE5417"/>
    <w:rsid w:val="00FE5905"/>
    <w:rsid w:val="00FF2FAB"/>
    <w:rsid w:val="00FF4A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C41E48EA-7778-4CA4-A8E6-EC366803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0375"/>
    <w:pPr>
      <w:spacing w:after="0" w:line="240" w:lineRule="auto"/>
    </w:pPr>
    <w:rPr>
      <w:rFonts w:ascii="Times New Roman" w:eastAsia="Calibri" w:hAnsi="Times New Roman" w:cs="Times New Roman"/>
      <w:sz w:val="20"/>
      <w:szCs w:val="20"/>
      <w:lang w:eastAsia="hu-HU"/>
    </w:rPr>
  </w:style>
  <w:style w:type="paragraph" w:styleId="Cmsor2">
    <w:name w:val="heading 2"/>
    <w:basedOn w:val="Norml"/>
    <w:next w:val="Norml"/>
    <w:link w:val="Cmsor2Char"/>
    <w:qFormat/>
    <w:rsid w:val="00020375"/>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0203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020375"/>
    <w:rPr>
      <w:rFonts w:ascii="Arial" w:eastAsia="Calibri" w:hAnsi="Arial" w:cs="Times New Roman"/>
      <w:b/>
      <w:bCs/>
      <w:i/>
      <w:iCs/>
      <w:sz w:val="28"/>
      <w:szCs w:val="28"/>
      <w:lang w:eastAsia="hu-HU"/>
    </w:rPr>
  </w:style>
  <w:style w:type="paragraph" w:styleId="Szvegtrzs">
    <w:name w:val="Body Text"/>
    <w:basedOn w:val="Norml"/>
    <w:link w:val="SzvegtrzsChar"/>
    <w:rsid w:val="00020375"/>
    <w:pPr>
      <w:tabs>
        <w:tab w:val="left" w:pos="357"/>
        <w:tab w:val="left" w:pos="720"/>
        <w:tab w:val="left" w:pos="1134"/>
        <w:tab w:val="left" w:pos="1491"/>
        <w:tab w:val="left" w:pos="1854"/>
        <w:tab w:val="left" w:pos="2268"/>
        <w:tab w:val="left" w:pos="2625"/>
      </w:tabs>
      <w:spacing w:before="120" w:after="120" w:line="360" w:lineRule="auto"/>
      <w:jc w:val="both"/>
    </w:pPr>
    <w:rPr>
      <w:rFonts w:ascii="Arial" w:hAnsi="Arial"/>
      <w:sz w:val="24"/>
      <w:szCs w:val="24"/>
    </w:rPr>
  </w:style>
  <w:style w:type="character" w:customStyle="1" w:styleId="SzvegtrzsChar">
    <w:name w:val="Szövegtörzs Char"/>
    <w:basedOn w:val="Bekezdsalapbettpusa"/>
    <w:link w:val="Szvegtrzs"/>
    <w:rsid w:val="00020375"/>
    <w:rPr>
      <w:rFonts w:ascii="Arial" w:eastAsia="Calibri" w:hAnsi="Arial" w:cs="Times New Roman"/>
      <w:sz w:val="24"/>
      <w:szCs w:val="24"/>
      <w:lang w:eastAsia="hu-HU"/>
    </w:rPr>
  </w:style>
  <w:style w:type="paragraph" w:styleId="Felsorols">
    <w:name w:val="List Bullet"/>
    <w:basedOn w:val="Norml"/>
    <w:rsid w:val="00020375"/>
    <w:pPr>
      <w:numPr>
        <w:numId w:val="1"/>
      </w:numPr>
      <w:tabs>
        <w:tab w:val="left" w:pos="720"/>
        <w:tab w:val="left" w:pos="1134"/>
        <w:tab w:val="left" w:pos="1491"/>
        <w:tab w:val="left" w:pos="1854"/>
        <w:tab w:val="left" w:pos="2268"/>
        <w:tab w:val="left" w:pos="2625"/>
      </w:tabs>
      <w:spacing w:before="60" w:after="60" w:line="360" w:lineRule="auto"/>
      <w:jc w:val="both"/>
    </w:pPr>
    <w:rPr>
      <w:rFonts w:ascii="Arial" w:hAnsi="Arial"/>
      <w:sz w:val="18"/>
      <w:szCs w:val="24"/>
    </w:rPr>
  </w:style>
  <w:style w:type="paragraph" w:customStyle="1" w:styleId="Norml3">
    <w:name w:val="Normál 3"/>
    <w:basedOn w:val="Norml"/>
    <w:rsid w:val="00020375"/>
    <w:pPr>
      <w:spacing w:after="240" w:line="240" w:lineRule="atLeast"/>
      <w:ind w:left="567"/>
      <w:jc w:val="both"/>
    </w:pPr>
    <w:rPr>
      <w:rFonts w:ascii="Arial Narrow" w:eastAsia="Times New Roman" w:hAnsi="Arial Narrow"/>
      <w:sz w:val="24"/>
    </w:rPr>
  </w:style>
  <w:style w:type="paragraph" w:customStyle="1" w:styleId="Fcm">
    <w:name w:val="Főcím"/>
    <w:basedOn w:val="Norml"/>
    <w:rsid w:val="00020375"/>
    <w:pPr>
      <w:widowControl w:val="0"/>
      <w:spacing w:before="120" w:after="120"/>
      <w:jc w:val="center"/>
    </w:pPr>
    <w:rPr>
      <w:rFonts w:ascii="Arial" w:eastAsia="Times New Roman" w:hAnsi="Arial"/>
      <w:b/>
      <w:caps/>
      <w:sz w:val="36"/>
    </w:rPr>
  </w:style>
  <w:style w:type="paragraph" w:styleId="TJ7">
    <w:name w:val="toc 7"/>
    <w:basedOn w:val="Norml"/>
    <w:next w:val="Norml"/>
    <w:autoRedefine/>
    <w:semiHidden/>
    <w:rsid w:val="00020375"/>
    <w:pPr>
      <w:tabs>
        <w:tab w:val="right" w:pos="9696"/>
      </w:tabs>
      <w:spacing w:before="120" w:after="120" w:line="300" w:lineRule="exact"/>
      <w:ind w:left="1440"/>
    </w:pPr>
    <w:rPr>
      <w:rFonts w:ascii="Arial" w:eastAsia="Times New Roman" w:hAnsi="Arial"/>
      <w:sz w:val="24"/>
    </w:rPr>
  </w:style>
  <w:style w:type="paragraph" w:customStyle="1" w:styleId="Alcm1">
    <w:name w:val="Alcím1"/>
    <w:basedOn w:val="Cmsor3"/>
    <w:next w:val="Norml"/>
    <w:rsid w:val="00020375"/>
    <w:pPr>
      <w:widowControl w:val="0"/>
      <w:tabs>
        <w:tab w:val="left" w:pos="284"/>
        <w:tab w:val="num" w:pos="983"/>
      </w:tabs>
      <w:spacing w:before="480" w:after="120"/>
      <w:ind w:left="983" w:hanging="266"/>
    </w:pPr>
    <w:rPr>
      <w:rFonts w:ascii="Arial" w:eastAsia="Times New Roman" w:hAnsi="Arial" w:cs="Times New Roman"/>
      <w:b/>
      <w:color w:val="auto"/>
      <w:sz w:val="22"/>
      <w:szCs w:val="22"/>
    </w:rPr>
  </w:style>
  <w:style w:type="paragraph" w:styleId="lfej">
    <w:name w:val="header"/>
    <w:aliases w:val="Élőfej páratlanoldal"/>
    <w:basedOn w:val="Norml"/>
    <w:link w:val="lfejChar"/>
    <w:rsid w:val="00020375"/>
    <w:pPr>
      <w:tabs>
        <w:tab w:val="center" w:pos="4536"/>
        <w:tab w:val="right" w:pos="9072"/>
      </w:tabs>
    </w:pPr>
  </w:style>
  <w:style w:type="character" w:customStyle="1" w:styleId="lfejChar">
    <w:name w:val="Élőfej Char"/>
    <w:aliases w:val="Élőfej páratlanoldal Char"/>
    <w:basedOn w:val="Bekezdsalapbettpusa"/>
    <w:link w:val="lfej"/>
    <w:rsid w:val="00020375"/>
    <w:rPr>
      <w:rFonts w:ascii="Times New Roman" w:eastAsia="Calibri" w:hAnsi="Times New Roman" w:cs="Times New Roman"/>
      <w:sz w:val="20"/>
      <w:szCs w:val="20"/>
      <w:lang w:eastAsia="hu-HU"/>
    </w:rPr>
  </w:style>
  <w:style w:type="paragraph" w:styleId="llb">
    <w:name w:val="footer"/>
    <w:aliases w:val="NCS footer,L-IT Footer"/>
    <w:basedOn w:val="Norml"/>
    <w:link w:val="llbChar"/>
    <w:uiPriority w:val="99"/>
    <w:rsid w:val="00020375"/>
    <w:pPr>
      <w:tabs>
        <w:tab w:val="center" w:pos="4536"/>
        <w:tab w:val="right" w:pos="9072"/>
      </w:tabs>
    </w:pPr>
  </w:style>
  <w:style w:type="character" w:customStyle="1" w:styleId="llbChar">
    <w:name w:val="Élőláb Char"/>
    <w:aliases w:val="NCS footer Char,L-IT Footer Char"/>
    <w:basedOn w:val="Bekezdsalapbettpusa"/>
    <w:link w:val="llb"/>
    <w:uiPriority w:val="99"/>
    <w:rsid w:val="00020375"/>
    <w:rPr>
      <w:rFonts w:ascii="Times New Roman" w:eastAsia="Calibri" w:hAnsi="Times New Roman" w:cs="Times New Roman"/>
      <w:sz w:val="20"/>
      <w:szCs w:val="20"/>
      <w:lang w:eastAsia="hu-HU"/>
    </w:rPr>
  </w:style>
  <w:style w:type="character" w:styleId="Oldalszm">
    <w:name w:val="page number"/>
    <w:basedOn w:val="Bekezdsalapbettpusa"/>
    <w:rsid w:val="00020375"/>
  </w:style>
  <w:style w:type="character" w:customStyle="1" w:styleId="Cmsor3Char">
    <w:name w:val="Címsor 3 Char"/>
    <w:basedOn w:val="Bekezdsalapbettpusa"/>
    <w:link w:val="Cmsor3"/>
    <w:uiPriority w:val="9"/>
    <w:semiHidden/>
    <w:rsid w:val="00020375"/>
    <w:rPr>
      <w:rFonts w:asciiTheme="majorHAnsi" w:eastAsiaTheme="majorEastAsia" w:hAnsiTheme="majorHAnsi" w:cstheme="majorBidi"/>
      <w:color w:val="1F4D78" w:themeColor="accent1" w:themeShade="7F"/>
      <w:sz w:val="24"/>
      <w:szCs w:val="24"/>
      <w:lang w:eastAsia="hu-HU"/>
    </w:rPr>
  </w:style>
  <w:style w:type="paragraph" w:styleId="Listaszerbekezds">
    <w:name w:val="List Paragraph"/>
    <w:basedOn w:val="Norml"/>
    <w:uiPriority w:val="34"/>
    <w:qFormat/>
    <w:rsid w:val="00321235"/>
    <w:pPr>
      <w:ind w:left="720"/>
      <w:contextualSpacing/>
    </w:pPr>
  </w:style>
  <w:style w:type="character" w:styleId="Jegyzethivatkozs">
    <w:name w:val="annotation reference"/>
    <w:basedOn w:val="Bekezdsalapbettpusa"/>
    <w:uiPriority w:val="99"/>
    <w:unhideWhenUsed/>
    <w:rsid w:val="006E2577"/>
    <w:rPr>
      <w:sz w:val="16"/>
      <w:szCs w:val="16"/>
    </w:rPr>
  </w:style>
  <w:style w:type="paragraph" w:styleId="Jegyzetszveg">
    <w:name w:val="annotation text"/>
    <w:basedOn w:val="Norml"/>
    <w:link w:val="JegyzetszvegChar"/>
    <w:uiPriority w:val="99"/>
    <w:unhideWhenUsed/>
    <w:rsid w:val="006E2577"/>
  </w:style>
  <w:style w:type="character" w:customStyle="1" w:styleId="JegyzetszvegChar">
    <w:name w:val="Jegyzetszöveg Char"/>
    <w:basedOn w:val="Bekezdsalapbettpusa"/>
    <w:link w:val="Jegyzetszveg"/>
    <w:uiPriority w:val="99"/>
    <w:rsid w:val="006E2577"/>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6E2577"/>
    <w:rPr>
      <w:b/>
      <w:bCs/>
    </w:rPr>
  </w:style>
  <w:style w:type="character" w:customStyle="1" w:styleId="MegjegyzstrgyaChar">
    <w:name w:val="Megjegyzés tárgya Char"/>
    <w:basedOn w:val="JegyzetszvegChar"/>
    <w:link w:val="Megjegyzstrgya"/>
    <w:uiPriority w:val="99"/>
    <w:semiHidden/>
    <w:rsid w:val="006E2577"/>
    <w:rPr>
      <w:rFonts w:ascii="Times New Roman" w:eastAsia="Calibri" w:hAnsi="Times New Roman" w:cs="Times New Roman"/>
      <w:b/>
      <w:bCs/>
      <w:sz w:val="20"/>
      <w:szCs w:val="20"/>
      <w:lang w:eastAsia="hu-HU"/>
    </w:rPr>
  </w:style>
  <w:style w:type="paragraph" w:styleId="Buborkszveg">
    <w:name w:val="Balloon Text"/>
    <w:basedOn w:val="Norml"/>
    <w:link w:val="BuborkszvegChar"/>
    <w:uiPriority w:val="99"/>
    <w:semiHidden/>
    <w:unhideWhenUsed/>
    <w:rsid w:val="006E2577"/>
    <w:rPr>
      <w:rFonts w:ascii="Tahoma" w:hAnsi="Tahoma" w:cs="Tahoma"/>
      <w:sz w:val="16"/>
      <w:szCs w:val="16"/>
    </w:rPr>
  </w:style>
  <w:style w:type="character" w:customStyle="1" w:styleId="BuborkszvegChar">
    <w:name w:val="Buborékszöveg Char"/>
    <w:basedOn w:val="Bekezdsalapbettpusa"/>
    <w:link w:val="Buborkszveg"/>
    <w:uiPriority w:val="99"/>
    <w:semiHidden/>
    <w:rsid w:val="006E2577"/>
    <w:rPr>
      <w:rFonts w:ascii="Tahoma" w:eastAsia="Calibri" w:hAnsi="Tahoma" w:cs="Tahoma"/>
      <w:sz w:val="16"/>
      <w:szCs w:val="16"/>
      <w:lang w:eastAsia="hu-HU"/>
    </w:rPr>
  </w:style>
  <w:style w:type="paragraph" w:customStyle="1" w:styleId="Default">
    <w:name w:val="Default"/>
    <w:rsid w:val="00A24DB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szerbekezds1">
    <w:name w:val="Listaszerű bekezdés1"/>
    <w:basedOn w:val="Norml"/>
    <w:qFormat/>
    <w:rsid w:val="00923D7E"/>
    <w:pPr>
      <w:ind w:left="720"/>
      <w:contextualSpacing/>
    </w:pPr>
    <w:rPr>
      <w:rFonts w:eastAsia="Times New Roman"/>
      <w:sz w:val="24"/>
      <w:szCs w:val="24"/>
    </w:rPr>
  </w:style>
  <w:style w:type="paragraph" w:customStyle="1" w:styleId="szh1">
    <w:name w:val="sz_h1"/>
    <w:basedOn w:val="Szvegtrzs"/>
    <w:next w:val="Szvegtrzs"/>
    <w:rsid w:val="00F71A4E"/>
    <w:pPr>
      <w:numPr>
        <w:numId w:val="15"/>
      </w:numPr>
      <w:tabs>
        <w:tab w:val="clear" w:pos="357"/>
      </w:tabs>
      <w:kinsoku w:val="0"/>
      <w:wordWrap w:val="0"/>
      <w:autoSpaceDE w:val="0"/>
      <w:autoSpaceDN w:val="0"/>
      <w:spacing w:before="360" w:after="360" w:line="240" w:lineRule="auto"/>
    </w:pPr>
    <w:rPr>
      <w:rFonts w:eastAsia="Arial" w:cs="Arial"/>
      <w:b/>
      <w:sz w:val="32"/>
      <w:szCs w:val="18"/>
    </w:rPr>
  </w:style>
  <w:style w:type="paragraph" w:customStyle="1" w:styleId="szbodytext">
    <w:name w:val="sz_body text"/>
    <w:basedOn w:val="Szvegtrzs"/>
    <w:rsid w:val="00F71A4E"/>
    <w:pPr>
      <w:numPr>
        <w:ilvl w:val="1"/>
        <w:numId w:val="15"/>
      </w:numPr>
      <w:kinsoku w:val="0"/>
      <w:wordWrap w:val="0"/>
      <w:autoSpaceDE w:val="0"/>
      <w:autoSpaceDN w:val="0"/>
    </w:pPr>
    <w:rPr>
      <w:rFonts w:eastAsia="Arial" w:cs="Arial"/>
      <w:sz w:val="18"/>
      <w:szCs w:val="18"/>
    </w:rPr>
  </w:style>
  <w:style w:type="numbering" w:customStyle="1" w:styleId="szerzodesszamozas">
    <w:name w:val="szerzodes_szamozas"/>
    <w:rsid w:val="00F71A4E"/>
    <w:pPr>
      <w:numPr>
        <w:numId w:val="15"/>
      </w:numPr>
    </w:pPr>
  </w:style>
  <w:style w:type="paragraph" w:customStyle="1" w:styleId="L1">
    <w:name w:val="L1"/>
    <w:basedOn w:val="Norml"/>
    <w:link w:val="L1Char"/>
    <w:rsid w:val="004A2688"/>
    <w:pPr>
      <w:numPr>
        <w:numId w:val="20"/>
      </w:numPr>
      <w:spacing w:before="60"/>
      <w:jc w:val="both"/>
    </w:pPr>
    <w:rPr>
      <w:rFonts w:eastAsia="Times New Roman"/>
      <w:sz w:val="22"/>
      <w:szCs w:val="24"/>
      <w:lang w:eastAsia="en-US"/>
    </w:rPr>
  </w:style>
  <w:style w:type="character" w:customStyle="1" w:styleId="L1Char">
    <w:name w:val="L1 Char"/>
    <w:link w:val="L1"/>
    <w:rsid w:val="004A2688"/>
    <w:rPr>
      <w:rFonts w:ascii="Times New Roman" w:eastAsia="Times New Roman" w:hAnsi="Times New Roman" w:cs="Times New Roman"/>
      <w:szCs w:val="24"/>
    </w:rPr>
  </w:style>
  <w:style w:type="character" w:styleId="Kiemels2">
    <w:name w:val="Strong"/>
    <w:uiPriority w:val="22"/>
    <w:qFormat/>
    <w:rsid w:val="003A5AF3"/>
    <w:rPr>
      <w:b/>
      <w:bCs/>
    </w:rPr>
  </w:style>
  <w:style w:type="paragraph" w:styleId="Vltozat">
    <w:name w:val="Revision"/>
    <w:hidden/>
    <w:uiPriority w:val="99"/>
    <w:semiHidden/>
    <w:rsid w:val="00527A4F"/>
    <w:pPr>
      <w:spacing w:after="0" w:line="240" w:lineRule="auto"/>
    </w:pPr>
    <w:rPr>
      <w:rFonts w:ascii="Times New Roman" w:eastAsia="Calibri"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3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067E3-7EE1-4B94-8949-94DFAEDE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3387</Words>
  <Characters>23371</Characters>
  <Application>Microsoft Office Word</Application>
  <DocSecurity>0</DocSecurity>
  <Lines>194</Lines>
  <Paragraphs>53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KSH</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Örömy Zoltán</dc:creator>
  <cp:keywords/>
  <dc:description/>
  <cp:lastModifiedBy>Bognár Attila Istvánné</cp:lastModifiedBy>
  <cp:revision>2</cp:revision>
  <cp:lastPrinted>2016-05-09T14:15:00Z</cp:lastPrinted>
  <dcterms:created xsi:type="dcterms:W3CDTF">2016-07-05T10:46:00Z</dcterms:created>
  <dcterms:modified xsi:type="dcterms:W3CDTF">2016-07-05T10:46:00Z</dcterms:modified>
</cp:coreProperties>
</file>