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7FBF" w14:textId="77777777" w:rsidR="00076E8B" w:rsidRPr="006D2A05" w:rsidRDefault="00076E8B" w:rsidP="00865450">
      <w:pPr>
        <w:spacing w:before="240" w:after="0" w:line="276" w:lineRule="auto"/>
        <w:ind w:right="-1"/>
        <w:jc w:val="left"/>
      </w:pPr>
      <w:r w:rsidRPr="006D2A05">
        <w:t>KSH/</w:t>
      </w:r>
      <w:r w:rsidR="00AE2B7A">
        <w:t>2673</w:t>
      </w:r>
      <w:r w:rsidRPr="006D2A05">
        <w:t>-</w:t>
      </w:r>
      <w:r w:rsidR="00AE2B7A">
        <w:t>5</w:t>
      </w:r>
      <w:r w:rsidRPr="006D2A05">
        <w:t>/2018</w:t>
      </w:r>
    </w:p>
    <w:p w14:paraId="322DA059" w14:textId="77777777" w:rsidR="00076E8B" w:rsidRPr="006D2A05" w:rsidRDefault="00076E8B" w:rsidP="00865450">
      <w:pPr>
        <w:spacing w:before="240" w:line="276" w:lineRule="auto"/>
        <w:jc w:val="left"/>
        <w:rPr>
          <w:b/>
          <w:sz w:val="48"/>
          <w:szCs w:val="48"/>
        </w:rPr>
      </w:pPr>
    </w:p>
    <w:p w14:paraId="1B6D47A2" w14:textId="77777777" w:rsidR="00076E8B" w:rsidRPr="006D2A05" w:rsidRDefault="00076E8B" w:rsidP="00865450">
      <w:pPr>
        <w:spacing w:before="240" w:line="276" w:lineRule="auto"/>
        <w:rPr>
          <w:b/>
          <w:sz w:val="48"/>
          <w:szCs w:val="48"/>
        </w:rPr>
      </w:pPr>
      <w:r w:rsidRPr="006D2A05">
        <w:rPr>
          <w:b/>
          <w:sz w:val="48"/>
          <w:szCs w:val="48"/>
        </w:rPr>
        <w:t>Közbeszerzési dokumentumok</w:t>
      </w:r>
    </w:p>
    <w:p w14:paraId="4A61C866" w14:textId="77777777" w:rsidR="00076E8B" w:rsidRPr="006D2A05" w:rsidRDefault="00076E8B" w:rsidP="00865450">
      <w:pPr>
        <w:spacing w:before="240" w:line="276" w:lineRule="auto"/>
        <w:rPr>
          <w:b/>
          <w:sz w:val="48"/>
          <w:szCs w:val="48"/>
        </w:rPr>
      </w:pPr>
    </w:p>
    <w:p w14:paraId="2451D3E3" w14:textId="77777777" w:rsidR="00076E8B" w:rsidRPr="006D2A05" w:rsidRDefault="00076E8B" w:rsidP="00865450">
      <w:pPr>
        <w:spacing w:before="240" w:line="276" w:lineRule="auto"/>
        <w:rPr>
          <w:b/>
        </w:rPr>
      </w:pPr>
    </w:p>
    <w:p w14:paraId="723A7557" w14:textId="77777777" w:rsidR="00076E8B" w:rsidRPr="006D2A05" w:rsidRDefault="00076E8B" w:rsidP="00865450">
      <w:pPr>
        <w:spacing w:before="240" w:line="276" w:lineRule="auto"/>
        <w:rPr>
          <w:b/>
          <w:sz w:val="28"/>
          <w:szCs w:val="28"/>
        </w:rPr>
      </w:pPr>
      <w:r w:rsidRPr="006D2A05">
        <w:rPr>
          <w:b/>
          <w:sz w:val="28"/>
          <w:szCs w:val="28"/>
        </w:rPr>
        <w:t>„</w:t>
      </w:r>
      <w:r w:rsidR="00AE2B7A" w:rsidRPr="00AE2B7A">
        <w:rPr>
          <w:b/>
          <w:sz w:val="28"/>
          <w:szCs w:val="28"/>
        </w:rPr>
        <w:t>A Központi Statisztikai Hivatal kérdőíveinek és mellékleteinek, kiadványainak nyomdai előállítása, expediálási, postai feladásra történő előkészítési munkáinak elvégzése Ajánlattevő által biztosított berendezéseken</w:t>
      </w:r>
      <w:r w:rsidRPr="006D2A05">
        <w:rPr>
          <w:b/>
          <w:sz w:val="28"/>
          <w:szCs w:val="28"/>
        </w:rPr>
        <w:t xml:space="preserve">” tárgyú </w:t>
      </w:r>
    </w:p>
    <w:p w14:paraId="47B48E8E" w14:textId="77777777" w:rsidR="00076E8B" w:rsidRPr="006D2A05" w:rsidRDefault="00076E8B" w:rsidP="00865450">
      <w:pPr>
        <w:spacing w:before="240" w:line="276" w:lineRule="auto"/>
        <w:rPr>
          <w:b/>
          <w:i/>
          <w:sz w:val="28"/>
          <w:szCs w:val="28"/>
        </w:rPr>
      </w:pPr>
    </w:p>
    <w:p w14:paraId="74CDB27A" w14:textId="13425EDE" w:rsidR="00C37589" w:rsidRPr="006D2A05" w:rsidRDefault="00C37589" w:rsidP="00C37589">
      <w:pPr>
        <w:widowControl w:val="0"/>
        <w:rPr>
          <w:i/>
        </w:rPr>
      </w:pPr>
      <w:r w:rsidRPr="006D2A05">
        <w:rPr>
          <w:i/>
        </w:rPr>
        <w:t>EKR azonosító</w:t>
      </w:r>
      <w:proofErr w:type="gramStart"/>
      <w:r w:rsidR="003718FE">
        <w:rPr>
          <w:i/>
        </w:rPr>
        <w:t>:</w:t>
      </w:r>
      <w:r w:rsidR="003718FE" w:rsidRPr="003718FE">
        <w:rPr>
          <w:i/>
        </w:rPr>
        <w:t>EKR000614452018</w:t>
      </w:r>
      <w:proofErr w:type="gramEnd"/>
    </w:p>
    <w:p w14:paraId="1244EACF" w14:textId="77777777" w:rsidR="00076E8B" w:rsidRPr="006D2A05" w:rsidRDefault="00076E8B" w:rsidP="00C37589">
      <w:pPr>
        <w:spacing w:before="240" w:line="276" w:lineRule="auto"/>
        <w:jc w:val="both"/>
      </w:pPr>
    </w:p>
    <w:p w14:paraId="78F0BDAB" w14:textId="77777777" w:rsidR="00076E8B" w:rsidRPr="006D2A05" w:rsidRDefault="00076E8B" w:rsidP="00865450">
      <w:pPr>
        <w:spacing w:before="240" w:line="276" w:lineRule="auto"/>
      </w:pPr>
    </w:p>
    <w:p w14:paraId="46A94B59" w14:textId="77777777" w:rsidR="00076E8B" w:rsidRPr="006D2A05" w:rsidRDefault="00076E8B" w:rsidP="00865450">
      <w:pPr>
        <w:spacing w:before="240" w:line="276" w:lineRule="auto"/>
      </w:pPr>
    </w:p>
    <w:p w14:paraId="67BC637B" w14:textId="77777777" w:rsidR="00623914" w:rsidRPr="006D2A05" w:rsidRDefault="003F6C85" w:rsidP="00865450">
      <w:pPr>
        <w:widowControl w:val="0"/>
        <w:spacing w:before="240" w:after="0" w:line="276" w:lineRule="auto"/>
      </w:pPr>
      <w:proofErr w:type="gramStart"/>
      <w:r w:rsidRPr="006D2A05">
        <w:t>a</w:t>
      </w:r>
      <w:proofErr w:type="gramEnd"/>
      <w:r w:rsidRPr="006D2A05">
        <w:t xml:space="preserve"> közbeszerzésekről szóló </w:t>
      </w:r>
      <w:r w:rsidR="00193F2A" w:rsidRPr="006D2A05">
        <w:t xml:space="preserve">2015. évi CXLIII. tv. (továbbiakban Kbt.) HARMADIK RÉSZ 112. § (1) bekezdés b) pontban </w:t>
      </w:r>
      <w:r w:rsidR="00472622" w:rsidRPr="006D2A05">
        <w:t>meghatározott</w:t>
      </w:r>
      <w:r w:rsidR="00193F2A" w:rsidRPr="006D2A05">
        <w:t xml:space="preserve"> szabályok szerint, a Kbt. </w:t>
      </w:r>
      <w:r w:rsidR="00FA2ADA" w:rsidRPr="006D2A05">
        <w:t xml:space="preserve">113-114. </w:t>
      </w:r>
      <w:r w:rsidR="00472622" w:rsidRPr="006D2A05">
        <w:t>§bekezdés</w:t>
      </w:r>
      <w:r w:rsidR="00FA2ADA" w:rsidRPr="006D2A05">
        <w:t>ei</w:t>
      </w:r>
      <w:r w:rsidR="00472622" w:rsidRPr="006D2A05">
        <w:t xml:space="preserve">ben </w:t>
      </w:r>
      <w:r w:rsidR="00193F2A" w:rsidRPr="006D2A05">
        <w:t>foglalt eltérésekkel</w:t>
      </w:r>
      <w:r w:rsidR="00D85AA9" w:rsidRPr="006D2A05">
        <w:t xml:space="preserve"> indított</w:t>
      </w:r>
      <w:r w:rsidR="009747D6">
        <w:t xml:space="preserve"> </w:t>
      </w:r>
      <w:r w:rsidR="00BC3394" w:rsidRPr="006D2A05">
        <w:t xml:space="preserve">nyílt </w:t>
      </w:r>
      <w:r w:rsidR="00623914" w:rsidRPr="006D2A05">
        <w:t xml:space="preserve">közbeszerzési eljárásban </w:t>
      </w:r>
    </w:p>
    <w:p w14:paraId="414150D5" w14:textId="77777777" w:rsidR="00C957F4" w:rsidRPr="006D2A05" w:rsidRDefault="00C957F4" w:rsidP="00865450">
      <w:pPr>
        <w:widowControl w:val="0"/>
        <w:spacing w:before="240" w:line="276" w:lineRule="auto"/>
        <w:ind w:right="-108"/>
        <w:rPr>
          <w:color w:val="000000"/>
        </w:rPr>
      </w:pPr>
    </w:p>
    <w:p w14:paraId="01C6CB7B" w14:textId="77777777" w:rsidR="00C957F4" w:rsidRPr="006D2A05" w:rsidRDefault="00C957F4" w:rsidP="00865450">
      <w:pPr>
        <w:widowControl w:val="0"/>
        <w:spacing w:before="240" w:line="276" w:lineRule="auto"/>
        <w:ind w:right="-108"/>
        <w:rPr>
          <w:color w:val="000000"/>
        </w:rPr>
      </w:pPr>
    </w:p>
    <w:p w14:paraId="4278E7D4" w14:textId="77777777" w:rsidR="00C957F4" w:rsidRPr="006D2A05" w:rsidRDefault="00C957F4" w:rsidP="00865450">
      <w:pPr>
        <w:widowControl w:val="0"/>
        <w:spacing w:before="240" w:line="276" w:lineRule="auto"/>
        <w:ind w:right="-108"/>
        <w:rPr>
          <w:color w:val="000000"/>
        </w:rPr>
      </w:pPr>
    </w:p>
    <w:p w14:paraId="3362880F" w14:textId="77777777" w:rsidR="00C957F4" w:rsidRPr="006D2A05" w:rsidRDefault="00C957F4" w:rsidP="00865450">
      <w:pPr>
        <w:widowControl w:val="0"/>
        <w:spacing w:before="240" w:line="276" w:lineRule="auto"/>
        <w:ind w:right="-108"/>
        <w:rPr>
          <w:color w:val="000000"/>
        </w:rPr>
      </w:pPr>
    </w:p>
    <w:p w14:paraId="660A8256" w14:textId="77777777" w:rsidR="00C957F4" w:rsidRPr="006D2A05" w:rsidRDefault="001479A3" w:rsidP="00865450">
      <w:pPr>
        <w:widowControl w:val="0"/>
        <w:spacing w:before="240" w:line="276" w:lineRule="auto"/>
        <w:ind w:right="-108"/>
        <w:rPr>
          <w:color w:val="000000"/>
        </w:rPr>
      </w:pPr>
      <w:r w:rsidRPr="006D2A05">
        <w:rPr>
          <w:color w:val="000000"/>
        </w:rPr>
        <w:t>201</w:t>
      </w:r>
      <w:r w:rsidR="00D32E43" w:rsidRPr="006D2A05">
        <w:rPr>
          <w:color w:val="000000"/>
        </w:rPr>
        <w:t>8</w:t>
      </w:r>
      <w:r w:rsidRPr="006D2A05">
        <w:rPr>
          <w:color w:val="000000"/>
        </w:rPr>
        <w:t>.</w:t>
      </w:r>
      <w:r w:rsidR="00C957F4" w:rsidRPr="006D2A05">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3C3703BF" w14:textId="77777777" w:rsidR="00C957F4" w:rsidRPr="006D2A05" w:rsidRDefault="00C957F4" w:rsidP="00865450">
      <w:pPr>
        <w:widowControl w:val="0"/>
        <w:spacing w:before="240" w:line="276" w:lineRule="auto"/>
        <w:ind w:right="-108"/>
        <w:jc w:val="both"/>
        <w:rPr>
          <w:color w:val="000000"/>
        </w:rPr>
      </w:pPr>
    </w:p>
    <w:p w14:paraId="25977C72" w14:textId="77777777" w:rsidR="00C957F4" w:rsidRPr="006D2A05" w:rsidRDefault="00C957F4" w:rsidP="00865450">
      <w:pPr>
        <w:widowControl w:val="0"/>
        <w:spacing w:before="240" w:line="276" w:lineRule="auto"/>
        <w:ind w:right="-108"/>
        <w:jc w:val="both"/>
        <w:rPr>
          <w:color w:val="000000"/>
        </w:rPr>
      </w:pPr>
    </w:p>
    <w:p w14:paraId="3F8DF4E2" w14:textId="77777777" w:rsidR="00C957F4" w:rsidRPr="006D2A05" w:rsidRDefault="00C957F4" w:rsidP="00865450">
      <w:pPr>
        <w:widowControl w:val="0"/>
        <w:spacing w:before="240" w:line="276" w:lineRule="auto"/>
        <w:ind w:right="-108"/>
        <w:rPr>
          <w:b/>
          <w:color w:val="000000"/>
        </w:rPr>
      </w:pPr>
      <w:r w:rsidRPr="006D2A05">
        <w:rPr>
          <w:b/>
          <w:color w:val="000000"/>
        </w:rPr>
        <w:t>TARTALOMJEGYZÉK</w:t>
      </w:r>
    </w:p>
    <w:p w14:paraId="43F86947" w14:textId="77777777" w:rsidR="00FC1BD2" w:rsidRPr="006D2A05" w:rsidRDefault="00FC1BD2" w:rsidP="00865450">
      <w:pPr>
        <w:widowControl w:val="0"/>
        <w:spacing w:before="240" w:line="276"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BEBA734" w14:textId="77777777" w:rsidR="00914DE9" w:rsidRPr="006D2A05" w:rsidRDefault="00914DE9" w:rsidP="00865450">
          <w:pPr>
            <w:pStyle w:val="Tartalomjegyzkcmsora"/>
            <w:spacing w:line="276" w:lineRule="auto"/>
            <w:rPr>
              <w:rFonts w:ascii="Times New Roman" w:hAnsi="Times New Roman" w:cs="Times New Roman"/>
              <w:sz w:val="18"/>
              <w:szCs w:val="18"/>
            </w:rPr>
          </w:pPr>
        </w:p>
        <w:p w14:paraId="5F3A3967" w14:textId="77777777" w:rsidR="000C3B4F" w:rsidRDefault="00702E78">
          <w:pPr>
            <w:pStyle w:val="TJ2"/>
            <w:rPr>
              <w:rFonts w:asciiTheme="minorHAnsi" w:eastAsiaTheme="minorEastAsia" w:hAnsiTheme="minorHAnsi" w:cstheme="minorBidi"/>
              <w:b w:val="0"/>
              <w:bCs w:val="0"/>
              <w:noProof/>
              <w:sz w:val="22"/>
              <w:szCs w:val="22"/>
            </w:rPr>
          </w:pPr>
          <w:r w:rsidRPr="006D2A05">
            <w:rPr>
              <w:rFonts w:ascii="Times New Roman" w:hAnsi="Times New Roman"/>
              <w:sz w:val="18"/>
              <w:szCs w:val="18"/>
            </w:rPr>
            <w:fldChar w:fldCharType="begin"/>
          </w:r>
          <w:r w:rsidR="00914DE9" w:rsidRPr="006D2A05">
            <w:rPr>
              <w:rFonts w:ascii="Times New Roman" w:hAnsi="Times New Roman"/>
              <w:sz w:val="18"/>
              <w:szCs w:val="18"/>
            </w:rPr>
            <w:instrText xml:space="preserve"> TOC \o "1-3" \h \z \u </w:instrText>
          </w:r>
          <w:r w:rsidRPr="006D2A05">
            <w:rPr>
              <w:rFonts w:ascii="Times New Roman" w:hAnsi="Times New Roman"/>
              <w:sz w:val="18"/>
              <w:szCs w:val="18"/>
            </w:rPr>
            <w:fldChar w:fldCharType="separate"/>
          </w:r>
          <w:hyperlink w:anchor="_Toc524591355" w:history="1">
            <w:r w:rsidR="000C3B4F" w:rsidRPr="001B16D8">
              <w:rPr>
                <w:rStyle w:val="Hiperhivatkozs"/>
                <w:rFonts w:ascii="Times New Roman" w:hAnsi="Times New Roman"/>
                <w:noProof/>
              </w:rPr>
              <w:t>I. ÁLTALÁNOS INFORMÁCIÓK</w:t>
            </w:r>
            <w:r w:rsidR="000C3B4F">
              <w:rPr>
                <w:noProof/>
                <w:webHidden/>
              </w:rPr>
              <w:tab/>
            </w:r>
            <w:r w:rsidR="000C3B4F">
              <w:rPr>
                <w:noProof/>
                <w:webHidden/>
              </w:rPr>
              <w:fldChar w:fldCharType="begin"/>
            </w:r>
            <w:r w:rsidR="000C3B4F">
              <w:rPr>
                <w:noProof/>
                <w:webHidden/>
              </w:rPr>
              <w:instrText xml:space="preserve"> PAGEREF _Toc524591355 \h </w:instrText>
            </w:r>
            <w:r w:rsidR="000C3B4F">
              <w:rPr>
                <w:noProof/>
                <w:webHidden/>
              </w:rPr>
            </w:r>
            <w:r w:rsidR="000C3B4F">
              <w:rPr>
                <w:noProof/>
                <w:webHidden/>
              </w:rPr>
              <w:fldChar w:fldCharType="separate"/>
            </w:r>
            <w:r w:rsidR="005044AD">
              <w:rPr>
                <w:noProof/>
                <w:webHidden/>
              </w:rPr>
              <w:t>4</w:t>
            </w:r>
            <w:r w:rsidR="000C3B4F">
              <w:rPr>
                <w:noProof/>
                <w:webHidden/>
              </w:rPr>
              <w:fldChar w:fldCharType="end"/>
            </w:r>
          </w:hyperlink>
        </w:p>
        <w:p w14:paraId="57B90FF0" w14:textId="77777777" w:rsidR="000C3B4F" w:rsidRDefault="0048383C">
          <w:pPr>
            <w:pStyle w:val="TJ2"/>
            <w:rPr>
              <w:rFonts w:asciiTheme="minorHAnsi" w:eastAsiaTheme="minorEastAsia" w:hAnsiTheme="minorHAnsi" w:cstheme="minorBidi"/>
              <w:b w:val="0"/>
              <w:bCs w:val="0"/>
              <w:noProof/>
              <w:sz w:val="22"/>
              <w:szCs w:val="22"/>
            </w:rPr>
          </w:pPr>
          <w:hyperlink w:anchor="_Toc524591356" w:history="1">
            <w:r w:rsidR="000C3B4F" w:rsidRPr="001B16D8">
              <w:rPr>
                <w:rStyle w:val="Hiperhivatkozs"/>
                <w:rFonts w:ascii="Times New Roman félkövér" w:hAnsi="Times New Roman félkövér"/>
                <w:noProof/>
              </w:rPr>
              <w:t>I/1. A KÖZBESZERZÉSI ELJÁRÁST MEGINDÍTÓ FELHÍVÁSSAL ÉS KÖZBESZERZÉSI DOKUMENTUMOKKAL KAPCSOLATOS ÁLTALÁNOS FELTÉTELEK</w:t>
            </w:r>
            <w:r w:rsidR="000C3B4F">
              <w:rPr>
                <w:noProof/>
                <w:webHidden/>
              </w:rPr>
              <w:tab/>
            </w:r>
            <w:r w:rsidR="000C3B4F">
              <w:rPr>
                <w:noProof/>
                <w:webHidden/>
              </w:rPr>
              <w:fldChar w:fldCharType="begin"/>
            </w:r>
            <w:r w:rsidR="000C3B4F">
              <w:rPr>
                <w:noProof/>
                <w:webHidden/>
              </w:rPr>
              <w:instrText xml:space="preserve"> PAGEREF _Toc524591356 \h </w:instrText>
            </w:r>
            <w:r w:rsidR="000C3B4F">
              <w:rPr>
                <w:noProof/>
                <w:webHidden/>
              </w:rPr>
            </w:r>
            <w:r w:rsidR="000C3B4F">
              <w:rPr>
                <w:noProof/>
                <w:webHidden/>
              </w:rPr>
              <w:fldChar w:fldCharType="separate"/>
            </w:r>
            <w:r w:rsidR="005044AD">
              <w:rPr>
                <w:noProof/>
                <w:webHidden/>
              </w:rPr>
              <w:t>4</w:t>
            </w:r>
            <w:r w:rsidR="000C3B4F">
              <w:rPr>
                <w:noProof/>
                <w:webHidden/>
              </w:rPr>
              <w:fldChar w:fldCharType="end"/>
            </w:r>
          </w:hyperlink>
        </w:p>
        <w:p w14:paraId="71A55D20" w14:textId="77777777" w:rsidR="000C3B4F" w:rsidRDefault="0048383C">
          <w:pPr>
            <w:pStyle w:val="TJ2"/>
            <w:rPr>
              <w:rFonts w:asciiTheme="minorHAnsi" w:eastAsiaTheme="minorEastAsia" w:hAnsiTheme="minorHAnsi" w:cstheme="minorBidi"/>
              <w:b w:val="0"/>
              <w:bCs w:val="0"/>
              <w:noProof/>
              <w:sz w:val="22"/>
              <w:szCs w:val="22"/>
            </w:rPr>
          </w:pPr>
          <w:hyperlink w:anchor="_Toc524591357" w:history="1">
            <w:r w:rsidR="000C3B4F" w:rsidRPr="001B16D8">
              <w:rPr>
                <w:rStyle w:val="Hiperhivatkozs"/>
                <w:rFonts w:ascii="Times New Roman" w:hAnsi="Times New Roman"/>
                <w:noProof/>
              </w:rPr>
              <w:t>I/2. ÁLTALÁNOS FOGALMAK</w:t>
            </w:r>
            <w:r w:rsidR="000C3B4F">
              <w:rPr>
                <w:noProof/>
                <w:webHidden/>
              </w:rPr>
              <w:tab/>
            </w:r>
            <w:r w:rsidR="000C3B4F">
              <w:rPr>
                <w:noProof/>
                <w:webHidden/>
              </w:rPr>
              <w:fldChar w:fldCharType="begin"/>
            </w:r>
            <w:r w:rsidR="000C3B4F">
              <w:rPr>
                <w:noProof/>
                <w:webHidden/>
              </w:rPr>
              <w:instrText xml:space="preserve"> PAGEREF _Toc524591357 \h </w:instrText>
            </w:r>
            <w:r w:rsidR="000C3B4F">
              <w:rPr>
                <w:noProof/>
                <w:webHidden/>
              </w:rPr>
            </w:r>
            <w:r w:rsidR="000C3B4F">
              <w:rPr>
                <w:noProof/>
                <w:webHidden/>
              </w:rPr>
              <w:fldChar w:fldCharType="separate"/>
            </w:r>
            <w:r w:rsidR="005044AD">
              <w:rPr>
                <w:noProof/>
                <w:webHidden/>
              </w:rPr>
              <w:t>5</w:t>
            </w:r>
            <w:r w:rsidR="000C3B4F">
              <w:rPr>
                <w:noProof/>
                <w:webHidden/>
              </w:rPr>
              <w:fldChar w:fldCharType="end"/>
            </w:r>
          </w:hyperlink>
        </w:p>
        <w:p w14:paraId="6FF286E3" w14:textId="77777777" w:rsidR="000C3B4F" w:rsidRDefault="0048383C">
          <w:pPr>
            <w:pStyle w:val="TJ2"/>
            <w:rPr>
              <w:rFonts w:asciiTheme="minorHAnsi" w:eastAsiaTheme="minorEastAsia" w:hAnsiTheme="minorHAnsi" w:cstheme="minorBidi"/>
              <w:b w:val="0"/>
              <w:bCs w:val="0"/>
              <w:noProof/>
              <w:sz w:val="22"/>
              <w:szCs w:val="22"/>
            </w:rPr>
          </w:pPr>
          <w:hyperlink w:anchor="_Toc524591358" w:history="1">
            <w:r w:rsidR="000C3B4F" w:rsidRPr="001B16D8">
              <w:rPr>
                <w:rStyle w:val="Hiperhivatkozs"/>
                <w:rFonts w:ascii="Times New Roman" w:hAnsi="Times New Roman"/>
                <w:noProof/>
              </w:rPr>
              <w:t>I/3. A GAZDASÁGI SZEREPLŐKRE ILLETŐLEG AZ AJÁNLATTEVŐKRE VONATKOZÓ SZABÁLYOK</w:t>
            </w:r>
            <w:r w:rsidR="000C3B4F">
              <w:rPr>
                <w:noProof/>
                <w:webHidden/>
              </w:rPr>
              <w:tab/>
            </w:r>
            <w:r w:rsidR="000C3B4F">
              <w:rPr>
                <w:noProof/>
                <w:webHidden/>
              </w:rPr>
              <w:fldChar w:fldCharType="begin"/>
            </w:r>
            <w:r w:rsidR="000C3B4F">
              <w:rPr>
                <w:noProof/>
                <w:webHidden/>
              </w:rPr>
              <w:instrText xml:space="preserve"> PAGEREF _Toc524591358 \h </w:instrText>
            </w:r>
            <w:r w:rsidR="000C3B4F">
              <w:rPr>
                <w:noProof/>
                <w:webHidden/>
              </w:rPr>
            </w:r>
            <w:r w:rsidR="000C3B4F">
              <w:rPr>
                <w:noProof/>
                <w:webHidden/>
              </w:rPr>
              <w:fldChar w:fldCharType="separate"/>
            </w:r>
            <w:r w:rsidR="005044AD">
              <w:rPr>
                <w:noProof/>
                <w:webHidden/>
              </w:rPr>
              <w:t>5</w:t>
            </w:r>
            <w:r w:rsidR="000C3B4F">
              <w:rPr>
                <w:noProof/>
                <w:webHidden/>
              </w:rPr>
              <w:fldChar w:fldCharType="end"/>
            </w:r>
          </w:hyperlink>
        </w:p>
        <w:p w14:paraId="462DB2D1" w14:textId="77777777" w:rsidR="000C3B4F" w:rsidRDefault="0048383C">
          <w:pPr>
            <w:pStyle w:val="TJ2"/>
            <w:rPr>
              <w:rFonts w:asciiTheme="minorHAnsi" w:eastAsiaTheme="minorEastAsia" w:hAnsiTheme="minorHAnsi" w:cstheme="minorBidi"/>
              <w:b w:val="0"/>
              <w:bCs w:val="0"/>
              <w:noProof/>
              <w:sz w:val="22"/>
              <w:szCs w:val="22"/>
            </w:rPr>
          </w:pPr>
          <w:hyperlink w:anchor="_Toc524591359" w:history="1">
            <w:r w:rsidR="000C3B4F" w:rsidRPr="001B16D8">
              <w:rPr>
                <w:rStyle w:val="Hiperhivatkozs"/>
                <w:rFonts w:ascii="Times New Roman" w:hAnsi="Times New Roman"/>
                <w:noProof/>
              </w:rPr>
              <w:t>I/4. AJÁNLATTEVŐ KÖTELEZETTSÉGE A KÖZBESZERZÉS TÁRGYÁVAL ÖSSZEFÜGGÉSBEN</w:t>
            </w:r>
            <w:r w:rsidR="000C3B4F">
              <w:rPr>
                <w:noProof/>
                <w:webHidden/>
              </w:rPr>
              <w:tab/>
            </w:r>
            <w:r w:rsidR="000C3B4F">
              <w:rPr>
                <w:noProof/>
                <w:webHidden/>
              </w:rPr>
              <w:fldChar w:fldCharType="begin"/>
            </w:r>
            <w:r w:rsidR="000C3B4F">
              <w:rPr>
                <w:noProof/>
                <w:webHidden/>
              </w:rPr>
              <w:instrText xml:space="preserve"> PAGEREF _Toc524591359 \h </w:instrText>
            </w:r>
            <w:r w:rsidR="000C3B4F">
              <w:rPr>
                <w:noProof/>
                <w:webHidden/>
              </w:rPr>
            </w:r>
            <w:r w:rsidR="000C3B4F">
              <w:rPr>
                <w:noProof/>
                <w:webHidden/>
              </w:rPr>
              <w:fldChar w:fldCharType="separate"/>
            </w:r>
            <w:r w:rsidR="005044AD">
              <w:rPr>
                <w:noProof/>
                <w:webHidden/>
              </w:rPr>
              <w:t>8</w:t>
            </w:r>
            <w:r w:rsidR="000C3B4F">
              <w:rPr>
                <w:noProof/>
                <w:webHidden/>
              </w:rPr>
              <w:fldChar w:fldCharType="end"/>
            </w:r>
          </w:hyperlink>
        </w:p>
        <w:p w14:paraId="6231DB9C" w14:textId="77777777" w:rsidR="000C3B4F" w:rsidRDefault="0048383C">
          <w:pPr>
            <w:pStyle w:val="TJ2"/>
            <w:rPr>
              <w:rFonts w:asciiTheme="minorHAnsi" w:eastAsiaTheme="minorEastAsia" w:hAnsiTheme="minorHAnsi" w:cstheme="minorBidi"/>
              <w:b w:val="0"/>
              <w:bCs w:val="0"/>
              <w:noProof/>
              <w:sz w:val="22"/>
              <w:szCs w:val="22"/>
            </w:rPr>
          </w:pPr>
          <w:hyperlink w:anchor="_Toc524591360" w:history="1">
            <w:r w:rsidR="000C3B4F" w:rsidRPr="001B16D8">
              <w:rPr>
                <w:rStyle w:val="Hiperhivatkozs"/>
                <w:rFonts w:ascii="Times New Roman" w:hAnsi="Times New Roman"/>
                <w:noProof/>
              </w:rPr>
              <w:t>I/5. KAPCSOLATTARTÁS</w:t>
            </w:r>
            <w:r w:rsidR="000C3B4F">
              <w:rPr>
                <w:noProof/>
                <w:webHidden/>
              </w:rPr>
              <w:tab/>
            </w:r>
            <w:r w:rsidR="000C3B4F">
              <w:rPr>
                <w:noProof/>
                <w:webHidden/>
              </w:rPr>
              <w:fldChar w:fldCharType="begin"/>
            </w:r>
            <w:r w:rsidR="000C3B4F">
              <w:rPr>
                <w:noProof/>
                <w:webHidden/>
              </w:rPr>
              <w:instrText xml:space="preserve"> PAGEREF _Toc524591360 \h </w:instrText>
            </w:r>
            <w:r w:rsidR="000C3B4F">
              <w:rPr>
                <w:noProof/>
                <w:webHidden/>
              </w:rPr>
            </w:r>
            <w:r w:rsidR="000C3B4F">
              <w:rPr>
                <w:noProof/>
                <w:webHidden/>
              </w:rPr>
              <w:fldChar w:fldCharType="separate"/>
            </w:r>
            <w:r w:rsidR="005044AD">
              <w:rPr>
                <w:noProof/>
                <w:webHidden/>
              </w:rPr>
              <w:t>8</w:t>
            </w:r>
            <w:r w:rsidR="000C3B4F">
              <w:rPr>
                <w:noProof/>
                <w:webHidden/>
              </w:rPr>
              <w:fldChar w:fldCharType="end"/>
            </w:r>
          </w:hyperlink>
        </w:p>
        <w:p w14:paraId="2DC2C7CA" w14:textId="77777777" w:rsidR="000C3B4F" w:rsidRDefault="0048383C">
          <w:pPr>
            <w:pStyle w:val="TJ2"/>
            <w:rPr>
              <w:rFonts w:asciiTheme="minorHAnsi" w:eastAsiaTheme="minorEastAsia" w:hAnsiTheme="minorHAnsi" w:cstheme="minorBidi"/>
              <w:b w:val="0"/>
              <w:bCs w:val="0"/>
              <w:noProof/>
              <w:sz w:val="22"/>
              <w:szCs w:val="22"/>
            </w:rPr>
          </w:pPr>
          <w:hyperlink w:anchor="_Toc524591361" w:history="1">
            <w:r w:rsidR="000C3B4F" w:rsidRPr="001B16D8">
              <w:rPr>
                <w:rStyle w:val="Hiperhivatkozs"/>
                <w:rFonts w:ascii="Times New Roman" w:hAnsi="Times New Roman"/>
                <w:noProof/>
              </w:rPr>
              <w:t>II. AZ ELJÁRÁS MENETE</w:t>
            </w:r>
            <w:r w:rsidR="000C3B4F">
              <w:rPr>
                <w:noProof/>
                <w:webHidden/>
              </w:rPr>
              <w:tab/>
            </w:r>
            <w:r w:rsidR="000C3B4F">
              <w:rPr>
                <w:noProof/>
                <w:webHidden/>
              </w:rPr>
              <w:fldChar w:fldCharType="begin"/>
            </w:r>
            <w:r w:rsidR="000C3B4F">
              <w:rPr>
                <w:noProof/>
                <w:webHidden/>
              </w:rPr>
              <w:instrText xml:space="preserve"> PAGEREF _Toc524591361 \h </w:instrText>
            </w:r>
            <w:r w:rsidR="000C3B4F">
              <w:rPr>
                <w:noProof/>
                <w:webHidden/>
              </w:rPr>
            </w:r>
            <w:r w:rsidR="000C3B4F">
              <w:rPr>
                <w:noProof/>
                <w:webHidden/>
              </w:rPr>
              <w:fldChar w:fldCharType="separate"/>
            </w:r>
            <w:r w:rsidR="005044AD">
              <w:rPr>
                <w:noProof/>
                <w:webHidden/>
              </w:rPr>
              <w:t>9</w:t>
            </w:r>
            <w:r w:rsidR="000C3B4F">
              <w:rPr>
                <w:noProof/>
                <w:webHidden/>
              </w:rPr>
              <w:fldChar w:fldCharType="end"/>
            </w:r>
          </w:hyperlink>
        </w:p>
        <w:p w14:paraId="24775B3D" w14:textId="77777777" w:rsidR="000C3B4F" w:rsidRDefault="0048383C">
          <w:pPr>
            <w:pStyle w:val="TJ2"/>
            <w:rPr>
              <w:rFonts w:asciiTheme="minorHAnsi" w:eastAsiaTheme="minorEastAsia" w:hAnsiTheme="minorHAnsi" w:cstheme="minorBidi"/>
              <w:b w:val="0"/>
              <w:bCs w:val="0"/>
              <w:noProof/>
              <w:sz w:val="22"/>
              <w:szCs w:val="22"/>
            </w:rPr>
          </w:pPr>
          <w:hyperlink w:anchor="_Toc524591362" w:history="1">
            <w:r w:rsidR="000C3B4F" w:rsidRPr="001B16D8">
              <w:rPr>
                <w:rStyle w:val="Hiperhivatkozs"/>
                <w:rFonts w:ascii="Times New Roman" w:hAnsi="Times New Roman"/>
                <w:noProof/>
              </w:rPr>
              <w:t>II/1. KIEGÉSZÍTŐ TÁJÉKOZTATÁS</w:t>
            </w:r>
            <w:r w:rsidR="000C3B4F">
              <w:rPr>
                <w:noProof/>
                <w:webHidden/>
              </w:rPr>
              <w:tab/>
            </w:r>
            <w:r w:rsidR="000C3B4F">
              <w:rPr>
                <w:noProof/>
                <w:webHidden/>
              </w:rPr>
              <w:fldChar w:fldCharType="begin"/>
            </w:r>
            <w:r w:rsidR="000C3B4F">
              <w:rPr>
                <w:noProof/>
                <w:webHidden/>
              </w:rPr>
              <w:instrText xml:space="preserve"> PAGEREF _Toc524591362 \h </w:instrText>
            </w:r>
            <w:r w:rsidR="000C3B4F">
              <w:rPr>
                <w:noProof/>
                <w:webHidden/>
              </w:rPr>
            </w:r>
            <w:r w:rsidR="000C3B4F">
              <w:rPr>
                <w:noProof/>
                <w:webHidden/>
              </w:rPr>
              <w:fldChar w:fldCharType="separate"/>
            </w:r>
            <w:r w:rsidR="005044AD">
              <w:rPr>
                <w:noProof/>
                <w:webHidden/>
              </w:rPr>
              <w:t>9</w:t>
            </w:r>
            <w:r w:rsidR="000C3B4F">
              <w:rPr>
                <w:noProof/>
                <w:webHidden/>
              </w:rPr>
              <w:fldChar w:fldCharType="end"/>
            </w:r>
          </w:hyperlink>
        </w:p>
        <w:p w14:paraId="11F3F83F" w14:textId="77777777" w:rsidR="000C3B4F" w:rsidRDefault="0048383C">
          <w:pPr>
            <w:pStyle w:val="TJ2"/>
            <w:rPr>
              <w:rFonts w:asciiTheme="minorHAnsi" w:eastAsiaTheme="minorEastAsia" w:hAnsiTheme="minorHAnsi" w:cstheme="minorBidi"/>
              <w:b w:val="0"/>
              <w:bCs w:val="0"/>
              <w:noProof/>
              <w:sz w:val="22"/>
              <w:szCs w:val="22"/>
            </w:rPr>
          </w:pPr>
          <w:hyperlink w:anchor="_Toc524591363" w:history="1">
            <w:r w:rsidR="000C3B4F" w:rsidRPr="001B16D8">
              <w:rPr>
                <w:rStyle w:val="Hiperhivatkozs"/>
                <w:rFonts w:ascii="Times New Roman" w:hAnsi="Times New Roman"/>
                <w:noProof/>
              </w:rPr>
              <w:t xml:space="preserve">II/ 2. AZ </w:t>
            </w:r>
            <w:r w:rsidR="000C3B4F" w:rsidRPr="001B16D8">
              <w:rPr>
                <w:rStyle w:val="Hiperhivatkozs"/>
                <w:rFonts w:ascii="Times New Roman félkövér" w:hAnsi="Times New Roman félkövér"/>
                <w:caps/>
                <w:noProof/>
              </w:rPr>
              <w:t>Ajánlattételi határidő,</w:t>
            </w:r>
            <w:r w:rsidR="000C3B4F" w:rsidRPr="001B16D8">
              <w:rPr>
                <w:rStyle w:val="Hiperhivatkozs"/>
                <w:rFonts w:ascii="Times New Roman" w:hAnsi="Times New Roman"/>
                <w:noProof/>
              </w:rPr>
              <w:t xml:space="preserve"> AZ AJÁNLAT MÓDOSÍTÁSA ÉS AZ AJÁNLATOK BONTÁSA</w:t>
            </w:r>
            <w:r w:rsidR="000C3B4F">
              <w:rPr>
                <w:noProof/>
                <w:webHidden/>
              </w:rPr>
              <w:tab/>
            </w:r>
            <w:r w:rsidR="000C3B4F">
              <w:rPr>
                <w:noProof/>
                <w:webHidden/>
              </w:rPr>
              <w:fldChar w:fldCharType="begin"/>
            </w:r>
            <w:r w:rsidR="000C3B4F">
              <w:rPr>
                <w:noProof/>
                <w:webHidden/>
              </w:rPr>
              <w:instrText xml:space="preserve"> PAGEREF _Toc524591363 \h </w:instrText>
            </w:r>
            <w:r w:rsidR="000C3B4F">
              <w:rPr>
                <w:noProof/>
                <w:webHidden/>
              </w:rPr>
            </w:r>
            <w:r w:rsidR="000C3B4F">
              <w:rPr>
                <w:noProof/>
                <w:webHidden/>
              </w:rPr>
              <w:fldChar w:fldCharType="separate"/>
            </w:r>
            <w:r w:rsidR="005044AD">
              <w:rPr>
                <w:noProof/>
                <w:webHidden/>
              </w:rPr>
              <w:t>9</w:t>
            </w:r>
            <w:r w:rsidR="000C3B4F">
              <w:rPr>
                <w:noProof/>
                <w:webHidden/>
              </w:rPr>
              <w:fldChar w:fldCharType="end"/>
            </w:r>
          </w:hyperlink>
        </w:p>
        <w:p w14:paraId="57874E7E" w14:textId="77777777" w:rsidR="000C3B4F" w:rsidRDefault="0048383C">
          <w:pPr>
            <w:pStyle w:val="TJ2"/>
            <w:rPr>
              <w:rFonts w:asciiTheme="minorHAnsi" w:eastAsiaTheme="minorEastAsia" w:hAnsiTheme="minorHAnsi" w:cstheme="minorBidi"/>
              <w:b w:val="0"/>
              <w:bCs w:val="0"/>
              <w:noProof/>
              <w:sz w:val="22"/>
              <w:szCs w:val="22"/>
            </w:rPr>
          </w:pPr>
          <w:hyperlink w:anchor="_Toc524591364" w:history="1">
            <w:r w:rsidR="000C3B4F" w:rsidRPr="001B16D8">
              <w:rPr>
                <w:rStyle w:val="Hiperhivatkozs"/>
                <w:rFonts w:ascii="Times New Roman" w:hAnsi="Times New Roman"/>
                <w:noProof/>
              </w:rPr>
              <w:t>II/ 3 MŰSZAKI ÉS SZAKMAI ALKALMASSÁG IGAZOLÁSA</w:t>
            </w:r>
            <w:r w:rsidR="000C3B4F">
              <w:rPr>
                <w:noProof/>
                <w:webHidden/>
              </w:rPr>
              <w:tab/>
            </w:r>
            <w:r w:rsidR="000C3B4F">
              <w:rPr>
                <w:noProof/>
                <w:webHidden/>
              </w:rPr>
              <w:fldChar w:fldCharType="begin"/>
            </w:r>
            <w:r w:rsidR="000C3B4F">
              <w:rPr>
                <w:noProof/>
                <w:webHidden/>
              </w:rPr>
              <w:instrText xml:space="preserve"> PAGEREF _Toc524591364 \h </w:instrText>
            </w:r>
            <w:r w:rsidR="000C3B4F">
              <w:rPr>
                <w:noProof/>
                <w:webHidden/>
              </w:rPr>
            </w:r>
            <w:r w:rsidR="000C3B4F">
              <w:rPr>
                <w:noProof/>
                <w:webHidden/>
              </w:rPr>
              <w:fldChar w:fldCharType="separate"/>
            </w:r>
            <w:r w:rsidR="005044AD">
              <w:rPr>
                <w:noProof/>
                <w:webHidden/>
              </w:rPr>
              <w:t>11</w:t>
            </w:r>
            <w:r w:rsidR="000C3B4F">
              <w:rPr>
                <w:noProof/>
                <w:webHidden/>
              </w:rPr>
              <w:fldChar w:fldCharType="end"/>
            </w:r>
          </w:hyperlink>
        </w:p>
        <w:p w14:paraId="7CDB2E28" w14:textId="77777777" w:rsidR="000C3B4F" w:rsidRDefault="0048383C">
          <w:pPr>
            <w:pStyle w:val="TJ2"/>
            <w:rPr>
              <w:rFonts w:asciiTheme="minorHAnsi" w:eastAsiaTheme="minorEastAsia" w:hAnsiTheme="minorHAnsi" w:cstheme="minorBidi"/>
              <w:b w:val="0"/>
              <w:bCs w:val="0"/>
              <w:noProof/>
              <w:sz w:val="22"/>
              <w:szCs w:val="22"/>
            </w:rPr>
          </w:pPr>
          <w:hyperlink w:anchor="_Toc524591365" w:history="1">
            <w:r w:rsidR="000C3B4F" w:rsidRPr="001B16D8">
              <w:rPr>
                <w:rStyle w:val="Hiperhivatkozs"/>
                <w:rFonts w:ascii="Times New Roman" w:hAnsi="Times New Roman"/>
                <w:noProof/>
              </w:rPr>
              <w:t>II/ 4 AZ AJÁNLATOK</w:t>
            </w:r>
            <w:r w:rsidR="000C3B4F" w:rsidRPr="001B16D8">
              <w:rPr>
                <w:rStyle w:val="Hiperhivatkozs"/>
                <w:rFonts w:ascii="Times New Roman félkövér" w:hAnsi="Times New Roman félkövér"/>
                <w:caps/>
                <w:noProof/>
              </w:rPr>
              <w:t xml:space="preserve"> ELbírálÁSA</w:t>
            </w:r>
            <w:r w:rsidR="000C3B4F">
              <w:rPr>
                <w:noProof/>
                <w:webHidden/>
              </w:rPr>
              <w:tab/>
            </w:r>
            <w:r w:rsidR="000C3B4F">
              <w:rPr>
                <w:noProof/>
                <w:webHidden/>
              </w:rPr>
              <w:fldChar w:fldCharType="begin"/>
            </w:r>
            <w:r w:rsidR="000C3B4F">
              <w:rPr>
                <w:noProof/>
                <w:webHidden/>
              </w:rPr>
              <w:instrText xml:space="preserve"> PAGEREF _Toc524591365 \h </w:instrText>
            </w:r>
            <w:r w:rsidR="000C3B4F">
              <w:rPr>
                <w:noProof/>
                <w:webHidden/>
              </w:rPr>
            </w:r>
            <w:r w:rsidR="000C3B4F">
              <w:rPr>
                <w:noProof/>
                <w:webHidden/>
              </w:rPr>
              <w:fldChar w:fldCharType="separate"/>
            </w:r>
            <w:r w:rsidR="005044AD">
              <w:rPr>
                <w:noProof/>
                <w:webHidden/>
              </w:rPr>
              <w:t>14</w:t>
            </w:r>
            <w:r w:rsidR="000C3B4F">
              <w:rPr>
                <w:noProof/>
                <w:webHidden/>
              </w:rPr>
              <w:fldChar w:fldCharType="end"/>
            </w:r>
          </w:hyperlink>
        </w:p>
        <w:p w14:paraId="7F86B46E" w14:textId="77777777" w:rsidR="000C3B4F" w:rsidRDefault="0048383C">
          <w:pPr>
            <w:pStyle w:val="TJ2"/>
            <w:rPr>
              <w:rFonts w:asciiTheme="minorHAnsi" w:eastAsiaTheme="minorEastAsia" w:hAnsiTheme="minorHAnsi" w:cstheme="minorBidi"/>
              <w:b w:val="0"/>
              <w:bCs w:val="0"/>
              <w:noProof/>
              <w:sz w:val="22"/>
              <w:szCs w:val="22"/>
            </w:rPr>
          </w:pPr>
          <w:hyperlink w:anchor="_Toc524591366" w:history="1">
            <w:r w:rsidR="000C3B4F" w:rsidRPr="001B16D8">
              <w:rPr>
                <w:rStyle w:val="Hiperhivatkozs"/>
                <w:rFonts w:ascii="Times New Roman" w:hAnsi="Times New Roman"/>
                <w:noProof/>
              </w:rPr>
              <w:t>II/5. AZ ELJÁRÁS EREDMÉNYE, TÁJÉKOZTATÁS AZ AJÁNLATKÉRŐ DÖNTÉSEIRŐL</w:t>
            </w:r>
            <w:r w:rsidR="000C3B4F">
              <w:rPr>
                <w:noProof/>
                <w:webHidden/>
              </w:rPr>
              <w:tab/>
            </w:r>
            <w:r w:rsidR="000C3B4F">
              <w:rPr>
                <w:noProof/>
                <w:webHidden/>
              </w:rPr>
              <w:fldChar w:fldCharType="begin"/>
            </w:r>
            <w:r w:rsidR="000C3B4F">
              <w:rPr>
                <w:noProof/>
                <w:webHidden/>
              </w:rPr>
              <w:instrText xml:space="preserve"> PAGEREF _Toc524591366 \h </w:instrText>
            </w:r>
            <w:r w:rsidR="000C3B4F">
              <w:rPr>
                <w:noProof/>
                <w:webHidden/>
              </w:rPr>
            </w:r>
            <w:r w:rsidR="000C3B4F">
              <w:rPr>
                <w:noProof/>
                <w:webHidden/>
              </w:rPr>
              <w:fldChar w:fldCharType="separate"/>
            </w:r>
            <w:r w:rsidR="005044AD">
              <w:rPr>
                <w:noProof/>
                <w:webHidden/>
              </w:rPr>
              <w:t>19</w:t>
            </w:r>
            <w:r w:rsidR="000C3B4F">
              <w:rPr>
                <w:noProof/>
                <w:webHidden/>
              </w:rPr>
              <w:fldChar w:fldCharType="end"/>
            </w:r>
          </w:hyperlink>
        </w:p>
        <w:p w14:paraId="6DC4E28F" w14:textId="77777777" w:rsidR="000C3B4F" w:rsidRDefault="0048383C">
          <w:pPr>
            <w:pStyle w:val="TJ2"/>
            <w:rPr>
              <w:rFonts w:asciiTheme="minorHAnsi" w:eastAsiaTheme="minorEastAsia" w:hAnsiTheme="minorHAnsi" w:cstheme="minorBidi"/>
              <w:b w:val="0"/>
              <w:bCs w:val="0"/>
              <w:noProof/>
              <w:sz w:val="22"/>
              <w:szCs w:val="22"/>
            </w:rPr>
          </w:pPr>
          <w:hyperlink w:anchor="_Toc524591367" w:history="1">
            <w:r w:rsidR="000C3B4F" w:rsidRPr="001B16D8">
              <w:rPr>
                <w:rStyle w:val="Hiperhivatkozs"/>
                <w:rFonts w:ascii="Times New Roman" w:hAnsi="Times New Roman"/>
                <w:noProof/>
              </w:rPr>
              <w:t>II/6. A KBT. 73. § (5) bek. SZERINTI HATÓSÁGOK MEGJELÖLÉSE</w:t>
            </w:r>
            <w:r w:rsidR="000C3B4F">
              <w:rPr>
                <w:noProof/>
                <w:webHidden/>
              </w:rPr>
              <w:tab/>
            </w:r>
            <w:r w:rsidR="000C3B4F">
              <w:rPr>
                <w:noProof/>
                <w:webHidden/>
              </w:rPr>
              <w:fldChar w:fldCharType="begin"/>
            </w:r>
            <w:r w:rsidR="000C3B4F">
              <w:rPr>
                <w:noProof/>
                <w:webHidden/>
              </w:rPr>
              <w:instrText xml:space="preserve"> PAGEREF _Toc524591367 \h </w:instrText>
            </w:r>
            <w:r w:rsidR="000C3B4F">
              <w:rPr>
                <w:noProof/>
                <w:webHidden/>
              </w:rPr>
            </w:r>
            <w:r w:rsidR="000C3B4F">
              <w:rPr>
                <w:noProof/>
                <w:webHidden/>
              </w:rPr>
              <w:fldChar w:fldCharType="separate"/>
            </w:r>
            <w:r w:rsidR="005044AD">
              <w:rPr>
                <w:noProof/>
                <w:webHidden/>
              </w:rPr>
              <w:t>20</w:t>
            </w:r>
            <w:r w:rsidR="000C3B4F">
              <w:rPr>
                <w:noProof/>
                <w:webHidden/>
              </w:rPr>
              <w:fldChar w:fldCharType="end"/>
            </w:r>
          </w:hyperlink>
        </w:p>
        <w:p w14:paraId="353478DE" w14:textId="77777777" w:rsidR="000C3B4F" w:rsidRDefault="0048383C">
          <w:pPr>
            <w:pStyle w:val="TJ2"/>
            <w:rPr>
              <w:rFonts w:asciiTheme="minorHAnsi" w:eastAsiaTheme="minorEastAsia" w:hAnsiTheme="minorHAnsi" w:cstheme="minorBidi"/>
              <w:b w:val="0"/>
              <w:bCs w:val="0"/>
              <w:noProof/>
              <w:sz w:val="22"/>
              <w:szCs w:val="22"/>
            </w:rPr>
          </w:pPr>
          <w:hyperlink w:anchor="_Toc524591368" w:history="1">
            <w:r w:rsidR="000C3B4F" w:rsidRPr="001B16D8">
              <w:rPr>
                <w:rStyle w:val="Hiperhivatkozs"/>
                <w:rFonts w:ascii="Times New Roman félkövér" w:hAnsi="Times New Roman félkövér"/>
                <w:caps/>
                <w:noProof/>
              </w:rPr>
              <w:t>II/7. Szerződéskötés</w:t>
            </w:r>
            <w:r w:rsidR="000C3B4F">
              <w:rPr>
                <w:noProof/>
                <w:webHidden/>
              </w:rPr>
              <w:tab/>
            </w:r>
            <w:r w:rsidR="000C3B4F">
              <w:rPr>
                <w:noProof/>
                <w:webHidden/>
              </w:rPr>
              <w:fldChar w:fldCharType="begin"/>
            </w:r>
            <w:r w:rsidR="000C3B4F">
              <w:rPr>
                <w:noProof/>
                <w:webHidden/>
              </w:rPr>
              <w:instrText xml:space="preserve"> PAGEREF _Toc524591368 \h </w:instrText>
            </w:r>
            <w:r w:rsidR="000C3B4F">
              <w:rPr>
                <w:noProof/>
                <w:webHidden/>
              </w:rPr>
            </w:r>
            <w:r w:rsidR="000C3B4F">
              <w:rPr>
                <w:noProof/>
                <w:webHidden/>
              </w:rPr>
              <w:fldChar w:fldCharType="separate"/>
            </w:r>
            <w:r w:rsidR="005044AD">
              <w:rPr>
                <w:noProof/>
                <w:webHidden/>
              </w:rPr>
              <w:t>22</w:t>
            </w:r>
            <w:r w:rsidR="000C3B4F">
              <w:rPr>
                <w:noProof/>
                <w:webHidden/>
              </w:rPr>
              <w:fldChar w:fldCharType="end"/>
            </w:r>
          </w:hyperlink>
        </w:p>
        <w:p w14:paraId="390DAC4C" w14:textId="77777777" w:rsidR="000C3B4F" w:rsidRDefault="0048383C">
          <w:pPr>
            <w:pStyle w:val="TJ2"/>
            <w:rPr>
              <w:rFonts w:asciiTheme="minorHAnsi" w:eastAsiaTheme="minorEastAsia" w:hAnsiTheme="minorHAnsi" w:cstheme="minorBidi"/>
              <w:b w:val="0"/>
              <w:bCs w:val="0"/>
              <w:noProof/>
              <w:sz w:val="22"/>
              <w:szCs w:val="22"/>
            </w:rPr>
          </w:pPr>
          <w:hyperlink w:anchor="_Toc524591369" w:history="1">
            <w:r w:rsidR="000C3B4F" w:rsidRPr="001B16D8">
              <w:rPr>
                <w:rStyle w:val="Hiperhivatkozs"/>
                <w:rFonts w:ascii="Times New Roman" w:hAnsi="Times New Roman"/>
                <w:noProof/>
              </w:rPr>
              <w:t>III. AZ AJÁNLAT FORMAI ÉS TARTALMI KÖVETELMÉNYEI</w:t>
            </w:r>
            <w:r w:rsidR="000C3B4F">
              <w:rPr>
                <w:noProof/>
                <w:webHidden/>
              </w:rPr>
              <w:tab/>
            </w:r>
            <w:r w:rsidR="000C3B4F">
              <w:rPr>
                <w:noProof/>
                <w:webHidden/>
              </w:rPr>
              <w:fldChar w:fldCharType="begin"/>
            </w:r>
            <w:r w:rsidR="000C3B4F">
              <w:rPr>
                <w:noProof/>
                <w:webHidden/>
              </w:rPr>
              <w:instrText xml:space="preserve"> PAGEREF _Toc524591369 \h </w:instrText>
            </w:r>
            <w:r w:rsidR="000C3B4F">
              <w:rPr>
                <w:noProof/>
                <w:webHidden/>
              </w:rPr>
            </w:r>
            <w:r w:rsidR="000C3B4F">
              <w:rPr>
                <w:noProof/>
                <w:webHidden/>
              </w:rPr>
              <w:fldChar w:fldCharType="separate"/>
            </w:r>
            <w:r w:rsidR="005044AD">
              <w:rPr>
                <w:noProof/>
                <w:webHidden/>
              </w:rPr>
              <w:t>23</w:t>
            </w:r>
            <w:r w:rsidR="000C3B4F">
              <w:rPr>
                <w:noProof/>
                <w:webHidden/>
              </w:rPr>
              <w:fldChar w:fldCharType="end"/>
            </w:r>
          </w:hyperlink>
        </w:p>
        <w:p w14:paraId="5C97BCAB" w14:textId="77777777" w:rsidR="000C3B4F" w:rsidRDefault="0048383C">
          <w:pPr>
            <w:pStyle w:val="TJ2"/>
            <w:rPr>
              <w:rFonts w:asciiTheme="minorHAnsi" w:eastAsiaTheme="minorEastAsia" w:hAnsiTheme="minorHAnsi" w:cstheme="minorBidi"/>
              <w:b w:val="0"/>
              <w:bCs w:val="0"/>
              <w:noProof/>
              <w:sz w:val="22"/>
              <w:szCs w:val="22"/>
            </w:rPr>
          </w:pPr>
          <w:hyperlink w:anchor="_Toc524591370" w:history="1">
            <w:r w:rsidR="000C3B4F" w:rsidRPr="001B16D8">
              <w:rPr>
                <w:rStyle w:val="Hiperhivatkozs"/>
                <w:rFonts w:ascii="Times New Roman félkövér" w:hAnsi="Times New Roman félkövér"/>
                <w:caps/>
                <w:noProof/>
              </w:rPr>
              <w:t>III/1. AZ AJÁNLATTAL KAPCSOLATOS FORMAI KÖVETELMÉNYEK</w:t>
            </w:r>
            <w:r w:rsidR="000C3B4F">
              <w:rPr>
                <w:noProof/>
                <w:webHidden/>
              </w:rPr>
              <w:tab/>
            </w:r>
            <w:r w:rsidR="000C3B4F">
              <w:rPr>
                <w:noProof/>
                <w:webHidden/>
              </w:rPr>
              <w:fldChar w:fldCharType="begin"/>
            </w:r>
            <w:r w:rsidR="000C3B4F">
              <w:rPr>
                <w:noProof/>
                <w:webHidden/>
              </w:rPr>
              <w:instrText xml:space="preserve"> PAGEREF _Toc524591370 \h </w:instrText>
            </w:r>
            <w:r w:rsidR="000C3B4F">
              <w:rPr>
                <w:noProof/>
                <w:webHidden/>
              </w:rPr>
            </w:r>
            <w:r w:rsidR="000C3B4F">
              <w:rPr>
                <w:noProof/>
                <w:webHidden/>
              </w:rPr>
              <w:fldChar w:fldCharType="separate"/>
            </w:r>
            <w:r w:rsidR="005044AD">
              <w:rPr>
                <w:noProof/>
                <w:webHidden/>
              </w:rPr>
              <w:t>23</w:t>
            </w:r>
            <w:r w:rsidR="000C3B4F">
              <w:rPr>
                <w:noProof/>
                <w:webHidden/>
              </w:rPr>
              <w:fldChar w:fldCharType="end"/>
            </w:r>
          </w:hyperlink>
        </w:p>
        <w:p w14:paraId="442DDCE3" w14:textId="77777777" w:rsidR="000C3B4F" w:rsidRDefault="0048383C">
          <w:pPr>
            <w:pStyle w:val="TJ2"/>
            <w:rPr>
              <w:rFonts w:asciiTheme="minorHAnsi" w:eastAsiaTheme="minorEastAsia" w:hAnsiTheme="minorHAnsi" w:cstheme="minorBidi"/>
              <w:b w:val="0"/>
              <w:bCs w:val="0"/>
              <w:noProof/>
              <w:sz w:val="22"/>
              <w:szCs w:val="22"/>
            </w:rPr>
          </w:pPr>
          <w:hyperlink w:anchor="_Toc524591371" w:history="1">
            <w:r w:rsidR="000C3B4F" w:rsidRPr="001B16D8">
              <w:rPr>
                <w:rStyle w:val="Hiperhivatkozs"/>
                <w:rFonts w:ascii="Times New Roman félkövér" w:hAnsi="Times New Roman félkövér"/>
                <w:caps/>
                <w:noProof/>
              </w:rPr>
              <w:t>III/2. AZ AJÁNLATTAL KAPCSOLATOS TARTALMI KÖVETELMÉNYEK</w:t>
            </w:r>
            <w:r w:rsidR="000C3B4F">
              <w:rPr>
                <w:noProof/>
                <w:webHidden/>
              </w:rPr>
              <w:tab/>
            </w:r>
            <w:r w:rsidR="000C3B4F">
              <w:rPr>
                <w:noProof/>
                <w:webHidden/>
              </w:rPr>
              <w:fldChar w:fldCharType="begin"/>
            </w:r>
            <w:r w:rsidR="000C3B4F">
              <w:rPr>
                <w:noProof/>
                <w:webHidden/>
              </w:rPr>
              <w:instrText xml:space="preserve"> PAGEREF _Toc524591371 \h </w:instrText>
            </w:r>
            <w:r w:rsidR="000C3B4F">
              <w:rPr>
                <w:noProof/>
                <w:webHidden/>
              </w:rPr>
            </w:r>
            <w:r w:rsidR="000C3B4F">
              <w:rPr>
                <w:noProof/>
                <w:webHidden/>
              </w:rPr>
              <w:fldChar w:fldCharType="separate"/>
            </w:r>
            <w:r w:rsidR="005044AD">
              <w:rPr>
                <w:noProof/>
                <w:webHidden/>
              </w:rPr>
              <w:t>25</w:t>
            </w:r>
            <w:r w:rsidR="000C3B4F">
              <w:rPr>
                <w:noProof/>
                <w:webHidden/>
              </w:rPr>
              <w:fldChar w:fldCharType="end"/>
            </w:r>
          </w:hyperlink>
        </w:p>
        <w:p w14:paraId="2E7FD877" w14:textId="77777777" w:rsidR="000C3B4F" w:rsidRDefault="0048383C">
          <w:pPr>
            <w:pStyle w:val="TJ2"/>
            <w:rPr>
              <w:rFonts w:asciiTheme="minorHAnsi" w:eastAsiaTheme="minorEastAsia" w:hAnsiTheme="minorHAnsi" w:cstheme="minorBidi"/>
              <w:b w:val="0"/>
              <w:bCs w:val="0"/>
              <w:noProof/>
              <w:sz w:val="22"/>
              <w:szCs w:val="22"/>
            </w:rPr>
          </w:pPr>
          <w:hyperlink w:anchor="_Toc524591372" w:history="1">
            <w:r w:rsidR="000C3B4F" w:rsidRPr="001B16D8">
              <w:rPr>
                <w:rStyle w:val="Hiperhivatkozs"/>
                <w:rFonts w:ascii="Times New Roman félkövér" w:hAnsi="Times New Roman félkövér"/>
                <w:caps/>
                <w:noProof/>
              </w:rPr>
              <w:t>III/2.1. Igazolások, nyilatkozatok jegyzéke</w:t>
            </w:r>
            <w:r w:rsidR="000C3B4F">
              <w:rPr>
                <w:noProof/>
                <w:webHidden/>
              </w:rPr>
              <w:tab/>
            </w:r>
            <w:r w:rsidR="000C3B4F">
              <w:rPr>
                <w:noProof/>
                <w:webHidden/>
              </w:rPr>
              <w:fldChar w:fldCharType="begin"/>
            </w:r>
            <w:r w:rsidR="000C3B4F">
              <w:rPr>
                <w:noProof/>
                <w:webHidden/>
              </w:rPr>
              <w:instrText xml:space="preserve"> PAGEREF _Toc524591372 \h </w:instrText>
            </w:r>
            <w:r w:rsidR="000C3B4F">
              <w:rPr>
                <w:noProof/>
                <w:webHidden/>
              </w:rPr>
            </w:r>
            <w:r w:rsidR="000C3B4F">
              <w:rPr>
                <w:noProof/>
                <w:webHidden/>
              </w:rPr>
              <w:fldChar w:fldCharType="separate"/>
            </w:r>
            <w:r w:rsidR="005044AD">
              <w:rPr>
                <w:noProof/>
                <w:webHidden/>
              </w:rPr>
              <w:t>26</w:t>
            </w:r>
            <w:r w:rsidR="000C3B4F">
              <w:rPr>
                <w:noProof/>
                <w:webHidden/>
              </w:rPr>
              <w:fldChar w:fldCharType="end"/>
            </w:r>
          </w:hyperlink>
        </w:p>
        <w:p w14:paraId="79A02B90" w14:textId="77777777" w:rsidR="000C3B4F" w:rsidRDefault="0048383C">
          <w:pPr>
            <w:pStyle w:val="TJ2"/>
            <w:rPr>
              <w:rFonts w:asciiTheme="minorHAnsi" w:eastAsiaTheme="minorEastAsia" w:hAnsiTheme="minorHAnsi" w:cstheme="minorBidi"/>
              <w:b w:val="0"/>
              <w:bCs w:val="0"/>
              <w:noProof/>
              <w:sz w:val="22"/>
              <w:szCs w:val="22"/>
            </w:rPr>
          </w:pPr>
          <w:hyperlink w:anchor="_Toc524591373" w:history="1">
            <w:r w:rsidR="000C3B4F" w:rsidRPr="001B16D8">
              <w:rPr>
                <w:rStyle w:val="Hiperhivatkozs"/>
                <w:rFonts w:ascii="Times New Roman" w:hAnsi="Times New Roman"/>
                <w:caps/>
                <w:noProof/>
              </w:rPr>
              <w:t>III/2.2. Ajánlati ár megadására vonatkozó előírások</w:t>
            </w:r>
            <w:r w:rsidR="000C3B4F">
              <w:rPr>
                <w:noProof/>
                <w:webHidden/>
              </w:rPr>
              <w:tab/>
            </w:r>
            <w:r w:rsidR="000C3B4F">
              <w:rPr>
                <w:noProof/>
                <w:webHidden/>
              </w:rPr>
              <w:fldChar w:fldCharType="begin"/>
            </w:r>
            <w:r w:rsidR="000C3B4F">
              <w:rPr>
                <w:noProof/>
                <w:webHidden/>
              </w:rPr>
              <w:instrText xml:space="preserve"> PAGEREF _Toc524591373 \h </w:instrText>
            </w:r>
            <w:r w:rsidR="000C3B4F">
              <w:rPr>
                <w:noProof/>
                <w:webHidden/>
              </w:rPr>
            </w:r>
            <w:r w:rsidR="000C3B4F">
              <w:rPr>
                <w:noProof/>
                <w:webHidden/>
              </w:rPr>
              <w:fldChar w:fldCharType="separate"/>
            </w:r>
            <w:r w:rsidR="005044AD">
              <w:rPr>
                <w:noProof/>
                <w:webHidden/>
              </w:rPr>
              <w:t>31</w:t>
            </w:r>
            <w:r w:rsidR="000C3B4F">
              <w:rPr>
                <w:noProof/>
                <w:webHidden/>
              </w:rPr>
              <w:fldChar w:fldCharType="end"/>
            </w:r>
          </w:hyperlink>
        </w:p>
        <w:p w14:paraId="10B42774" w14:textId="77777777" w:rsidR="000C3B4F" w:rsidRDefault="0048383C">
          <w:pPr>
            <w:pStyle w:val="TJ2"/>
            <w:rPr>
              <w:rFonts w:asciiTheme="minorHAnsi" w:eastAsiaTheme="minorEastAsia" w:hAnsiTheme="minorHAnsi" w:cstheme="minorBidi"/>
              <w:b w:val="0"/>
              <w:bCs w:val="0"/>
              <w:noProof/>
              <w:sz w:val="22"/>
              <w:szCs w:val="22"/>
            </w:rPr>
          </w:pPr>
          <w:hyperlink w:anchor="_Toc524591374" w:history="1">
            <w:r w:rsidR="000C3B4F" w:rsidRPr="001B16D8">
              <w:rPr>
                <w:rStyle w:val="Hiperhivatkozs"/>
                <w:rFonts w:ascii="Times New Roman félkövér" w:hAnsi="Times New Roman félkövér"/>
                <w:caps/>
                <w:noProof/>
              </w:rPr>
              <w:t>III/2.3. ÜZLETI TITOK</w:t>
            </w:r>
            <w:r w:rsidR="000C3B4F">
              <w:rPr>
                <w:noProof/>
                <w:webHidden/>
              </w:rPr>
              <w:tab/>
            </w:r>
            <w:r w:rsidR="000C3B4F">
              <w:rPr>
                <w:noProof/>
                <w:webHidden/>
              </w:rPr>
              <w:fldChar w:fldCharType="begin"/>
            </w:r>
            <w:r w:rsidR="000C3B4F">
              <w:rPr>
                <w:noProof/>
                <w:webHidden/>
              </w:rPr>
              <w:instrText xml:space="preserve"> PAGEREF _Toc524591374 \h </w:instrText>
            </w:r>
            <w:r w:rsidR="000C3B4F">
              <w:rPr>
                <w:noProof/>
                <w:webHidden/>
              </w:rPr>
            </w:r>
            <w:r w:rsidR="000C3B4F">
              <w:rPr>
                <w:noProof/>
                <w:webHidden/>
              </w:rPr>
              <w:fldChar w:fldCharType="separate"/>
            </w:r>
            <w:r w:rsidR="005044AD">
              <w:rPr>
                <w:noProof/>
                <w:webHidden/>
              </w:rPr>
              <w:t>31</w:t>
            </w:r>
            <w:r w:rsidR="000C3B4F">
              <w:rPr>
                <w:noProof/>
                <w:webHidden/>
              </w:rPr>
              <w:fldChar w:fldCharType="end"/>
            </w:r>
          </w:hyperlink>
        </w:p>
        <w:p w14:paraId="6A5A5598" w14:textId="77777777" w:rsidR="000C3B4F" w:rsidRDefault="0048383C">
          <w:pPr>
            <w:pStyle w:val="TJ2"/>
            <w:rPr>
              <w:rFonts w:asciiTheme="minorHAnsi" w:eastAsiaTheme="minorEastAsia" w:hAnsiTheme="minorHAnsi" w:cstheme="minorBidi"/>
              <w:b w:val="0"/>
              <w:bCs w:val="0"/>
              <w:noProof/>
              <w:sz w:val="22"/>
              <w:szCs w:val="22"/>
            </w:rPr>
          </w:pPr>
          <w:hyperlink w:anchor="_Toc524591375" w:history="1">
            <w:r w:rsidR="000C3B4F" w:rsidRPr="001B16D8">
              <w:rPr>
                <w:rStyle w:val="Hiperhivatkozs"/>
                <w:rFonts w:ascii="Times New Roman" w:hAnsi="Times New Roman"/>
                <w:noProof/>
              </w:rPr>
              <w:t>IV. FORMANYOMTATVÁNYOK</w:t>
            </w:r>
            <w:r w:rsidR="000C3B4F">
              <w:rPr>
                <w:noProof/>
                <w:webHidden/>
              </w:rPr>
              <w:tab/>
            </w:r>
            <w:r w:rsidR="000C3B4F">
              <w:rPr>
                <w:noProof/>
                <w:webHidden/>
              </w:rPr>
              <w:fldChar w:fldCharType="begin"/>
            </w:r>
            <w:r w:rsidR="000C3B4F">
              <w:rPr>
                <w:noProof/>
                <w:webHidden/>
              </w:rPr>
              <w:instrText xml:space="preserve"> PAGEREF _Toc524591375 \h </w:instrText>
            </w:r>
            <w:r w:rsidR="000C3B4F">
              <w:rPr>
                <w:noProof/>
                <w:webHidden/>
              </w:rPr>
            </w:r>
            <w:r w:rsidR="000C3B4F">
              <w:rPr>
                <w:noProof/>
                <w:webHidden/>
              </w:rPr>
              <w:fldChar w:fldCharType="separate"/>
            </w:r>
            <w:r w:rsidR="005044AD">
              <w:rPr>
                <w:noProof/>
                <w:webHidden/>
              </w:rPr>
              <w:t>33</w:t>
            </w:r>
            <w:r w:rsidR="000C3B4F">
              <w:rPr>
                <w:noProof/>
                <w:webHidden/>
              </w:rPr>
              <w:fldChar w:fldCharType="end"/>
            </w:r>
          </w:hyperlink>
        </w:p>
        <w:p w14:paraId="26929ADC" w14:textId="77777777" w:rsidR="000C3B4F" w:rsidRDefault="0048383C">
          <w:pPr>
            <w:pStyle w:val="TJ2"/>
            <w:rPr>
              <w:rFonts w:asciiTheme="minorHAnsi" w:eastAsiaTheme="minorEastAsia" w:hAnsiTheme="minorHAnsi" w:cstheme="minorBidi"/>
              <w:b w:val="0"/>
              <w:bCs w:val="0"/>
              <w:noProof/>
              <w:sz w:val="22"/>
              <w:szCs w:val="22"/>
            </w:rPr>
          </w:pPr>
          <w:hyperlink w:anchor="_Toc524591376" w:history="1">
            <w:r w:rsidR="000C3B4F" w:rsidRPr="001B16D8">
              <w:rPr>
                <w:rStyle w:val="Hiperhivatkozs"/>
                <w:rFonts w:ascii="Times New Roman" w:hAnsi="Times New Roman"/>
                <w:caps/>
                <w:noProof/>
              </w:rPr>
              <w:t>V. MŰSZAKI LEÍRÁS</w:t>
            </w:r>
            <w:r w:rsidR="000C3B4F">
              <w:rPr>
                <w:noProof/>
                <w:webHidden/>
              </w:rPr>
              <w:tab/>
            </w:r>
            <w:r w:rsidR="000C3B4F">
              <w:rPr>
                <w:noProof/>
                <w:webHidden/>
              </w:rPr>
              <w:fldChar w:fldCharType="begin"/>
            </w:r>
            <w:r w:rsidR="000C3B4F">
              <w:rPr>
                <w:noProof/>
                <w:webHidden/>
              </w:rPr>
              <w:instrText xml:space="preserve"> PAGEREF _Toc524591376 \h </w:instrText>
            </w:r>
            <w:r w:rsidR="000C3B4F">
              <w:rPr>
                <w:noProof/>
                <w:webHidden/>
              </w:rPr>
            </w:r>
            <w:r w:rsidR="000C3B4F">
              <w:rPr>
                <w:noProof/>
                <w:webHidden/>
              </w:rPr>
              <w:fldChar w:fldCharType="separate"/>
            </w:r>
            <w:r w:rsidR="005044AD">
              <w:rPr>
                <w:noProof/>
                <w:webHidden/>
              </w:rPr>
              <w:t>51</w:t>
            </w:r>
            <w:r w:rsidR="000C3B4F">
              <w:rPr>
                <w:noProof/>
                <w:webHidden/>
              </w:rPr>
              <w:fldChar w:fldCharType="end"/>
            </w:r>
          </w:hyperlink>
        </w:p>
        <w:p w14:paraId="614BC050" w14:textId="77777777" w:rsidR="000C3B4F" w:rsidRDefault="0048383C">
          <w:pPr>
            <w:pStyle w:val="TJ1"/>
            <w:rPr>
              <w:rFonts w:asciiTheme="minorHAnsi" w:eastAsiaTheme="minorEastAsia" w:hAnsiTheme="minorHAnsi" w:cstheme="minorBidi"/>
              <w:b w:val="0"/>
              <w:bCs w:val="0"/>
              <w:caps w:val="0"/>
              <w:sz w:val="22"/>
              <w:szCs w:val="22"/>
            </w:rPr>
          </w:pPr>
          <w:hyperlink w:anchor="_Toc524591377" w:history="1">
            <w:r w:rsidR="000C3B4F" w:rsidRPr="001B16D8">
              <w:rPr>
                <w:rStyle w:val="Hiperhivatkozs"/>
              </w:rPr>
              <w:t>VI. V Á L L A L K O Z Á S I   S Z E R Z Ő D É S</w:t>
            </w:r>
            <w:r w:rsidR="000C3B4F">
              <w:rPr>
                <w:webHidden/>
              </w:rPr>
              <w:tab/>
            </w:r>
            <w:r w:rsidR="000C3B4F">
              <w:rPr>
                <w:webHidden/>
              </w:rPr>
              <w:fldChar w:fldCharType="begin"/>
            </w:r>
            <w:r w:rsidR="000C3B4F">
              <w:rPr>
                <w:webHidden/>
              </w:rPr>
              <w:instrText xml:space="preserve"> PAGEREF _Toc524591377 \h </w:instrText>
            </w:r>
            <w:r w:rsidR="000C3B4F">
              <w:rPr>
                <w:webHidden/>
              </w:rPr>
            </w:r>
            <w:r w:rsidR="000C3B4F">
              <w:rPr>
                <w:webHidden/>
              </w:rPr>
              <w:fldChar w:fldCharType="separate"/>
            </w:r>
            <w:r w:rsidR="005044AD">
              <w:rPr>
                <w:webHidden/>
              </w:rPr>
              <w:t>62</w:t>
            </w:r>
            <w:r w:rsidR="000C3B4F">
              <w:rPr>
                <w:webHidden/>
              </w:rPr>
              <w:fldChar w:fldCharType="end"/>
            </w:r>
          </w:hyperlink>
        </w:p>
        <w:p w14:paraId="13D90E5A" w14:textId="77777777" w:rsidR="00914DE9" w:rsidRPr="006D2A05" w:rsidRDefault="00702E78" w:rsidP="00865450">
          <w:pPr>
            <w:spacing w:before="240" w:line="276" w:lineRule="auto"/>
          </w:pPr>
          <w:r w:rsidRPr="006D2A05">
            <w:rPr>
              <w:b/>
              <w:bCs/>
              <w:sz w:val="18"/>
              <w:szCs w:val="18"/>
            </w:rPr>
            <w:lastRenderedPageBreak/>
            <w:fldChar w:fldCharType="end"/>
          </w:r>
        </w:p>
      </w:sdtContent>
    </w:sdt>
    <w:p w14:paraId="090855C3" w14:textId="77777777" w:rsidR="00207646" w:rsidRPr="006D2A05" w:rsidRDefault="00207646" w:rsidP="00865450">
      <w:pPr>
        <w:widowControl w:val="0"/>
        <w:spacing w:before="240" w:line="276" w:lineRule="auto"/>
        <w:ind w:right="-108"/>
        <w:jc w:val="left"/>
        <w:rPr>
          <w:b/>
          <w:color w:val="000000"/>
        </w:rPr>
      </w:pPr>
    </w:p>
    <w:p w14:paraId="592C2AAD" w14:textId="77777777" w:rsidR="0043107F" w:rsidRPr="006D2A05" w:rsidRDefault="0043107F" w:rsidP="00865450">
      <w:pPr>
        <w:pStyle w:val="Szvegtrzs"/>
        <w:widowControl w:val="0"/>
        <w:tabs>
          <w:tab w:val="right" w:leader="dot" w:pos="4819"/>
        </w:tabs>
        <w:spacing w:before="240" w:line="276" w:lineRule="auto"/>
        <w:rPr>
          <w:b/>
          <w:lang w:eastAsia="ar-SA"/>
        </w:rPr>
      </w:pPr>
    </w:p>
    <w:p w14:paraId="0E6E24A3" w14:textId="77777777" w:rsidR="003C1813" w:rsidRPr="006D2A05" w:rsidRDefault="003C1813" w:rsidP="00865450">
      <w:pPr>
        <w:pStyle w:val="Szvegtrzs"/>
        <w:widowControl w:val="0"/>
        <w:tabs>
          <w:tab w:val="right" w:leader="dot" w:pos="4819"/>
        </w:tabs>
        <w:spacing w:before="240" w:line="276" w:lineRule="auto"/>
        <w:rPr>
          <w:b/>
          <w:lang w:eastAsia="ar-SA"/>
        </w:rPr>
      </w:pPr>
      <w:r w:rsidRPr="006D2A05">
        <w:rPr>
          <w:b/>
          <w:lang w:eastAsia="ar-SA"/>
        </w:rPr>
        <w:t>Tisztelt Ajánlattevők!</w:t>
      </w:r>
    </w:p>
    <w:p w14:paraId="3280495F" w14:textId="77777777" w:rsidR="003C1813" w:rsidRPr="006D2A05" w:rsidRDefault="003C1813" w:rsidP="00865450">
      <w:pPr>
        <w:widowControl w:val="0"/>
        <w:spacing w:before="240" w:line="276" w:lineRule="auto"/>
        <w:ind w:left="3540" w:hanging="3540"/>
        <w:jc w:val="both"/>
      </w:pPr>
    </w:p>
    <w:p w14:paraId="7E8B9846" w14:textId="77777777" w:rsidR="003C1813" w:rsidRPr="006D2A05" w:rsidRDefault="003C1813" w:rsidP="00865450">
      <w:pPr>
        <w:widowControl w:val="0"/>
        <w:spacing w:before="240" w:line="276" w:lineRule="auto"/>
        <w:jc w:val="both"/>
      </w:pPr>
    </w:p>
    <w:p w14:paraId="4C5DC2AB" w14:textId="77777777" w:rsidR="003C1813" w:rsidRPr="006D2A05" w:rsidRDefault="003C1813" w:rsidP="00865450">
      <w:pPr>
        <w:widowControl w:val="0"/>
        <w:spacing w:before="240" w:line="276" w:lineRule="auto"/>
        <w:jc w:val="both"/>
      </w:pPr>
      <w:r w:rsidRPr="006D2A05">
        <w:t>Az Ajánlatkérőnek a dokumentáció kiadásával az a célja, hogy az Ajánlattevők előtt egyértelműek legyenek az érvényes ajánlattétel követelményei, az Ajánlattevők a lehető legjobb ajánlatot tehessék meg és az egységes tartalmú ajánlatok előírása könnyítse az értékelés folyamatát. Az érvényes ajánlattétel elősegítése érdekében az Ajánlatkérőnek az a kérése, hogy az Ajánlattevők a dokumentációt, annak mellékleteit figyelmesen tanulmányozzák és ajánlatukat az ebben foglalt formai és tartalmi követelményeknek megfelelően készítsék el.</w:t>
      </w:r>
    </w:p>
    <w:p w14:paraId="44020319" w14:textId="77777777" w:rsidR="003C1813" w:rsidRPr="006D2A05" w:rsidRDefault="003C1813" w:rsidP="00865450">
      <w:pPr>
        <w:widowControl w:val="0"/>
        <w:spacing w:before="240" w:line="276" w:lineRule="auto"/>
        <w:jc w:val="both"/>
      </w:pPr>
      <w:r w:rsidRPr="006D2A05">
        <w:t>Ajánlatkérő a jelen dokumentációt legjobb tudása szerint állította össze, azonban az Ajánlattevő köteles az ajánlatához szükséges valamennyi lényeges kötelezettségről, jogról és tényről külön is meggyőződni.</w:t>
      </w:r>
    </w:p>
    <w:p w14:paraId="1C3D9BEB" w14:textId="77777777" w:rsidR="003C1813" w:rsidRPr="006D2A05" w:rsidRDefault="003C1813" w:rsidP="00865450">
      <w:pPr>
        <w:widowControl w:val="0"/>
        <w:spacing w:before="240" w:line="276" w:lineRule="auto"/>
        <w:jc w:val="both"/>
      </w:pPr>
    </w:p>
    <w:p w14:paraId="029344F1" w14:textId="55C6D6F6" w:rsidR="003C1813" w:rsidRPr="006D2A05" w:rsidRDefault="003C1813" w:rsidP="00865450">
      <w:pPr>
        <w:widowControl w:val="0"/>
        <w:spacing w:before="240" w:line="276" w:lineRule="auto"/>
        <w:jc w:val="both"/>
      </w:pPr>
      <w:r w:rsidRPr="006D2A05">
        <w:t xml:space="preserve">Budapest 2018. </w:t>
      </w:r>
      <w:r w:rsidR="003718FE">
        <w:t>október</w:t>
      </w:r>
      <w:r w:rsidRPr="006D2A05">
        <w:t xml:space="preserve"> hó</w:t>
      </w:r>
    </w:p>
    <w:p w14:paraId="66C8785D" w14:textId="77777777" w:rsidR="003C1813" w:rsidRPr="006D2A05" w:rsidRDefault="003C1813" w:rsidP="00865450">
      <w:pPr>
        <w:widowControl w:val="0"/>
        <w:spacing w:before="240" w:line="276" w:lineRule="auto"/>
        <w:jc w:val="both"/>
      </w:pPr>
    </w:p>
    <w:p w14:paraId="33BE6513" w14:textId="77777777" w:rsidR="003C1813" w:rsidRPr="006D2A05" w:rsidRDefault="003C1813" w:rsidP="00865450">
      <w:pPr>
        <w:widowControl w:val="0"/>
        <w:spacing w:before="240" w:line="276" w:lineRule="auto"/>
        <w:ind w:left="4248" w:firstLine="708"/>
        <w:jc w:val="right"/>
      </w:pPr>
      <w:r w:rsidRPr="006D2A05">
        <w:t>Ajánlatkérő nevében</w:t>
      </w:r>
    </w:p>
    <w:p w14:paraId="2A3859DA" w14:textId="77777777" w:rsidR="003C1813" w:rsidRPr="006D2A05" w:rsidRDefault="003C1813" w:rsidP="00865450">
      <w:pPr>
        <w:pStyle w:val="Cmsor2"/>
        <w:spacing w:line="276" w:lineRule="auto"/>
        <w:rPr>
          <w:rFonts w:ascii="Times New Roman" w:hAnsi="Times New Roman"/>
          <w:i w:val="0"/>
          <w:sz w:val="24"/>
          <w:szCs w:val="24"/>
        </w:rPr>
      </w:pPr>
      <w:r w:rsidRPr="006D2A05">
        <w:rPr>
          <w:rFonts w:ascii="Garamond" w:hAnsi="Garamond"/>
          <w:sz w:val="24"/>
          <w:szCs w:val="24"/>
        </w:rPr>
        <w:br w:type="page"/>
      </w:r>
    </w:p>
    <w:p w14:paraId="4EDBD2C4" w14:textId="77777777" w:rsidR="00214984" w:rsidRPr="006D2A05" w:rsidRDefault="00C957F4" w:rsidP="00865450">
      <w:pPr>
        <w:pStyle w:val="Cmsor2"/>
        <w:spacing w:after="120" w:line="276" w:lineRule="auto"/>
        <w:rPr>
          <w:rFonts w:ascii="Times New Roman" w:hAnsi="Times New Roman"/>
          <w:i w:val="0"/>
          <w:sz w:val="24"/>
          <w:szCs w:val="24"/>
        </w:rPr>
      </w:pPr>
      <w:bookmarkStart w:id="9" w:name="_Toc524591355"/>
      <w:r w:rsidRPr="006D2A05">
        <w:rPr>
          <w:rFonts w:ascii="Times New Roman" w:hAnsi="Times New Roman"/>
          <w:i w:val="0"/>
          <w:sz w:val="24"/>
          <w:szCs w:val="24"/>
        </w:rPr>
        <w:lastRenderedPageBreak/>
        <w:t>I.</w:t>
      </w:r>
      <w:bookmarkEnd w:id="0"/>
      <w:bookmarkEnd w:id="1"/>
      <w:bookmarkEnd w:id="2"/>
      <w:bookmarkEnd w:id="3"/>
      <w:bookmarkEnd w:id="4"/>
      <w:bookmarkEnd w:id="5"/>
      <w:bookmarkEnd w:id="6"/>
      <w:bookmarkEnd w:id="7"/>
      <w:bookmarkEnd w:id="8"/>
      <w:r w:rsidR="00214984" w:rsidRPr="006D2A05">
        <w:rPr>
          <w:rFonts w:ascii="Times New Roman" w:hAnsi="Times New Roman"/>
          <w:i w:val="0"/>
          <w:sz w:val="24"/>
          <w:szCs w:val="24"/>
        </w:rPr>
        <w:t xml:space="preserve"> ÁLTALÁNOS INFORMÁCIÓK</w:t>
      </w:r>
      <w:bookmarkEnd w:id="9"/>
    </w:p>
    <w:p w14:paraId="6231897C" w14:textId="77777777" w:rsidR="00214984" w:rsidRPr="006D2A05" w:rsidRDefault="00214984" w:rsidP="00865450">
      <w:pPr>
        <w:tabs>
          <w:tab w:val="left" w:pos="1701"/>
        </w:tabs>
        <w:spacing w:before="240" w:line="276" w:lineRule="auto"/>
        <w:jc w:val="both"/>
      </w:pPr>
    </w:p>
    <w:p w14:paraId="2174438C" w14:textId="77777777" w:rsidR="00214984" w:rsidRPr="006D2A05" w:rsidRDefault="00214984" w:rsidP="00865450">
      <w:pPr>
        <w:pStyle w:val="Cmsor2"/>
        <w:spacing w:after="120" w:line="276" w:lineRule="auto"/>
        <w:jc w:val="both"/>
        <w:rPr>
          <w:rFonts w:ascii="Times New Roman félkövér" w:hAnsi="Times New Roman félkövér"/>
          <w:i w:val="0"/>
          <w:sz w:val="24"/>
          <w:szCs w:val="24"/>
        </w:rPr>
      </w:pPr>
      <w:bookmarkStart w:id="10" w:name="_Toc524591356"/>
      <w:r w:rsidRPr="006D2A05">
        <w:rPr>
          <w:rFonts w:ascii="Times New Roman félkövér" w:hAnsi="Times New Roman félkövér"/>
          <w:i w:val="0"/>
          <w:sz w:val="24"/>
          <w:szCs w:val="24"/>
        </w:rPr>
        <w:t>I/1. A KÖZBESZERZÉSI ELJÁRÁST MEGINDÍTÓ FELHÍVÁSSAL ÉS KÖZBESZERZÉSI DOKUMENTUMOKKAL KAPCSOLATOS ÁLTALÁNOS FELTÉTELEK</w:t>
      </w:r>
      <w:bookmarkEnd w:id="10"/>
    </w:p>
    <w:p w14:paraId="0450221D" w14:textId="77777777" w:rsidR="00214984" w:rsidRPr="006D2A05" w:rsidRDefault="00214984" w:rsidP="00865450">
      <w:pPr>
        <w:pStyle w:val="Default"/>
        <w:spacing w:before="240" w:line="276" w:lineRule="auto"/>
        <w:jc w:val="both"/>
        <w:rPr>
          <w:color w:val="auto"/>
        </w:rPr>
      </w:pPr>
      <w:bookmarkStart w:id="11" w:name="_Toc275758498"/>
      <w:bookmarkStart w:id="12" w:name="_Toc275759190"/>
      <w:bookmarkStart w:id="13" w:name="_Toc275759462"/>
      <w:bookmarkStart w:id="14" w:name="_Toc343582809"/>
      <w:bookmarkStart w:id="15" w:name="_Toc117927981"/>
      <w:bookmarkStart w:id="16" w:name="_Toc128552269"/>
      <w:r w:rsidRPr="006D2A05">
        <w:rPr>
          <w:color w:val="auto"/>
        </w:rPr>
        <w:t>A Közbeszerzési dokumentumok kiadásának célja, hogy az esélyegyenlőség és egyenlő bánásmód valamint a verseny tisztasága, átláthatósága és nyilvánossága alapelveinek érvényesítése mellett elősegítse a megfelelő ajánlattételt minden Ajánlattevő részére.</w:t>
      </w:r>
    </w:p>
    <w:p w14:paraId="11395442" w14:textId="77777777" w:rsidR="00214984" w:rsidRPr="006D2A05" w:rsidRDefault="00214984" w:rsidP="00865450">
      <w:pPr>
        <w:pStyle w:val="Default"/>
        <w:spacing w:before="240" w:line="276" w:lineRule="auto"/>
        <w:jc w:val="both"/>
        <w:rPr>
          <w:color w:val="auto"/>
        </w:rPr>
      </w:pPr>
      <w:r w:rsidRPr="006D2A05">
        <w:rPr>
          <w:color w:val="auto"/>
        </w:rPr>
        <w:t xml:space="preserve">Jelen dokumentáció tartalmazza az ajánlat elkészítésével kapcsolatban az ajánlattevők részére szükséges információkról szóló tájékoztatást, az ajánlat részeként benyújtandó igazolások, nyilatkozatok jegyzékét, </w:t>
      </w:r>
      <w:r w:rsidRPr="006D2A05">
        <w:t xml:space="preserve">az árazatlan költségvetési kiírást, </w:t>
      </w:r>
      <w:r w:rsidRPr="006D2A05">
        <w:rPr>
          <w:color w:val="auto"/>
        </w:rPr>
        <w:t xml:space="preserve">valamint a szerződéstervezetet. </w:t>
      </w:r>
    </w:p>
    <w:p w14:paraId="5F621169" w14:textId="77777777" w:rsidR="00214984" w:rsidRPr="006D2A05" w:rsidRDefault="00214984" w:rsidP="00865450">
      <w:pPr>
        <w:pStyle w:val="Default"/>
        <w:spacing w:before="240" w:line="276" w:lineRule="auto"/>
        <w:jc w:val="both"/>
        <w:rPr>
          <w:color w:val="auto"/>
        </w:rPr>
      </w:pPr>
      <w:r w:rsidRPr="006D2A05">
        <w:rPr>
          <w:color w:val="auto"/>
        </w:rPr>
        <w:t xml:space="preserve">A felhívásban nem szabályozott kérdésekben a Közbeszerzési dokumentumok rendelkezései az irányadóak az ajánlat összeállítására és benyújtására vonatkozóan. </w:t>
      </w:r>
    </w:p>
    <w:p w14:paraId="5042D424" w14:textId="77777777" w:rsidR="00214984" w:rsidRPr="006D2A05" w:rsidRDefault="00214984" w:rsidP="00865450">
      <w:pPr>
        <w:pStyle w:val="Default"/>
        <w:spacing w:before="240" w:line="276" w:lineRule="auto"/>
        <w:jc w:val="both"/>
        <w:rPr>
          <w:color w:val="auto"/>
        </w:rPr>
      </w:pPr>
      <w:r w:rsidRPr="006D2A05">
        <w:rPr>
          <w:color w:val="auto"/>
        </w:rPr>
        <w:t xml:space="preserve">Ha a Közbeszerzési dokumentumokon belül ugyanaz az adat, információ több ponton eltérően szerepel, vagy valamely eleme eltér a </w:t>
      </w:r>
      <w:r w:rsidR="00FF5AC4" w:rsidRPr="006D2A05">
        <w:rPr>
          <w:color w:val="auto"/>
        </w:rPr>
        <w:t xml:space="preserve">felhívástól, vagy a </w:t>
      </w:r>
      <w:proofErr w:type="spellStart"/>
      <w:r w:rsidR="00FF5AC4" w:rsidRPr="006D2A05">
        <w:rPr>
          <w:color w:val="auto"/>
        </w:rPr>
        <w:t>Kbt.-től</w:t>
      </w:r>
      <w:proofErr w:type="spellEnd"/>
      <w:r w:rsidR="00FF5AC4" w:rsidRPr="006D2A05">
        <w:rPr>
          <w:color w:val="auto"/>
        </w:rPr>
        <w:t>, a</w:t>
      </w:r>
      <w:r w:rsidRPr="006D2A05">
        <w:rPr>
          <w:color w:val="auto"/>
        </w:rPr>
        <w:t>jánlatkérő kiegészítő tájékoztatásban közli, hogy a Közbeszerzési dokumentumok mely eleme semmis.</w:t>
      </w:r>
    </w:p>
    <w:p w14:paraId="2ED1519B" w14:textId="77777777" w:rsidR="00214984" w:rsidRPr="006D2A05" w:rsidRDefault="00214984" w:rsidP="00865450">
      <w:pPr>
        <w:pStyle w:val="Default"/>
        <w:spacing w:before="240" w:line="276" w:lineRule="auto"/>
        <w:jc w:val="both"/>
        <w:rPr>
          <w:color w:val="auto"/>
        </w:rPr>
      </w:pPr>
      <w:r w:rsidRPr="006D2A05">
        <w:rPr>
          <w:color w:val="auto"/>
        </w:rPr>
        <w:t>Az ajánlatkérő és a gazdasági szereplők a közbeszerzési eljárásban a jóhiszeműség és tisztesség, valamint a rendeltetésszerű joggyakorlás követelményeinek megfelelően kötelesek eljárni.</w:t>
      </w:r>
    </w:p>
    <w:p w14:paraId="2F3469B2" w14:textId="77777777" w:rsidR="00214984" w:rsidRPr="006D2A05" w:rsidRDefault="00214984" w:rsidP="00865450">
      <w:pPr>
        <w:pStyle w:val="Default"/>
        <w:spacing w:before="240" w:line="276" w:lineRule="auto"/>
        <w:jc w:val="both"/>
        <w:rPr>
          <w:color w:val="auto"/>
        </w:rPr>
      </w:pPr>
      <w:r w:rsidRPr="006D2A05">
        <w:rPr>
          <w:color w:val="auto"/>
        </w:rPr>
        <w:t xml:space="preserve">Az ajánlattevőnek a felhívásban, illetve a Közbeszerzési </w:t>
      </w:r>
      <w:r w:rsidRPr="006D2A05">
        <w:rPr>
          <w:caps/>
          <w:color w:val="auto"/>
        </w:rPr>
        <w:t>d</w:t>
      </w:r>
      <w:r w:rsidRPr="006D2A05">
        <w:rPr>
          <w:color w:val="auto"/>
        </w:rPr>
        <w:t>okumentumokban meghatározott tartalmi és formai követelményeknek megfelelően szükséges ajánlatát elkészítenie.</w:t>
      </w:r>
    </w:p>
    <w:p w14:paraId="08C7A8F6" w14:textId="64801DB4" w:rsidR="00214984" w:rsidRPr="006D2A05" w:rsidRDefault="00214984" w:rsidP="00865450">
      <w:pPr>
        <w:pStyle w:val="Default"/>
        <w:spacing w:before="240" w:line="276" w:lineRule="auto"/>
        <w:jc w:val="both"/>
        <w:rPr>
          <w:color w:val="auto"/>
        </w:rPr>
      </w:pPr>
      <w:r w:rsidRPr="006D2A05">
        <w:rPr>
          <w:color w:val="auto"/>
        </w:rPr>
        <w:t xml:space="preserve">Az ajánlattevő kötelessége, hogy gondosan megvizsgálja és betartsa a Közbeszerzési </w:t>
      </w:r>
      <w:r w:rsidRPr="006D2A05">
        <w:rPr>
          <w:caps/>
          <w:color w:val="auto"/>
        </w:rPr>
        <w:t>d</w:t>
      </w:r>
      <w:r w:rsidRPr="006D2A05">
        <w:rPr>
          <w:color w:val="auto"/>
        </w:rPr>
        <w:t>okumentumokban megadott összes utasítást, formai követelményt, kikötést és előírást. Az ajánlattevő kockázata és az ajánlat érvénytelenné nyilvánítását eredményezheti, ha az ajánlattevő elmulasztja az előírt információk és dokumentumok benyújtását a kitűzött határidőkre, vagy olyan ajánlatot nyújt be, amely tartalmi szempontból nem felel meg a</w:t>
      </w:r>
      <w:r w:rsidR="00401BFB">
        <w:rPr>
          <w:color w:val="auto"/>
        </w:rPr>
        <w:t xml:space="preserve"> </w:t>
      </w:r>
      <w:r w:rsidRPr="006D2A05">
        <w:rPr>
          <w:color w:val="auto"/>
        </w:rPr>
        <w:t xml:space="preserve">felhívásban illetőleg a Közbeszerzési dokumentumokban megadott követelményeknek. </w:t>
      </w:r>
    </w:p>
    <w:p w14:paraId="6EA989EE" w14:textId="77777777" w:rsidR="00214984" w:rsidRPr="006D2A05" w:rsidRDefault="00214984" w:rsidP="00865450">
      <w:pPr>
        <w:tabs>
          <w:tab w:val="left" w:pos="0"/>
        </w:tabs>
        <w:spacing w:before="240" w:after="120" w:line="276" w:lineRule="auto"/>
        <w:jc w:val="both"/>
      </w:pPr>
      <w:r w:rsidRPr="006D2A05">
        <w:t xml:space="preserve">Ahol a Kbt. a felhívás kötelező tartalmi elemeként a közbeszerzési dokumentumok elektronikus elérhetőségének megjelölésére utal [Kbt. 50. § (2) bekezdés c) pont, 84. § (1) bekezdés c) pont, 92. § (1) bekezdés c) pont, 94. § (4) bekezdés c) pont], ez alatt az </w:t>
      </w:r>
      <w:proofErr w:type="spellStart"/>
      <w:r w:rsidRPr="006D2A05">
        <w:t>EKR-ben</w:t>
      </w:r>
      <w:proofErr w:type="spellEnd"/>
      <w:r w:rsidRPr="006D2A05">
        <w:t xml:space="preserve"> folytatott eljárások tekintetében azt az információt kell érteni, hogy a közbeszerzési dokumentumok az </w:t>
      </w:r>
      <w:proofErr w:type="spellStart"/>
      <w:r w:rsidRPr="006D2A05">
        <w:t>EKR-ben</w:t>
      </w:r>
      <w:proofErr w:type="spellEnd"/>
      <w:r w:rsidRPr="006D2A05">
        <w:t xml:space="preserve"> milyen elérhetőségen érhetőek el.</w:t>
      </w:r>
    </w:p>
    <w:p w14:paraId="791D61E0" w14:textId="77777777" w:rsidR="00214984" w:rsidRPr="006D2A05" w:rsidRDefault="00214984" w:rsidP="00865450">
      <w:pPr>
        <w:pStyle w:val="Default"/>
        <w:spacing w:before="240" w:line="276" w:lineRule="auto"/>
        <w:jc w:val="both"/>
      </w:pPr>
      <w:r w:rsidRPr="006D2A05">
        <w:lastRenderedPageBreak/>
        <w:t xml:space="preserve">Ahol a Kbt. a felhívás kötelező tartalmi elemeként az ajánlat benyújtásának címére utal [Kbt. 50. § (2) bekezdés p) pont, 92. § (1) bekezdés e) pont, 119. § (2) bekezdés k) pont], ez alatt az </w:t>
      </w:r>
      <w:proofErr w:type="spellStart"/>
      <w:r w:rsidRPr="006D2A05">
        <w:t>EKR-ben</w:t>
      </w:r>
      <w:proofErr w:type="spellEnd"/>
      <w:r w:rsidRPr="006D2A05">
        <w:t xml:space="preserve"> folytatott eljárások tekintetében az EKR internetcímét kell érteni. </w:t>
      </w:r>
    </w:p>
    <w:p w14:paraId="7740B64C" w14:textId="77777777" w:rsidR="00214984" w:rsidRPr="006D2A05" w:rsidRDefault="00214984" w:rsidP="00865450">
      <w:pPr>
        <w:pStyle w:val="Default"/>
        <w:spacing w:before="240" w:line="276" w:lineRule="auto"/>
        <w:jc w:val="both"/>
      </w:pPr>
      <w:r w:rsidRPr="006D2A05">
        <w:t xml:space="preserve">Ahol a Kbt. a felhívás kötelező tartalmi elemeként az ajánlatok felbontásának helyére utal [Kbt. 50. § (2) bekezdés r) pont, 94. § (4) bekezdés b) pont, 105. § (3) bekezdés j) pont, 119. § (2) bekezdés m) pont], ezt az információt az </w:t>
      </w:r>
      <w:proofErr w:type="spellStart"/>
      <w:r w:rsidRPr="006D2A05">
        <w:t>EKR-ben</w:t>
      </w:r>
      <w:proofErr w:type="spellEnd"/>
      <w:r w:rsidRPr="006D2A05">
        <w:t xml:space="preserve"> folytatott eljárások tekintetében csak abban az esetben kell feltüntetni, ha a 3. §</w:t>
      </w:r>
      <w:proofErr w:type="spellStart"/>
      <w:r w:rsidRPr="006D2A05">
        <w:t>-ban</w:t>
      </w:r>
      <w:proofErr w:type="spellEnd"/>
      <w:r w:rsidRPr="006D2A05">
        <w:t xml:space="preserve"> foglalt valamely okból nem elektronikusan történik az ajánlattétel.</w:t>
      </w:r>
    </w:p>
    <w:p w14:paraId="089E7F6B" w14:textId="77777777" w:rsidR="00214984" w:rsidRPr="006D2A05" w:rsidRDefault="00214984" w:rsidP="00865450">
      <w:pPr>
        <w:pStyle w:val="Cmsor2"/>
        <w:spacing w:after="120" w:line="276" w:lineRule="auto"/>
        <w:jc w:val="both"/>
        <w:rPr>
          <w:rFonts w:ascii="Times New Roman" w:hAnsi="Times New Roman"/>
          <w:i w:val="0"/>
          <w:sz w:val="24"/>
          <w:szCs w:val="24"/>
        </w:rPr>
      </w:pPr>
      <w:bookmarkStart w:id="17" w:name="_Toc524591357"/>
      <w:r w:rsidRPr="006D2A05">
        <w:rPr>
          <w:rFonts w:ascii="Times New Roman" w:hAnsi="Times New Roman"/>
          <w:i w:val="0"/>
          <w:sz w:val="24"/>
          <w:szCs w:val="24"/>
        </w:rPr>
        <w:t>I/2. ÁLTALÁNOS FOGALMAK</w:t>
      </w:r>
      <w:bookmarkEnd w:id="17"/>
    </w:p>
    <w:p w14:paraId="438ADE73" w14:textId="77777777" w:rsidR="00214984" w:rsidRPr="006D2A05" w:rsidRDefault="00214984" w:rsidP="00865450">
      <w:pPr>
        <w:spacing w:before="240" w:line="276" w:lineRule="auto"/>
        <w:jc w:val="both"/>
      </w:pPr>
      <w:r w:rsidRPr="006D2A05">
        <w:rPr>
          <w:b/>
        </w:rPr>
        <w:t>Ajánlattevő</w:t>
      </w:r>
      <w:r w:rsidRPr="006D2A05">
        <w:t>: az a gazdasági szereplő, aki (amely) a közbeszerzési eljárásban ajánlatot nyújt be.</w:t>
      </w:r>
    </w:p>
    <w:p w14:paraId="4184AC8E" w14:textId="77777777" w:rsidR="00214984" w:rsidRPr="006D2A05" w:rsidRDefault="00214984" w:rsidP="00865450">
      <w:pPr>
        <w:spacing w:before="240" w:after="120" w:line="276" w:lineRule="auto"/>
        <w:jc w:val="both"/>
      </w:pPr>
      <w:r w:rsidRPr="006D2A05">
        <w:rPr>
          <w:b/>
          <w:iCs/>
        </w:rPr>
        <w:t>Gazdasági szereplő</w:t>
      </w:r>
      <w:proofErr w:type="gramStart"/>
      <w:r w:rsidRPr="006D2A05">
        <w:rPr>
          <w:b/>
          <w:iCs/>
        </w:rPr>
        <w:t>:</w:t>
      </w:r>
      <w:r w:rsidRPr="006D2A05">
        <w:t>bármely</w:t>
      </w:r>
      <w:proofErr w:type="gramEnd"/>
      <w:r w:rsidRPr="006D2A05">
        <w:t xml:space="preserve">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19DCA811" w14:textId="77777777" w:rsidR="00214984" w:rsidRPr="006D2A05" w:rsidRDefault="00214984" w:rsidP="00865450">
      <w:pPr>
        <w:spacing w:before="240" w:line="276" w:lineRule="auto"/>
        <w:jc w:val="both"/>
      </w:pPr>
      <w:r w:rsidRPr="006D2A05">
        <w:rPr>
          <w:b/>
        </w:rPr>
        <w:t>Alvállalkozó</w:t>
      </w:r>
      <w:r w:rsidRPr="006D2A05">
        <w:t>: az a gazdasági szereplő, aki (amely) a közbeszerzési eljárás eredményeként megkötött szerződés teljesítésében az ajánlattevő által bevontan közvetlenül vesz részt, kivéve</w:t>
      </w:r>
    </w:p>
    <w:p w14:paraId="41285DE8" w14:textId="77777777" w:rsidR="00214984" w:rsidRPr="006D2A05" w:rsidRDefault="00214984" w:rsidP="00865450">
      <w:pPr>
        <w:spacing w:line="276" w:lineRule="auto"/>
        <w:ind w:left="851"/>
        <w:jc w:val="both"/>
      </w:pPr>
      <w:proofErr w:type="gramStart"/>
      <w:r w:rsidRPr="006D2A05">
        <w:rPr>
          <w:i/>
          <w:iCs/>
        </w:rPr>
        <w:t>a</w:t>
      </w:r>
      <w:proofErr w:type="gramEnd"/>
      <w:r w:rsidRPr="006D2A05">
        <w:rPr>
          <w:i/>
          <w:iCs/>
        </w:rPr>
        <w:t xml:space="preserve">) </w:t>
      </w:r>
      <w:r w:rsidRPr="006D2A05">
        <w:t>azon gazdasági szereplőt, amely tevékenységét kizárólagos jog alapján végzi,</w:t>
      </w:r>
    </w:p>
    <w:p w14:paraId="44A75CEE" w14:textId="77777777" w:rsidR="00214984" w:rsidRPr="006D2A05" w:rsidRDefault="00214984" w:rsidP="00865450">
      <w:pPr>
        <w:spacing w:line="276" w:lineRule="auto"/>
        <w:ind w:left="851"/>
        <w:jc w:val="both"/>
      </w:pPr>
      <w:r w:rsidRPr="006D2A05">
        <w:rPr>
          <w:i/>
          <w:iCs/>
        </w:rPr>
        <w:t xml:space="preserve">b) </w:t>
      </w:r>
      <w:r w:rsidRPr="006D2A05">
        <w:t>a szerződés teljesítéséhez igénybe venni kívánt gyártót, forgalmazót, alkatrész vagy alapanyag eladóját,</w:t>
      </w:r>
    </w:p>
    <w:p w14:paraId="63A4F385" w14:textId="77777777" w:rsidR="00214984" w:rsidRPr="006D2A05" w:rsidRDefault="00214984" w:rsidP="00865450">
      <w:pPr>
        <w:spacing w:after="120" w:line="276" w:lineRule="auto"/>
        <w:ind w:left="851"/>
        <w:jc w:val="both"/>
      </w:pPr>
      <w:r w:rsidRPr="006D2A05">
        <w:rPr>
          <w:i/>
          <w:iCs/>
        </w:rPr>
        <w:t xml:space="preserve">c) </w:t>
      </w:r>
      <w:r w:rsidRPr="006D2A05">
        <w:t>építési beruházás esetén az építőanyag-eladót.</w:t>
      </w:r>
    </w:p>
    <w:p w14:paraId="4A1F2615" w14:textId="77777777" w:rsidR="00214984" w:rsidRPr="006D2A05" w:rsidRDefault="00214984" w:rsidP="00865450">
      <w:pPr>
        <w:pStyle w:val="Cmsor2"/>
        <w:spacing w:after="120" w:line="276" w:lineRule="auto"/>
        <w:jc w:val="both"/>
        <w:rPr>
          <w:rFonts w:ascii="Times New Roman" w:hAnsi="Times New Roman"/>
          <w:i w:val="0"/>
          <w:sz w:val="24"/>
          <w:szCs w:val="24"/>
        </w:rPr>
      </w:pPr>
      <w:bookmarkStart w:id="18" w:name="_Toc524591358"/>
      <w:r w:rsidRPr="006D2A05">
        <w:rPr>
          <w:rFonts w:ascii="Times New Roman" w:hAnsi="Times New Roman"/>
          <w:i w:val="0"/>
          <w:sz w:val="24"/>
          <w:szCs w:val="24"/>
        </w:rPr>
        <w:t>I/3. A GAZDASÁGI SZEREPLŐKRE ILLETŐLEG AZ AJÁNLATTEVŐKRE VONATKOZÓ SZABÁLYOK</w:t>
      </w:r>
      <w:bookmarkEnd w:id="18"/>
    </w:p>
    <w:p w14:paraId="2804DBA2" w14:textId="77777777" w:rsidR="00214984" w:rsidRPr="006D2A05" w:rsidRDefault="00214984" w:rsidP="00865450">
      <w:pPr>
        <w:spacing w:before="240" w:after="120" w:line="276" w:lineRule="auto"/>
        <w:jc w:val="both"/>
      </w:pPr>
      <w:r w:rsidRPr="006D2A05">
        <w:t>Az ajánlatkérő minden szükséges intézkedést megtesz annak érdekében, hogy elkerülje az összeférhetetlenséget és a verseny tisztaságának sérelmét eredményező helyzetek kialakulását.</w:t>
      </w:r>
    </w:p>
    <w:p w14:paraId="5D6A8DD2" w14:textId="77777777" w:rsidR="00214984" w:rsidRPr="006D2A05" w:rsidRDefault="00214984" w:rsidP="00865450">
      <w:pPr>
        <w:spacing w:before="240" w:line="276" w:lineRule="auto"/>
        <w:jc w:val="both"/>
      </w:pPr>
      <w:r w:rsidRPr="006D2A05">
        <w:t>Összeférhetetlen és nem vehet részt az eljárásban ajánlattevőként, részvételre jelentkezőként, alvállalkozóként vagy az alkalmasság igazolásában részt vevő szervezetként</w:t>
      </w:r>
    </w:p>
    <w:p w14:paraId="5BCFA56D" w14:textId="77777777" w:rsidR="00214984" w:rsidRPr="006D2A05" w:rsidRDefault="00214984" w:rsidP="00865450">
      <w:pPr>
        <w:spacing w:line="276" w:lineRule="auto"/>
        <w:ind w:left="851"/>
        <w:jc w:val="both"/>
      </w:pPr>
      <w:proofErr w:type="gramStart"/>
      <w:r w:rsidRPr="006D2A05">
        <w:rPr>
          <w:i/>
          <w:iCs/>
        </w:rPr>
        <w:t>a</w:t>
      </w:r>
      <w:proofErr w:type="gramEnd"/>
      <w:r w:rsidRPr="006D2A05">
        <w:rPr>
          <w:i/>
          <w:iCs/>
        </w:rPr>
        <w:t xml:space="preserve">) </w:t>
      </w:r>
      <w:r w:rsidRPr="006D2A05">
        <w:t>az ajánlatkérő által az eljárással vagy annak előkészítésével kapcsolatos tevékenységbe bevont személy vagy szervezet,</w:t>
      </w:r>
    </w:p>
    <w:p w14:paraId="480A3544" w14:textId="77777777" w:rsidR="00214984" w:rsidRPr="006D2A05" w:rsidRDefault="00214984" w:rsidP="00865450">
      <w:pPr>
        <w:spacing w:line="276" w:lineRule="auto"/>
        <w:ind w:left="851"/>
        <w:jc w:val="both"/>
      </w:pPr>
      <w:r w:rsidRPr="006D2A05">
        <w:rPr>
          <w:i/>
          <w:iCs/>
        </w:rPr>
        <w:t xml:space="preserve">b) </w:t>
      </w:r>
      <w:r w:rsidRPr="006D2A05">
        <w:t>az a szervezet, amelynek</w:t>
      </w:r>
    </w:p>
    <w:p w14:paraId="4AAA5668" w14:textId="77777777" w:rsidR="00214984" w:rsidRPr="006D2A05" w:rsidRDefault="00214984" w:rsidP="00865450">
      <w:pPr>
        <w:spacing w:line="276" w:lineRule="auto"/>
        <w:ind w:left="851"/>
        <w:jc w:val="both"/>
      </w:pPr>
      <w:proofErr w:type="spellStart"/>
      <w:r w:rsidRPr="006D2A05">
        <w:rPr>
          <w:i/>
          <w:iCs/>
        </w:rPr>
        <w:t>ba</w:t>
      </w:r>
      <w:proofErr w:type="spellEnd"/>
      <w:r w:rsidRPr="006D2A05">
        <w:rPr>
          <w:i/>
          <w:iCs/>
        </w:rPr>
        <w:t xml:space="preserve">) </w:t>
      </w:r>
      <w:r w:rsidRPr="006D2A05">
        <w:t>vezető tisztségviselőjét vagy felügyelőbizottságának tagját,</w:t>
      </w:r>
    </w:p>
    <w:p w14:paraId="03C1B26B" w14:textId="77777777" w:rsidR="00214984" w:rsidRPr="006D2A05" w:rsidRDefault="00214984" w:rsidP="00865450">
      <w:pPr>
        <w:spacing w:line="276" w:lineRule="auto"/>
        <w:ind w:left="851"/>
        <w:jc w:val="both"/>
      </w:pPr>
      <w:proofErr w:type="spellStart"/>
      <w:r w:rsidRPr="006D2A05">
        <w:rPr>
          <w:i/>
          <w:iCs/>
        </w:rPr>
        <w:t>bb</w:t>
      </w:r>
      <w:proofErr w:type="spellEnd"/>
      <w:r w:rsidRPr="006D2A05">
        <w:rPr>
          <w:i/>
          <w:iCs/>
        </w:rPr>
        <w:t xml:space="preserve">) </w:t>
      </w:r>
      <w:r w:rsidRPr="006D2A05">
        <w:t>tulajdonosát,</w:t>
      </w:r>
    </w:p>
    <w:p w14:paraId="38E67628" w14:textId="77777777" w:rsidR="00214984" w:rsidRPr="006D2A05" w:rsidRDefault="00214984" w:rsidP="00865450">
      <w:pPr>
        <w:spacing w:line="276" w:lineRule="auto"/>
        <w:ind w:left="851"/>
        <w:jc w:val="both"/>
      </w:pPr>
      <w:proofErr w:type="spellStart"/>
      <w:r w:rsidRPr="006D2A05">
        <w:rPr>
          <w:i/>
          <w:iCs/>
        </w:rPr>
        <w:lastRenderedPageBreak/>
        <w:t>bc</w:t>
      </w:r>
      <w:proofErr w:type="spellEnd"/>
      <w:r w:rsidRPr="006D2A05">
        <w:rPr>
          <w:i/>
          <w:iCs/>
        </w:rPr>
        <w:t xml:space="preserve">) </w:t>
      </w:r>
      <w:r w:rsidRPr="006D2A05">
        <w:t xml:space="preserve">a </w:t>
      </w:r>
      <w:proofErr w:type="spellStart"/>
      <w:r w:rsidRPr="006D2A05">
        <w:rPr>
          <w:i/>
          <w:iCs/>
        </w:rPr>
        <w:t>ba</w:t>
      </w:r>
      <w:proofErr w:type="spellEnd"/>
      <w:r w:rsidRPr="006D2A05">
        <w:rPr>
          <w:i/>
          <w:iCs/>
        </w:rPr>
        <w:t>)</w:t>
      </w:r>
      <w:proofErr w:type="spellStart"/>
      <w:r w:rsidRPr="006D2A05">
        <w:rPr>
          <w:i/>
          <w:iCs/>
        </w:rPr>
        <w:t>-bb</w:t>
      </w:r>
      <w:proofErr w:type="spellEnd"/>
      <w:r w:rsidRPr="006D2A05">
        <w:rPr>
          <w:i/>
          <w:iCs/>
        </w:rPr>
        <w:t xml:space="preserve">) </w:t>
      </w:r>
      <w:r w:rsidRPr="006D2A05">
        <w:t>pont szerinti személy közös háztartásban élő hozzátartozóját az ajánlatkérő az eljárással vagy annak előkészítésével kapcsolatos tevékenységbe bevonta,</w:t>
      </w:r>
    </w:p>
    <w:p w14:paraId="7C4FBAB6" w14:textId="77777777" w:rsidR="00214984" w:rsidRPr="006D2A05" w:rsidRDefault="00214984" w:rsidP="00865450">
      <w:pPr>
        <w:spacing w:before="240" w:line="276" w:lineRule="auto"/>
        <w:jc w:val="both"/>
      </w:pPr>
      <w:proofErr w:type="gramStart"/>
      <w:r w:rsidRPr="006D2A05">
        <w:t>ha</w:t>
      </w:r>
      <w:proofErr w:type="gramEnd"/>
      <w:r w:rsidRPr="006D2A05">
        <w:t xml:space="preserve"> közreműködése az eljárásban a verseny tisztaságának sérelmét eredményezheti. [Kbt. 25. § (3) bekezdés]. </w:t>
      </w:r>
    </w:p>
    <w:p w14:paraId="19BAE4AF" w14:textId="77777777" w:rsidR="00214984" w:rsidRPr="006D2A05" w:rsidRDefault="00214984" w:rsidP="00865450">
      <w:pPr>
        <w:spacing w:before="240" w:line="276" w:lineRule="auto"/>
        <w:jc w:val="both"/>
      </w:pPr>
      <w:r w:rsidRPr="006D2A05">
        <w:t>A Kbt. 25. §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w:t>
      </w:r>
    </w:p>
    <w:p w14:paraId="31E3DE20" w14:textId="77777777" w:rsidR="00214984" w:rsidRPr="006D2A05" w:rsidRDefault="00214984" w:rsidP="00865450">
      <w:pPr>
        <w:spacing w:line="276" w:lineRule="auto"/>
        <w:ind w:left="851"/>
        <w:jc w:val="both"/>
      </w:pPr>
      <w:proofErr w:type="gramStart"/>
      <w:r w:rsidRPr="006D2A05">
        <w:rPr>
          <w:i/>
          <w:iCs/>
        </w:rPr>
        <w:t>a</w:t>
      </w:r>
      <w:proofErr w:type="gramEnd"/>
      <w:r w:rsidRPr="006D2A05">
        <w:rPr>
          <w:i/>
          <w:iCs/>
        </w:rPr>
        <w:t xml:space="preserve">) </w:t>
      </w:r>
      <w:proofErr w:type="spellStart"/>
      <w:r w:rsidRPr="006D2A05">
        <w:t>a</w:t>
      </w:r>
      <w:proofErr w:type="spellEnd"/>
      <w:r w:rsidRPr="006D2A05">
        <w:t xml:space="preserve"> köztársasági elnök,</w:t>
      </w:r>
    </w:p>
    <w:p w14:paraId="0DCD2F38" w14:textId="77777777" w:rsidR="00214984" w:rsidRPr="006D2A05" w:rsidRDefault="00214984" w:rsidP="00865450">
      <w:pPr>
        <w:spacing w:line="276" w:lineRule="auto"/>
        <w:ind w:left="851"/>
        <w:jc w:val="both"/>
      </w:pPr>
      <w:r w:rsidRPr="006D2A05">
        <w:rPr>
          <w:i/>
          <w:iCs/>
        </w:rPr>
        <w:t xml:space="preserve">b) </w:t>
      </w:r>
      <w:r w:rsidRPr="006D2A05">
        <w:t>az Országgyűlés elnöke, alelnöke,</w:t>
      </w:r>
    </w:p>
    <w:p w14:paraId="139936A9" w14:textId="77777777" w:rsidR="00214984" w:rsidRPr="006D2A05" w:rsidRDefault="00214984" w:rsidP="00865450">
      <w:pPr>
        <w:spacing w:line="276" w:lineRule="auto"/>
        <w:ind w:left="851"/>
        <w:jc w:val="both"/>
      </w:pPr>
      <w:r w:rsidRPr="006D2A05">
        <w:rPr>
          <w:i/>
          <w:iCs/>
        </w:rPr>
        <w:t xml:space="preserve">c) </w:t>
      </w:r>
      <w:r w:rsidRPr="006D2A05">
        <w:t>a Kormány tagja,</w:t>
      </w:r>
    </w:p>
    <w:p w14:paraId="77D2B786" w14:textId="77777777" w:rsidR="00214984" w:rsidRPr="006D2A05" w:rsidRDefault="00214984" w:rsidP="00865450">
      <w:pPr>
        <w:spacing w:line="276" w:lineRule="auto"/>
        <w:ind w:left="851"/>
        <w:jc w:val="both"/>
      </w:pPr>
      <w:r w:rsidRPr="006D2A05">
        <w:rPr>
          <w:i/>
          <w:iCs/>
        </w:rPr>
        <w:t xml:space="preserve">d) </w:t>
      </w:r>
      <w:r w:rsidRPr="006D2A05">
        <w:t>a Kúria elnöke, az Országos Bírósági Hivatal elnöke,</w:t>
      </w:r>
    </w:p>
    <w:p w14:paraId="69D7907B" w14:textId="77777777" w:rsidR="00214984" w:rsidRPr="006D2A05" w:rsidRDefault="00214984" w:rsidP="00865450">
      <w:pPr>
        <w:spacing w:line="276" w:lineRule="auto"/>
        <w:ind w:left="851"/>
        <w:jc w:val="both"/>
      </w:pPr>
      <w:proofErr w:type="gramStart"/>
      <w:r w:rsidRPr="006D2A05">
        <w:rPr>
          <w:i/>
          <w:iCs/>
        </w:rPr>
        <w:t>e</w:t>
      </w:r>
      <w:proofErr w:type="gramEnd"/>
      <w:r w:rsidRPr="006D2A05">
        <w:rPr>
          <w:i/>
          <w:iCs/>
        </w:rPr>
        <w:t xml:space="preserve">) </w:t>
      </w:r>
      <w:r w:rsidRPr="006D2A05">
        <w:t>a legfőbb ügyész,</w:t>
      </w:r>
    </w:p>
    <w:p w14:paraId="0DCEA1D1" w14:textId="77777777" w:rsidR="00214984" w:rsidRPr="006D2A05" w:rsidRDefault="00214984" w:rsidP="00865450">
      <w:pPr>
        <w:spacing w:line="276" w:lineRule="auto"/>
        <w:ind w:left="851"/>
        <w:jc w:val="both"/>
      </w:pPr>
      <w:proofErr w:type="gramStart"/>
      <w:r w:rsidRPr="006D2A05">
        <w:rPr>
          <w:i/>
          <w:iCs/>
        </w:rPr>
        <w:t>f</w:t>
      </w:r>
      <w:proofErr w:type="gramEnd"/>
      <w:r w:rsidRPr="006D2A05">
        <w:rPr>
          <w:i/>
          <w:iCs/>
        </w:rPr>
        <w:t xml:space="preserve">) </w:t>
      </w:r>
      <w:r w:rsidRPr="006D2A05">
        <w:t>az Alkotmánybíróság elnöke,</w:t>
      </w:r>
    </w:p>
    <w:p w14:paraId="4B228E51" w14:textId="77777777" w:rsidR="00214984" w:rsidRPr="006D2A05" w:rsidRDefault="00214984" w:rsidP="00865450">
      <w:pPr>
        <w:spacing w:line="276" w:lineRule="auto"/>
        <w:ind w:left="851"/>
        <w:jc w:val="both"/>
      </w:pPr>
      <w:proofErr w:type="gramStart"/>
      <w:r w:rsidRPr="006D2A05">
        <w:rPr>
          <w:i/>
          <w:iCs/>
        </w:rPr>
        <w:t>g</w:t>
      </w:r>
      <w:proofErr w:type="gramEnd"/>
      <w:r w:rsidRPr="006D2A05">
        <w:rPr>
          <w:i/>
          <w:iCs/>
        </w:rPr>
        <w:t xml:space="preserve">) </w:t>
      </w:r>
      <w:r w:rsidRPr="006D2A05">
        <w:t>az Állami Számvevőszék elnöke,</w:t>
      </w:r>
    </w:p>
    <w:p w14:paraId="07BA8688" w14:textId="77777777" w:rsidR="00214984" w:rsidRPr="006D2A05" w:rsidRDefault="00214984" w:rsidP="00865450">
      <w:pPr>
        <w:spacing w:line="276" w:lineRule="auto"/>
        <w:ind w:left="851"/>
        <w:jc w:val="both"/>
      </w:pPr>
      <w:proofErr w:type="gramStart"/>
      <w:r w:rsidRPr="006D2A05">
        <w:rPr>
          <w:i/>
          <w:iCs/>
        </w:rPr>
        <w:t>h</w:t>
      </w:r>
      <w:proofErr w:type="gramEnd"/>
      <w:r w:rsidRPr="006D2A05">
        <w:rPr>
          <w:i/>
          <w:iCs/>
        </w:rPr>
        <w:t xml:space="preserve">) </w:t>
      </w:r>
      <w:r w:rsidRPr="006D2A05">
        <w:t>a Közbeszerzési Hatóság, az Egyenlő Bánásmód Hatóság, a Gazdasági Versenyhivatal, a Nemzeti Adatvédelmi és Információszabadság Hatóság, a Nemzeti Választási Iroda, a Központi 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14:paraId="19C7BF5D" w14:textId="77777777" w:rsidR="00214984" w:rsidRPr="006D2A05" w:rsidRDefault="00214984" w:rsidP="00865450">
      <w:pPr>
        <w:spacing w:line="276" w:lineRule="auto"/>
        <w:ind w:left="851"/>
        <w:jc w:val="both"/>
      </w:pPr>
      <w:r w:rsidRPr="006D2A05">
        <w:rPr>
          <w:i/>
          <w:iCs/>
        </w:rPr>
        <w:t xml:space="preserve">i) </w:t>
      </w:r>
      <w:r w:rsidRPr="006D2A05">
        <w:t>a Magyar Nemzeti Bank elnöke</w:t>
      </w:r>
    </w:p>
    <w:p w14:paraId="1F050FDB" w14:textId="77777777" w:rsidR="00214984" w:rsidRPr="006D2A05" w:rsidRDefault="00214984" w:rsidP="00865450">
      <w:pPr>
        <w:spacing w:before="240" w:line="276" w:lineRule="auto"/>
        <w:jc w:val="both"/>
      </w:pPr>
      <w:proofErr w:type="gramStart"/>
      <w:r w:rsidRPr="006D2A05">
        <w:t>tulajdonában</w:t>
      </w:r>
      <w:proofErr w:type="gramEnd"/>
      <w:r w:rsidRPr="006D2A05">
        <w:t xml:space="preserve">, vagy az </w:t>
      </w:r>
      <w:r w:rsidRPr="006D2A05">
        <w:rPr>
          <w:i/>
          <w:iCs/>
        </w:rPr>
        <w:t>a)</w:t>
      </w:r>
      <w:proofErr w:type="spellStart"/>
      <w:r w:rsidRPr="006D2A05">
        <w:rPr>
          <w:i/>
          <w:iCs/>
        </w:rPr>
        <w:t>-i</w:t>
      </w:r>
      <w:proofErr w:type="spellEnd"/>
      <w:r w:rsidRPr="006D2A05">
        <w:rPr>
          <w:i/>
          <w:iCs/>
        </w:rPr>
        <w:t xml:space="preserve">) </w:t>
      </w:r>
      <w:r w:rsidRPr="006D2A05">
        <w:t>pont szerinti személlyel közös háztartásban élő hozzátartozója tulajdonában álló szervezet.</w:t>
      </w:r>
    </w:p>
    <w:p w14:paraId="203DF976" w14:textId="77777777" w:rsidR="00214984" w:rsidRPr="006D2A05" w:rsidRDefault="00214984" w:rsidP="00865450">
      <w:pPr>
        <w:widowControl w:val="0"/>
        <w:autoSpaceDE w:val="0"/>
        <w:autoSpaceDN w:val="0"/>
        <w:adjustRightInd w:val="0"/>
        <w:spacing w:before="240" w:line="276" w:lineRule="auto"/>
        <w:jc w:val="both"/>
      </w:pPr>
      <w:r w:rsidRPr="006D2A05">
        <w:t>A Kbt. 25. § (3) bekezdés alkalmazásában nem eredményezi a verseny tisztaságának sérelmét és nem összeférhetetlen az olyan személy (szervezet) részvétele az eljárásban,</w:t>
      </w:r>
    </w:p>
    <w:p w14:paraId="0497E07D" w14:textId="77777777" w:rsidR="00214984" w:rsidRPr="006D2A05" w:rsidRDefault="00214984" w:rsidP="00865450">
      <w:pPr>
        <w:widowControl w:val="0"/>
        <w:autoSpaceDE w:val="0"/>
        <w:autoSpaceDN w:val="0"/>
        <w:adjustRightInd w:val="0"/>
        <w:spacing w:line="276" w:lineRule="auto"/>
        <w:ind w:left="851"/>
        <w:jc w:val="both"/>
      </w:pPr>
      <w:proofErr w:type="gramStart"/>
      <w:r w:rsidRPr="006D2A05">
        <w:rPr>
          <w:i/>
          <w:iCs/>
        </w:rPr>
        <w:t>a</w:t>
      </w:r>
      <w:proofErr w:type="gramEnd"/>
      <w:r w:rsidRPr="006D2A05">
        <w:rPr>
          <w:i/>
          <w:iCs/>
        </w:rPr>
        <w:t xml:space="preserve">) </w:t>
      </w:r>
      <w:r w:rsidRPr="006D2A05">
        <w:t>akitől, illetve amelytől az ajánlatkérő az adott közbeszerzéssel kapcsolatos helyzet-, piacfelmérés, illetve a közbeszerzés becsült értékének felmérése érdekében a közbeszerzés megkezdése időpontjának megjelölése nélkül, kizárólag a felmérés érdekében szükséges adatokat közölve kért tájékoztatást,</w:t>
      </w:r>
    </w:p>
    <w:p w14:paraId="518BCCDD" w14:textId="77777777" w:rsidR="00214984" w:rsidRPr="006D2A05" w:rsidRDefault="00214984" w:rsidP="00865450">
      <w:pPr>
        <w:widowControl w:val="0"/>
        <w:autoSpaceDE w:val="0"/>
        <w:autoSpaceDN w:val="0"/>
        <w:adjustRightInd w:val="0"/>
        <w:spacing w:line="276" w:lineRule="auto"/>
        <w:ind w:left="851"/>
        <w:jc w:val="both"/>
      </w:pPr>
      <w:r w:rsidRPr="006D2A05">
        <w:rPr>
          <w:i/>
          <w:iCs/>
        </w:rPr>
        <w:t xml:space="preserve">b) </w:t>
      </w:r>
      <w:r w:rsidRPr="006D2A05">
        <w:t>aki, illetve amely az ajánlatkérő által folytatott előzetes piaci konzultációban [Kbt. 28. § (4) bekezdés] vett részt,</w:t>
      </w:r>
    </w:p>
    <w:p w14:paraId="7B3F0FA0" w14:textId="77777777" w:rsidR="00214984" w:rsidRPr="006D2A05" w:rsidRDefault="00214984" w:rsidP="00865450">
      <w:pPr>
        <w:widowControl w:val="0"/>
        <w:autoSpaceDE w:val="0"/>
        <w:autoSpaceDN w:val="0"/>
        <w:adjustRightInd w:val="0"/>
        <w:spacing w:line="276" w:lineRule="auto"/>
        <w:ind w:left="851"/>
        <w:jc w:val="both"/>
      </w:pPr>
      <w:r w:rsidRPr="006D2A05">
        <w:rPr>
          <w:i/>
          <w:iCs/>
        </w:rPr>
        <w:t xml:space="preserve">c) </w:t>
      </w:r>
      <w:r w:rsidRPr="006D2A05">
        <w:t>akitől, illetve amelytől az ajánlatkérő a támogatásra irányuló igény (pályázat) benyújtásához szükséges árajánlatot kapott,</w:t>
      </w:r>
    </w:p>
    <w:p w14:paraId="3D47690F" w14:textId="77777777" w:rsidR="00214984" w:rsidRPr="006D2A05" w:rsidRDefault="00214984" w:rsidP="00865450">
      <w:pPr>
        <w:widowControl w:val="0"/>
        <w:autoSpaceDE w:val="0"/>
        <w:autoSpaceDN w:val="0"/>
        <w:adjustRightInd w:val="0"/>
        <w:spacing w:before="240" w:line="276" w:lineRule="auto"/>
        <w:ind w:left="851"/>
        <w:jc w:val="both"/>
      </w:pPr>
      <w:proofErr w:type="gramStart"/>
      <w:r w:rsidRPr="006D2A05">
        <w:lastRenderedPageBreak/>
        <w:t>feltéve</w:t>
      </w:r>
      <w:proofErr w:type="gramEnd"/>
      <w:r w:rsidRPr="006D2A05">
        <w:t xml:space="preserve">, hogy az </w:t>
      </w:r>
      <w:r w:rsidRPr="006D2A05">
        <w:rPr>
          <w:i/>
          <w:iCs/>
        </w:rPr>
        <w:t xml:space="preserve">a), b) </w:t>
      </w:r>
      <w:r w:rsidRPr="006D2A05">
        <w:t xml:space="preserve">vagy a </w:t>
      </w:r>
      <w:r w:rsidRPr="006D2A05">
        <w:rPr>
          <w:i/>
          <w:iCs/>
        </w:rPr>
        <w:t xml:space="preserve">c) </w:t>
      </w:r>
      <w:r w:rsidRPr="006D2A05">
        <w:t>pont alkalmazása kapcsán az ajánlatkérő nem közölt vele a közbeszerzési eljárás során az összes ajánlattevő vagy részvételre jelentkező részére rendelkezésre bocsátott adatok körét meghaladó információt.</w:t>
      </w:r>
    </w:p>
    <w:p w14:paraId="779628B5" w14:textId="77777777" w:rsidR="00214984" w:rsidRPr="006D2A05" w:rsidRDefault="00214984" w:rsidP="00865450">
      <w:pPr>
        <w:widowControl w:val="0"/>
        <w:autoSpaceDE w:val="0"/>
        <w:autoSpaceDN w:val="0"/>
        <w:adjustRightInd w:val="0"/>
        <w:spacing w:before="240" w:line="276" w:lineRule="auto"/>
        <w:jc w:val="both"/>
      </w:pPr>
      <w:r w:rsidRPr="006D2A05">
        <w:t>Az ajánlattevő az eljárásból a Kbt. 25. § alapján csak akkor zárható ki, ha közbeszerzési eljárásban részt vevő gazdasági szereplők esélyegyenlősége más módon nem biztosítható. A kizárást megelőzően az ajánlatkérő - hiánypótlás vagy felvilágosítás kérés útján - köteles biztosítani annak lehetőségét, hogy az érintett gazdasági szereplő bizonyítsa, hogy a közbeszerzési eljárás előkészítésében való részvétele az esélyegyenlőséget és a verseny tisztaságát nem sérti, vagy az összeférhetetlenségi helyzetet más módon elhárítsa. Az összeférhetetlenségi helyzet elhárítása érdekében a gazdasági szereplő által tett intézkedéseket az ajánlatkérő köteles az ajánlatok (részvételi jelentkezések) elbírálásáról szóló összegezésben ismertetni.</w:t>
      </w:r>
    </w:p>
    <w:p w14:paraId="56A493CD" w14:textId="77777777" w:rsidR="00214984" w:rsidRPr="006D2A05" w:rsidRDefault="00214984" w:rsidP="00865450">
      <w:pPr>
        <w:widowControl w:val="0"/>
        <w:autoSpaceDE w:val="0"/>
        <w:autoSpaceDN w:val="0"/>
        <w:adjustRightInd w:val="0"/>
        <w:spacing w:before="240" w:line="276" w:lineRule="auto"/>
        <w:jc w:val="both"/>
      </w:pPr>
      <w:r w:rsidRPr="006D2A05">
        <w:t xml:space="preserve">Több gazdasági szereplő közösen is tehet ajánlatot. Az </w:t>
      </w:r>
      <w:proofErr w:type="spellStart"/>
      <w:r w:rsidRPr="006D2A05">
        <w:t>EKR-ben</w:t>
      </w:r>
      <w:proofErr w:type="spellEnd"/>
      <w:r w:rsidRPr="006D2A05">
        <w:t xml:space="preserve"> elektronikus úton tett nyilatkozat tekintetében az ajánlatkérő szervezet vagy - az ajánlatot a rendszerben benyújtó gazdasági szereplő esetében - a gazdasági szereplő képviselőjének kell tekinteni azt a személyt, aki az </w:t>
      </w:r>
      <w:proofErr w:type="spellStart"/>
      <w:r w:rsidRPr="006D2A05">
        <w:t>EKR-ben</w:t>
      </w:r>
      <w:proofErr w:type="spellEnd"/>
      <w:r w:rsidRPr="006D2A05">
        <w:t xml:space="preserve"> az ajánlatkérő szervezet vagy gazdasági szereplő részéről a nyilatkozattételhez szükséges hozzáféréssel és jogosultsággal rendelkezik. Az </w:t>
      </w:r>
      <w:proofErr w:type="spellStart"/>
      <w:r w:rsidRPr="006D2A05">
        <w:t>EKR-ben</w:t>
      </w:r>
      <w:proofErr w:type="spellEnd"/>
      <w:r w:rsidRPr="006D2A05">
        <w:t xml:space="preserve"> kitöltött elektronikus űrlapot e vélelem alapján az ajánlatkérő szervezet, illetve a gazdasági szereplő eredeti nyilatkozatának kell tekinteni.</w:t>
      </w:r>
    </w:p>
    <w:p w14:paraId="02C6F69E" w14:textId="77777777" w:rsidR="00214984" w:rsidRPr="006D2A05" w:rsidRDefault="00214984" w:rsidP="00865450">
      <w:pPr>
        <w:widowControl w:val="0"/>
        <w:autoSpaceDE w:val="0"/>
        <w:autoSpaceDN w:val="0"/>
        <w:adjustRightInd w:val="0"/>
        <w:spacing w:before="240" w:line="276" w:lineRule="auto"/>
        <w:jc w:val="both"/>
      </w:pPr>
      <w:r w:rsidRPr="006D2A05">
        <w:t xml:space="preserve">Az </w:t>
      </w:r>
      <w:proofErr w:type="spellStart"/>
      <w:r w:rsidRPr="006D2A05">
        <w:t>EKR-ben</w:t>
      </w:r>
      <w:proofErr w:type="spellEnd"/>
      <w:r w:rsidRPr="006D2A05">
        <w:t xml:space="preserve">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25EFC864" w14:textId="77777777" w:rsidR="00214984" w:rsidRPr="006D2A05" w:rsidRDefault="00214984" w:rsidP="00865450">
      <w:pPr>
        <w:widowControl w:val="0"/>
        <w:autoSpaceDE w:val="0"/>
        <w:autoSpaceDN w:val="0"/>
        <w:adjustRightInd w:val="0"/>
        <w:spacing w:before="240" w:line="276" w:lineRule="auto"/>
        <w:jc w:val="both"/>
      </w:pPr>
      <w:r w:rsidRPr="006D2A05">
        <w:t xml:space="preserve">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w:t>
      </w:r>
      <w:proofErr w:type="spellStart"/>
      <w:r w:rsidRPr="006D2A05">
        <w:t>EKR-ben</w:t>
      </w:r>
      <w:proofErr w:type="spellEnd"/>
      <w:r w:rsidRPr="006D2A05">
        <w:t xml:space="preserve"> elektronikus úton teendő nyilatkozatok megtételekor az egyes közös ajánlattevők képviseletében eljárhat. 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w:t>
      </w:r>
      <w:proofErr w:type="spellStart"/>
      <w:r w:rsidRPr="006D2A05">
        <w:t>EKR-ben</w:t>
      </w:r>
      <w:proofErr w:type="spellEnd"/>
      <w:r w:rsidRPr="006D2A05">
        <w:t xml:space="preserve"> elektronikus úton teendő nyilatkozatok megtételekor az adott szervezet képviseletében eljárhat.</w:t>
      </w:r>
    </w:p>
    <w:p w14:paraId="7AE7789F" w14:textId="77777777" w:rsidR="00214984" w:rsidRPr="006D2A05" w:rsidRDefault="00214984" w:rsidP="00865450">
      <w:pPr>
        <w:widowControl w:val="0"/>
        <w:autoSpaceDE w:val="0"/>
        <w:autoSpaceDN w:val="0"/>
        <w:adjustRightInd w:val="0"/>
        <w:spacing w:before="240" w:line="276" w:lineRule="auto"/>
        <w:jc w:val="both"/>
      </w:pPr>
      <w:r w:rsidRPr="006D2A05">
        <w:lastRenderedPageBreak/>
        <w:t>A közös ajánlatot benyújtó gazdasági szereplők személyében az ajánlattételi határidő lejárta után változás nem következhet be.</w:t>
      </w:r>
    </w:p>
    <w:p w14:paraId="1D0B69DE" w14:textId="77777777" w:rsidR="00214984" w:rsidRPr="006D2A05" w:rsidRDefault="00214984" w:rsidP="00865450">
      <w:pPr>
        <w:widowControl w:val="0"/>
        <w:autoSpaceDE w:val="0"/>
        <w:autoSpaceDN w:val="0"/>
        <w:adjustRightInd w:val="0"/>
        <w:spacing w:before="240" w:line="276" w:lineRule="auto"/>
        <w:jc w:val="both"/>
      </w:pPr>
      <w:r w:rsidRPr="006D2A05">
        <w:t>A Kbt. 36. § (1) bekezdés rendelkezése alapján az ajánlattevő ugyanabban a közbeszerzési eljárásban - részajánlat-tételi lehetőség biztosítása esetén ugyanazon rész tekintetében -</w:t>
      </w:r>
    </w:p>
    <w:p w14:paraId="59E93819" w14:textId="77777777" w:rsidR="00214984" w:rsidRPr="006D2A05" w:rsidRDefault="00214984" w:rsidP="00865450">
      <w:pPr>
        <w:widowControl w:val="0"/>
        <w:autoSpaceDE w:val="0"/>
        <w:autoSpaceDN w:val="0"/>
        <w:adjustRightInd w:val="0"/>
        <w:spacing w:line="276" w:lineRule="auto"/>
        <w:ind w:firstLine="204"/>
        <w:jc w:val="both"/>
      </w:pPr>
      <w:proofErr w:type="gramStart"/>
      <w:r w:rsidRPr="006D2A05">
        <w:rPr>
          <w:i/>
          <w:iCs/>
        </w:rPr>
        <w:t>a</w:t>
      </w:r>
      <w:proofErr w:type="gramEnd"/>
      <w:r w:rsidRPr="006D2A05">
        <w:rPr>
          <w:i/>
          <w:iCs/>
        </w:rPr>
        <w:t xml:space="preserve">) </w:t>
      </w:r>
      <w:r w:rsidRPr="006D2A05">
        <w:t xml:space="preserve">nem tehet másik ajánlatot más ajánlattevővel közösen, </w:t>
      </w:r>
    </w:p>
    <w:p w14:paraId="6319F7BD" w14:textId="77777777" w:rsidR="00214984" w:rsidRPr="006D2A05" w:rsidRDefault="00214984" w:rsidP="00865450">
      <w:pPr>
        <w:widowControl w:val="0"/>
        <w:autoSpaceDE w:val="0"/>
        <w:autoSpaceDN w:val="0"/>
        <w:adjustRightInd w:val="0"/>
        <w:spacing w:line="276" w:lineRule="auto"/>
        <w:ind w:firstLine="204"/>
        <w:jc w:val="both"/>
      </w:pPr>
      <w:r w:rsidRPr="006D2A05">
        <w:rPr>
          <w:i/>
          <w:iCs/>
        </w:rPr>
        <w:t xml:space="preserve">b) </w:t>
      </w:r>
      <w:r w:rsidRPr="006D2A05">
        <w:t>más ajánlattevő alvállalkozójaként nem vehet részt,</w:t>
      </w:r>
    </w:p>
    <w:p w14:paraId="7641F3A2" w14:textId="77777777" w:rsidR="00214984" w:rsidRPr="006D2A05" w:rsidRDefault="00214984" w:rsidP="00865450">
      <w:pPr>
        <w:widowControl w:val="0"/>
        <w:autoSpaceDE w:val="0"/>
        <w:autoSpaceDN w:val="0"/>
        <w:adjustRightInd w:val="0"/>
        <w:spacing w:line="276" w:lineRule="auto"/>
        <w:ind w:firstLine="204"/>
        <w:jc w:val="both"/>
      </w:pPr>
      <w:r w:rsidRPr="006D2A05">
        <w:rPr>
          <w:i/>
          <w:iCs/>
        </w:rPr>
        <w:t xml:space="preserve">c) </w:t>
      </w:r>
      <w:r w:rsidRPr="006D2A05">
        <w:t>más ajánlattevő szerződés teljesítésére való alkalmasságát nem igazolhatja [Kbt. 65. § (7) bekezdés].</w:t>
      </w:r>
    </w:p>
    <w:p w14:paraId="5B2C9638" w14:textId="77777777" w:rsidR="00214984" w:rsidRPr="006D2A05" w:rsidRDefault="00214984" w:rsidP="00865450">
      <w:pPr>
        <w:pStyle w:val="NormlWeb"/>
        <w:spacing w:before="240" w:beforeAutospacing="0" w:after="0" w:line="276" w:lineRule="auto"/>
        <w:ind w:right="147"/>
        <w:jc w:val="both"/>
      </w:pPr>
      <w:r w:rsidRPr="006D2A05">
        <w:t>Ajánlatkérő a Kbt. 35. § (8) bekezdésében foglaltakkal kapcsolatban rögzíti, hogy nem teszi lehetővé, hogy a nyertes ajánlattevők a szerződés teljesítése érdekében gazdálkodó szervezetet hozzanak létre. Ez a tilalom az önálló aj</w:t>
      </w:r>
      <w:r w:rsidR="002419B6" w:rsidRPr="006D2A05">
        <w:t>ánlattevők esetében is fennáll.</w:t>
      </w:r>
    </w:p>
    <w:p w14:paraId="588BD2A9" w14:textId="77777777" w:rsidR="0062543C" w:rsidRPr="006D2A05" w:rsidRDefault="0062543C" w:rsidP="00865450">
      <w:pPr>
        <w:pStyle w:val="Cmsor2"/>
        <w:spacing w:after="120" w:line="276" w:lineRule="auto"/>
        <w:jc w:val="both"/>
        <w:rPr>
          <w:rFonts w:ascii="Times New Roman" w:hAnsi="Times New Roman"/>
          <w:i w:val="0"/>
          <w:sz w:val="24"/>
          <w:szCs w:val="24"/>
        </w:rPr>
      </w:pPr>
      <w:bookmarkStart w:id="19" w:name="_Toc524591359"/>
      <w:bookmarkStart w:id="20" w:name="_Toc343582811"/>
      <w:bookmarkEnd w:id="11"/>
      <w:bookmarkEnd w:id="12"/>
      <w:bookmarkEnd w:id="13"/>
      <w:bookmarkEnd w:id="14"/>
      <w:bookmarkEnd w:id="15"/>
      <w:bookmarkEnd w:id="16"/>
      <w:r w:rsidRPr="006D2A05">
        <w:rPr>
          <w:rFonts w:ascii="Times New Roman" w:hAnsi="Times New Roman"/>
          <w:i w:val="0"/>
          <w:sz w:val="24"/>
          <w:szCs w:val="24"/>
        </w:rPr>
        <w:t>I/4. AJÁNLATTEVŐ KÖTELEZETTSÉGE A KÖZBESZERZÉS TÁRGYÁVAL ÖSSZEFÜGGÉSBEN</w:t>
      </w:r>
      <w:bookmarkEnd w:id="19"/>
    </w:p>
    <w:p w14:paraId="071D81F4" w14:textId="77777777" w:rsidR="0062543C" w:rsidRPr="006D2A05" w:rsidRDefault="0062543C" w:rsidP="00865450">
      <w:pPr>
        <w:pStyle w:val="Default"/>
        <w:spacing w:before="240" w:line="276" w:lineRule="auto"/>
        <w:jc w:val="both"/>
        <w:rPr>
          <w:color w:val="auto"/>
        </w:rPr>
      </w:pPr>
      <w:r w:rsidRPr="006D2A05">
        <w:rPr>
          <w:color w:val="auto"/>
        </w:rPr>
        <w:t xml:space="preserve">Ajánlattevő köteles a közbeszerzés tárgyát képező </w:t>
      </w:r>
      <w:r w:rsidR="00375723">
        <w:rPr>
          <w:color w:val="auto"/>
        </w:rPr>
        <w:t>szolgáltatás megrendelést</w:t>
      </w:r>
      <w:r w:rsidRPr="006D2A05">
        <w:rPr>
          <w:color w:val="auto"/>
        </w:rPr>
        <w:t xml:space="preserve"> az ajánlattételi felhívás, </w:t>
      </w:r>
      <w:r w:rsidR="00571EEC" w:rsidRPr="006D2A05">
        <w:rPr>
          <w:color w:val="auto"/>
        </w:rPr>
        <w:t xml:space="preserve">és </w:t>
      </w:r>
      <w:r w:rsidRPr="006D2A05">
        <w:rPr>
          <w:color w:val="auto"/>
        </w:rPr>
        <w:t xml:space="preserve">a jelen Közbeszerzési </w:t>
      </w:r>
      <w:r w:rsidRPr="006D2A05">
        <w:rPr>
          <w:caps/>
          <w:color w:val="auto"/>
        </w:rPr>
        <w:t>d</w:t>
      </w:r>
      <w:r w:rsidRPr="006D2A05">
        <w:rPr>
          <w:color w:val="auto"/>
        </w:rPr>
        <w:t>okumentumok</w:t>
      </w:r>
      <w:r w:rsidR="00571EEC" w:rsidRPr="006D2A05">
        <w:rPr>
          <w:color w:val="auto"/>
        </w:rPr>
        <w:t xml:space="preserve"> követelményeinek </w:t>
      </w:r>
      <w:r w:rsidRPr="006D2A05">
        <w:rPr>
          <w:color w:val="auto"/>
        </w:rPr>
        <w:t xml:space="preserve">betartása mellett megvalósítani. </w:t>
      </w:r>
    </w:p>
    <w:p w14:paraId="120F17FA" w14:textId="77777777" w:rsidR="0062543C" w:rsidRPr="006D2A05" w:rsidRDefault="0062543C" w:rsidP="00865450">
      <w:pPr>
        <w:pStyle w:val="Cmsor2"/>
        <w:spacing w:after="120" w:line="276" w:lineRule="auto"/>
        <w:jc w:val="both"/>
        <w:rPr>
          <w:rFonts w:ascii="Times New Roman" w:hAnsi="Times New Roman"/>
          <w:i w:val="0"/>
          <w:sz w:val="24"/>
          <w:szCs w:val="24"/>
        </w:rPr>
      </w:pPr>
      <w:bookmarkStart w:id="21" w:name="_Toc524591360"/>
      <w:r w:rsidRPr="006D2A05">
        <w:rPr>
          <w:rFonts w:ascii="Times New Roman" w:hAnsi="Times New Roman"/>
          <w:i w:val="0"/>
          <w:sz w:val="24"/>
          <w:szCs w:val="24"/>
        </w:rPr>
        <w:t>I/5. KAPCSOLATTARTÁS</w:t>
      </w:r>
      <w:bookmarkEnd w:id="21"/>
    </w:p>
    <w:p w14:paraId="68179D59" w14:textId="77777777" w:rsidR="0062543C" w:rsidRPr="006D2A05" w:rsidRDefault="0062543C" w:rsidP="00865450">
      <w:pPr>
        <w:pStyle w:val="Default"/>
        <w:spacing w:before="240" w:line="276" w:lineRule="auto"/>
        <w:jc w:val="both"/>
        <w:rPr>
          <w:color w:val="auto"/>
        </w:rPr>
      </w:pPr>
      <w:r w:rsidRPr="006D2A05">
        <w:t xml:space="preserve">Az elektronikus közbeszerzés részletes szabályairól szóló 424/2017. (XII. 19.) Korm. rendelet (a továbbiakban: EKR Rendelet) 2. § (1) bekezdésében rögzítettek szerint az </w:t>
      </w:r>
      <w:r w:rsidRPr="006D2A05">
        <w:rPr>
          <w:color w:val="auto"/>
        </w:rPr>
        <w:t xml:space="preserve">ajánlatkérő és a gazdasági szereplők között a közbeszerzési eljárással kapcsolatos, a </w:t>
      </w:r>
      <w:proofErr w:type="spellStart"/>
      <w:r w:rsidRPr="006D2A05">
        <w:rPr>
          <w:color w:val="auto"/>
        </w:rPr>
        <w:t>Kbt.-ben</w:t>
      </w:r>
      <w:proofErr w:type="spellEnd"/>
      <w:r w:rsidRPr="006D2A05">
        <w:rPr>
          <w:color w:val="auto"/>
        </w:rPr>
        <w:t xml:space="preserve"> vagy végrehajtási rendeletében szabályozott írásbeli kommunikáció - ha e rendeletből más nem következik - elektronikus úton, az </w:t>
      </w:r>
      <w:r w:rsidRPr="006D2A05">
        <w:t>elektronikus közbeszerzési rendszerben (a továbbiakban: EKR)</w:t>
      </w:r>
      <w:r w:rsidRPr="006D2A05">
        <w:rPr>
          <w:color w:val="auto"/>
        </w:rPr>
        <w:t xml:space="preserve"> történik</w:t>
      </w:r>
      <w:r w:rsidR="00873BBB" w:rsidRPr="006D2A05">
        <w:rPr>
          <w:color w:val="auto"/>
        </w:rPr>
        <w:t>.</w:t>
      </w:r>
    </w:p>
    <w:p w14:paraId="6CFC3CC4" w14:textId="77777777" w:rsidR="0062543C" w:rsidRPr="006D2A05" w:rsidRDefault="0062543C" w:rsidP="00865450">
      <w:pPr>
        <w:pStyle w:val="Default"/>
        <w:spacing w:before="240" w:line="276" w:lineRule="auto"/>
        <w:jc w:val="both"/>
      </w:pPr>
      <w:r w:rsidRPr="006D2A05">
        <w:t>Az EKR a Miniszterelnökség által üzemeltetett központi közbeszerzési nyilvántartás és a közbeszerzési eljárások elektronikus lebonyolítását támogató informatikai rendszer.</w:t>
      </w:r>
    </w:p>
    <w:p w14:paraId="23B41873" w14:textId="77777777" w:rsidR="0062543C" w:rsidRPr="006D2A05" w:rsidRDefault="0062543C" w:rsidP="00865450">
      <w:pPr>
        <w:pStyle w:val="Default"/>
        <w:spacing w:before="240" w:line="276" w:lineRule="auto"/>
        <w:jc w:val="both"/>
      </w:pPr>
      <w:r w:rsidRPr="006D2A05">
        <w:t>A Kbt. kapcsolattartásra vonatkozó rendelkezései (Kbt. 41. § (2)-(3) és (5) bekezdések) csak abban az esetben alkalmazandók, ha az elektronikus úton történő kapcsolattartás az EKR Rendelet szerint nem kötelező.</w:t>
      </w:r>
    </w:p>
    <w:p w14:paraId="4F1AC752" w14:textId="77777777" w:rsidR="0062543C" w:rsidRPr="006D2A05" w:rsidRDefault="0062543C" w:rsidP="00865450">
      <w:pPr>
        <w:pStyle w:val="Default"/>
        <w:spacing w:before="240" w:line="276" w:lineRule="auto"/>
        <w:jc w:val="both"/>
      </w:pPr>
      <w:r w:rsidRPr="006D2A05">
        <w:t>Ahol a Kbt. kifejezetten faxon vagy elektronikus úton történő kapcsolattartási módot ír elő, a faxon történő kapcsolattartás csak akkor alkalmazható, ha az elektronikus úton történő kapcsolattartás az EKR Rendeletben foglaltak szerint nem kötelező.</w:t>
      </w:r>
    </w:p>
    <w:p w14:paraId="515D82EF" w14:textId="77777777" w:rsidR="0062543C" w:rsidRPr="006D2A05" w:rsidRDefault="0062543C" w:rsidP="00865450">
      <w:pPr>
        <w:pStyle w:val="Default"/>
        <w:spacing w:before="240" w:line="276" w:lineRule="auto"/>
        <w:jc w:val="both"/>
      </w:pPr>
      <w:r w:rsidRPr="006D2A05">
        <w:t xml:space="preserve">Az elektronikus úton történő kapcsolattartást nem kell alkalmazni </w:t>
      </w:r>
    </w:p>
    <w:p w14:paraId="0B74E51E" w14:textId="77777777" w:rsidR="0062543C" w:rsidRPr="006D2A05" w:rsidRDefault="0062543C" w:rsidP="00865450">
      <w:pPr>
        <w:pStyle w:val="Default"/>
        <w:spacing w:line="276" w:lineRule="auto"/>
        <w:jc w:val="both"/>
      </w:pPr>
      <w:proofErr w:type="gramStart"/>
      <w:r w:rsidRPr="006D2A05">
        <w:lastRenderedPageBreak/>
        <w:t>a</w:t>
      </w:r>
      <w:proofErr w:type="gramEnd"/>
      <w:r w:rsidRPr="006D2A05">
        <w:t xml:space="preserve">) az eljárás előkészítése során a Kbt. 28. § (2) és (4) bekezdése körébe tartozó nyilatkozatokra, </w:t>
      </w:r>
    </w:p>
    <w:p w14:paraId="1E865EA8" w14:textId="77777777" w:rsidR="0062543C" w:rsidRPr="006D2A05" w:rsidRDefault="0062543C" w:rsidP="00865450">
      <w:pPr>
        <w:pStyle w:val="Default"/>
        <w:spacing w:line="276" w:lineRule="auto"/>
        <w:jc w:val="both"/>
      </w:pPr>
      <w:r w:rsidRPr="006D2A05">
        <w:t xml:space="preserve">b) a szerződés megkötésére és </w:t>
      </w:r>
    </w:p>
    <w:p w14:paraId="23EA13B2" w14:textId="77777777" w:rsidR="0062543C" w:rsidRPr="006D2A05" w:rsidRDefault="0062543C" w:rsidP="00865450">
      <w:pPr>
        <w:pStyle w:val="Default"/>
        <w:spacing w:line="276" w:lineRule="auto"/>
        <w:jc w:val="both"/>
      </w:pPr>
      <w:r w:rsidRPr="006D2A05">
        <w:t xml:space="preserve">c) - a szerződés megkötését követően kezdeményezett előzetes vitarendezési eljárás, </w:t>
      </w:r>
      <w:proofErr w:type="spellStart"/>
      <w:r w:rsidRPr="006D2A05">
        <w:t>iratbetekintési</w:t>
      </w:r>
      <w:proofErr w:type="spellEnd"/>
      <w:r w:rsidRPr="006D2A05">
        <w:t xml:space="preserve"> kérelem és az azzal összefüggő írásbeli kommunikáció, valamint a Kbt. 45. § (2) bekezdése szerinti tájékoztatás kivételével - a szerződés megkötését követő kommunikációra.</w:t>
      </w:r>
    </w:p>
    <w:p w14:paraId="66026423" w14:textId="77777777" w:rsidR="0062543C" w:rsidRPr="006D2A05" w:rsidRDefault="0062543C" w:rsidP="00865450">
      <w:pPr>
        <w:pStyle w:val="Cmsor2"/>
        <w:spacing w:after="120" w:line="276" w:lineRule="auto"/>
        <w:rPr>
          <w:rFonts w:ascii="Times New Roman" w:hAnsi="Times New Roman"/>
          <w:i w:val="0"/>
          <w:sz w:val="24"/>
          <w:szCs w:val="24"/>
        </w:rPr>
      </w:pPr>
      <w:bookmarkStart w:id="22" w:name="_Toc524591361"/>
      <w:r w:rsidRPr="006D2A05">
        <w:rPr>
          <w:rFonts w:ascii="Times New Roman" w:hAnsi="Times New Roman"/>
          <w:i w:val="0"/>
          <w:sz w:val="24"/>
          <w:szCs w:val="24"/>
        </w:rPr>
        <w:t>II. AZ ELJÁRÁS MENETE</w:t>
      </w:r>
      <w:bookmarkEnd w:id="22"/>
    </w:p>
    <w:p w14:paraId="04C86FB4" w14:textId="77777777" w:rsidR="0062543C" w:rsidRPr="006D2A05" w:rsidRDefault="00CF4E2B" w:rsidP="00865450">
      <w:pPr>
        <w:pStyle w:val="Cmsor2"/>
        <w:spacing w:after="120" w:line="276" w:lineRule="auto"/>
        <w:jc w:val="both"/>
        <w:rPr>
          <w:rFonts w:ascii="Times New Roman" w:hAnsi="Times New Roman"/>
          <w:i w:val="0"/>
          <w:sz w:val="24"/>
          <w:szCs w:val="24"/>
        </w:rPr>
      </w:pPr>
      <w:bookmarkStart w:id="23" w:name="_Toc524591362"/>
      <w:r w:rsidRPr="006D2A05">
        <w:rPr>
          <w:rFonts w:ascii="Times New Roman" w:hAnsi="Times New Roman"/>
          <w:i w:val="0"/>
          <w:sz w:val="24"/>
          <w:szCs w:val="24"/>
        </w:rPr>
        <w:t>II</w:t>
      </w:r>
      <w:r w:rsidR="0062543C" w:rsidRPr="006D2A05">
        <w:rPr>
          <w:rFonts w:ascii="Times New Roman" w:hAnsi="Times New Roman"/>
          <w:i w:val="0"/>
          <w:sz w:val="24"/>
          <w:szCs w:val="24"/>
        </w:rPr>
        <w:t xml:space="preserve">/1. </w:t>
      </w:r>
      <w:r w:rsidR="00BD3CDD" w:rsidRPr="006D2A05">
        <w:rPr>
          <w:rFonts w:ascii="Times New Roman" w:hAnsi="Times New Roman"/>
          <w:i w:val="0"/>
          <w:sz w:val="24"/>
          <w:szCs w:val="24"/>
        </w:rPr>
        <w:t>KIEGÉSZÍTŐ TÁJÉKOZTATÁS</w:t>
      </w:r>
      <w:bookmarkEnd w:id="23"/>
    </w:p>
    <w:p w14:paraId="18720FD4" w14:textId="77777777" w:rsidR="0062543C" w:rsidRPr="006D2A05" w:rsidRDefault="0062543C" w:rsidP="00865450">
      <w:pPr>
        <w:autoSpaceDE w:val="0"/>
        <w:autoSpaceDN w:val="0"/>
        <w:adjustRightInd w:val="0"/>
        <w:spacing w:before="240" w:line="276" w:lineRule="auto"/>
        <w:jc w:val="both"/>
      </w:pPr>
      <w:r w:rsidRPr="006D2A05">
        <w:t>Az Ajánlattev</w:t>
      </w:r>
      <w:r w:rsidRPr="006D2A05">
        <w:rPr>
          <w:rFonts w:eastAsia="TimesNewRoman"/>
        </w:rPr>
        <w:t>ő</w:t>
      </w:r>
      <w:r w:rsidRPr="006D2A05">
        <w:t xml:space="preserve"> a megfelelő ajánlattétel érdekében az ajánlattételi felhívásban, valamint a Közbeszerzési </w:t>
      </w:r>
      <w:r w:rsidRPr="006D2A05">
        <w:rPr>
          <w:caps/>
        </w:rPr>
        <w:t>d</w:t>
      </w:r>
      <w:r w:rsidRPr="006D2A05">
        <w:t>okumentumok foglaltakkal kapcsolatban írásban kiegészítő (értelmező) tájékoztatást kérhet az ajánlatkérőtől a Kbt. vonatkozó rendelkezései szerint.</w:t>
      </w:r>
    </w:p>
    <w:p w14:paraId="6AD5FDC6" w14:textId="77777777" w:rsidR="0062543C" w:rsidRPr="006D2A05" w:rsidRDefault="0062543C" w:rsidP="00865450">
      <w:pPr>
        <w:autoSpaceDE w:val="0"/>
        <w:autoSpaceDN w:val="0"/>
        <w:adjustRightInd w:val="0"/>
        <w:spacing w:before="240" w:line="276" w:lineRule="auto"/>
        <w:jc w:val="both"/>
        <w:rPr>
          <w:b/>
        </w:rPr>
      </w:pPr>
      <w:r w:rsidRPr="006D2A05">
        <w:t xml:space="preserve">Amennyiben az Ajánlattételi felhívásban illetve a Közbeszerzési Dokumentumokban előírtakkal, a megvalósítandó feladatokkal, stb. kapcsolatban az ajánlattevőnek kérdése merül fel, a kiegészítő tájékoztatás iránti kérelmet </w:t>
      </w:r>
      <w:r w:rsidRPr="006D2A05">
        <w:rPr>
          <w:b/>
        </w:rPr>
        <w:t>írásban</w:t>
      </w:r>
      <w:r w:rsidRPr="006D2A05">
        <w:t xml:space="preserve">, jelen Közbeszerzési Dokumentumok I/5. pontjában rögzített módon az </w:t>
      </w:r>
      <w:proofErr w:type="spellStart"/>
      <w:r w:rsidRPr="006D2A05">
        <w:t>EKR-ben</w:t>
      </w:r>
      <w:proofErr w:type="spellEnd"/>
      <w:r w:rsidRPr="006D2A05">
        <w:t xml:space="preserve"> kell megküldeni ajánlatkérőnek</w:t>
      </w:r>
      <w:r w:rsidRPr="006D2A05">
        <w:rPr>
          <w:b/>
        </w:rPr>
        <w:t>.</w:t>
      </w:r>
    </w:p>
    <w:p w14:paraId="2E7572E4" w14:textId="77777777" w:rsidR="0062543C" w:rsidRPr="006D2A05" w:rsidRDefault="0062543C" w:rsidP="00865450">
      <w:pPr>
        <w:autoSpaceDE w:val="0"/>
        <w:autoSpaceDN w:val="0"/>
        <w:adjustRightInd w:val="0"/>
        <w:spacing w:before="240" w:after="120" w:line="276" w:lineRule="auto"/>
        <w:jc w:val="both"/>
        <w:rPr>
          <w:b/>
          <w:i/>
        </w:rPr>
      </w:pPr>
      <w:r w:rsidRPr="006D2A05">
        <w:t xml:space="preserve">Ajánlatkérő a kiegészítő tájékoztatást a kérés beérkezését követően ésszerű határidőn belül, </w:t>
      </w:r>
      <w:r w:rsidR="00322307" w:rsidRPr="006D2A05">
        <w:t>a Kbt. 114. § (6) bekezdésében foglaltak szerint adja meg úgy,</w:t>
      </w:r>
      <w:r w:rsidRPr="006D2A05">
        <w:t xml:space="preserve"> hogy a kérdéseket (a kérdező személyének feltüntetése nélkül) és a válaszokat egyidejűleg megküldi minden Ajánlattevőnek. Az ajánlatkérő, ha úgy ítéli meg, hogy a kérdés megválaszolása a megfelelő ajánlattételhez szükséges, azonban az ésszerű időben történő válaszadáshoz és a válasz figyelembevételéhez nem áll megfelelő idő rendelkezésre, a Kbt. 52. § (3) bekezdésében foglalt módon él az ajánlattételi határidő meghosszabbításának lehetőségével. [Kbt. 114. § (6) bekezdés].</w:t>
      </w:r>
    </w:p>
    <w:p w14:paraId="6AC56646" w14:textId="77777777" w:rsidR="0062543C" w:rsidRPr="006D2A05" w:rsidRDefault="0062543C" w:rsidP="002E7DF9">
      <w:pPr>
        <w:pStyle w:val="Szvegtrzs"/>
        <w:spacing w:before="240" w:line="276" w:lineRule="auto"/>
        <w:jc w:val="both"/>
      </w:pPr>
      <w:r w:rsidRPr="006D2A05">
        <w:t xml:space="preserve">A közbeszerzési eljárás során az Ajánlattevő csak az </w:t>
      </w:r>
      <w:proofErr w:type="spellStart"/>
      <w:r w:rsidRPr="006D2A05">
        <w:t>EKR-ben</w:t>
      </w:r>
      <w:proofErr w:type="spellEnd"/>
      <w:r w:rsidRPr="006D2A05">
        <w:t xml:space="preserve"> kérhet tájékoztatást az Ajánlatkérőtől, így pl. telefonon, e-mailen stb. érkező kérdésekre az esélyegyenlőség elvének megfelelően Ajánlatkérőnek nem áll módjában választ adni.</w:t>
      </w:r>
    </w:p>
    <w:p w14:paraId="31F17647" w14:textId="77777777" w:rsidR="0062543C" w:rsidRPr="006D2A05" w:rsidRDefault="0062543C" w:rsidP="002E7DF9">
      <w:pPr>
        <w:pStyle w:val="Default"/>
        <w:spacing w:before="240" w:line="276" w:lineRule="auto"/>
        <w:jc w:val="both"/>
      </w:pPr>
      <w:r w:rsidRPr="006D2A05">
        <w:t xml:space="preserve">A kiegészítő tájékoztatás továbbá az ajánlatkérő saját hatáskörében végzett </w:t>
      </w:r>
      <w:proofErr w:type="spellStart"/>
      <w:r w:rsidRPr="006D2A05">
        <w:t>pontosításaia</w:t>
      </w:r>
      <w:proofErr w:type="spellEnd"/>
      <w:r w:rsidRPr="006D2A05">
        <w:t xml:space="preserve"> Közbeszerzési Dokumentumok részévé válnak, így azok is kötelezővé válnak az ajánlattevők számára.</w:t>
      </w:r>
    </w:p>
    <w:p w14:paraId="17535C89" w14:textId="77777777" w:rsidR="0062543C" w:rsidRPr="006D2A05" w:rsidRDefault="0062543C" w:rsidP="00865450">
      <w:pPr>
        <w:pStyle w:val="Cmsor2"/>
        <w:spacing w:after="120" w:line="276" w:lineRule="auto"/>
        <w:jc w:val="both"/>
        <w:rPr>
          <w:rFonts w:ascii="Times New Roman" w:hAnsi="Times New Roman"/>
          <w:i w:val="0"/>
          <w:sz w:val="24"/>
          <w:szCs w:val="24"/>
        </w:rPr>
      </w:pPr>
      <w:bookmarkStart w:id="24" w:name="_Toc310850035"/>
      <w:bookmarkStart w:id="25" w:name="_Toc519775256"/>
      <w:bookmarkStart w:id="26" w:name="_Toc524591363"/>
      <w:r w:rsidRPr="006D2A05">
        <w:rPr>
          <w:rFonts w:ascii="Times New Roman" w:hAnsi="Times New Roman"/>
          <w:i w:val="0"/>
          <w:sz w:val="24"/>
          <w:szCs w:val="24"/>
        </w:rPr>
        <w:t xml:space="preserve">II/ 2. AZ </w:t>
      </w:r>
      <w:r w:rsidRPr="006D2A05">
        <w:rPr>
          <w:rFonts w:ascii="Times New Roman félkövér" w:hAnsi="Times New Roman félkövér"/>
          <w:i w:val="0"/>
          <w:caps/>
          <w:sz w:val="24"/>
          <w:szCs w:val="24"/>
        </w:rPr>
        <w:t>Ajánlattételi határidő</w:t>
      </w:r>
      <w:bookmarkEnd w:id="24"/>
      <w:r w:rsidR="00DA08D9" w:rsidRPr="006D2A05">
        <w:rPr>
          <w:rFonts w:ascii="Times New Roman félkövér" w:hAnsi="Times New Roman félkövér"/>
          <w:i w:val="0"/>
          <w:caps/>
          <w:sz w:val="24"/>
          <w:szCs w:val="24"/>
        </w:rPr>
        <w:t>,</w:t>
      </w:r>
      <w:r w:rsidR="00DA08D9" w:rsidRPr="006D2A05">
        <w:rPr>
          <w:rFonts w:ascii="Times New Roman" w:hAnsi="Times New Roman"/>
          <w:i w:val="0"/>
          <w:sz w:val="24"/>
          <w:szCs w:val="24"/>
        </w:rPr>
        <w:t xml:space="preserve"> AZ </w:t>
      </w:r>
      <w:r w:rsidRPr="006D2A05">
        <w:rPr>
          <w:rFonts w:ascii="Times New Roman" w:hAnsi="Times New Roman"/>
          <w:i w:val="0"/>
          <w:sz w:val="24"/>
          <w:szCs w:val="24"/>
        </w:rPr>
        <w:t>AJÁNLAT MÓDOSÍTÁSA ÉS AZ AJÁNLATOK BONTÁSA</w:t>
      </w:r>
      <w:bookmarkEnd w:id="25"/>
      <w:bookmarkEnd w:id="26"/>
    </w:p>
    <w:p w14:paraId="7411A5F8" w14:textId="3EDF9331" w:rsidR="0062543C" w:rsidRPr="006D2A05" w:rsidRDefault="0062543C" w:rsidP="00865450">
      <w:pPr>
        <w:tabs>
          <w:tab w:val="left" w:pos="900"/>
        </w:tabs>
        <w:spacing w:before="240" w:after="120" w:line="276" w:lineRule="auto"/>
        <w:ind w:left="902" w:hanging="902"/>
        <w:jc w:val="both"/>
        <w:rPr>
          <w:b/>
        </w:rPr>
      </w:pPr>
      <w:r w:rsidRPr="0048383C">
        <w:rPr>
          <w:b/>
        </w:rPr>
        <w:t xml:space="preserve">Az ajánlattételi határidő: 2018. </w:t>
      </w:r>
      <w:r w:rsidR="003718FE" w:rsidRPr="0048383C">
        <w:rPr>
          <w:b/>
        </w:rPr>
        <w:t>november</w:t>
      </w:r>
      <w:r w:rsidR="0048383C" w:rsidRPr="0048383C">
        <w:rPr>
          <w:b/>
        </w:rPr>
        <w:t xml:space="preserve"> 8.</w:t>
      </w:r>
      <w:r w:rsidRPr="0048383C">
        <w:rPr>
          <w:b/>
        </w:rPr>
        <w:t xml:space="preserve"> </w:t>
      </w:r>
      <w:r w:rsidRPr="0048383C">
        <w:rPr>
          <w:b/>
          <w:smallCaps/>
          <w:snapToGrid w:val="0"/>
          <w:spacing w:val="-2"/>
          <w:lang w:eastAsia="en-US"/>
        </w:rPr>
        <w:t xml:space="preserve"> 10:00 óra</w:t>
      </w:r>
    </w:p>
    <w:p w14:paraId="64190FC1" w14:textId="77777777" w:rsidR="0062543C" w:rsidRPr="006D2A05" w:rsidRDefault="0062543C" w:rsidP="00865450">
      <w:pPr>
        <w:tabs>
          <w:tab w:val="left" w:pos="567"/>
        </w:tabs>
        <w:spacing w:before="240" w:after="120" w:line="276" w:lineRule="auto"/>
        <w:jc w:val="both"/>
        <w:rPr>
          <w:b/>
        </w:rPr>
      </w:pPr>
      <w:r w:rsidRPr="006D2A05">
        <w:lastRenderedPageBreak/>
        <w:t xml:space="preserve">Az ajánlatnak az ajánlattételi határidő lejártának időpontjáig kell elektronikusan beérkeznie az </w:t>
      </w:r>
      <w:proofErr w:type="spellStart"/>
      <w:r w:rsidRPr="006D2A05">
        <w:t>EKR-be</w:t>
      </w:r>
      <w:proofErr w:type="spellEnd"/>
      <w:r w:rsidRPr="006D2A05">
        <w:t>. A beérkezés időpontjáról az EKR visszaigazolást küld.</w:t>
      </w:r>
    </w:p>
    <w:p w14:paraId="307E5846" w14:textId="77777777" w:rsidR="0062543C" w:rsidRPr="006D2A05" w:rsidRDefault="0062543C" w:rsidP="00865450">
      <w:pPr>
        <w:tabs>
          <w:tab w:val="left" w:pos="567"/>
        </w:tabs>
        <w:spacing w:before="240" w:after="120" w:line="276" w:lineRule="auto"/>
        <w:jc w:val="both"/>
      </w:pPr>
      <w:r w:rsidRPr="006D2A05">
        <w:t xml:space="preserve">Az EKR Rendelet 16. § (1) bekezdésében rögzítettek szerint az ajánlattételi határidő nem jár le, ha az EKR vagy annak az ajánlat elkészítését támogató része az EKR üzemeltetője által közzétett tájékoztatás alapján igazoltan </w:t>
      </w:r>
    </w:p>
    <w:p w14:paraId="7A0D4440" w14:textId="77777777" w:rsidR="0062543C" w:rsidRPr="006D2A05" w:rsidRDefault="0062543C" w:rsidP="00865450">
      <w:pPr>
        <w:tabs>
          <w:tab w:val="left" w:pos="567"/>
        </w:tabs>
        <w:spacing w:after="120" w:line="276" w:lineRule="auto"/>
        <w:jc w:val="both"/>
      </w:pPr>
      <w:proofErr w:type="gramStart"/>
      <w:r w:rsidRPr="006D2A05">
        <w:t>a</w:t>
      </w:r>
      <w:proofErr w:type="gramEnd"/>
      <w:r w:rsidRPr="006D2A05">
        <w:t>) folyamatosan legalább öt percig fennálló üzemzavar(ok) folytán [EKR Rendelet 22. § (2) bekezdés] az ajánlatkérő által meghatározott ajánlattételi vagy részvételi határidőt megelőző huszonnégy órában összesen legalább százhúsz percig, vagy</w:t>
      </w:r>
    </w:p>
    <w:p w14:paraId="6A004EBF" w14:textId="77777777" w:rsidR="0062543C" w:rsidRPr="006D2A05" w:rsidRDefault="0062543C" w:rsidP="00865450">
      <w:pPr>
        <w:tabs>
          <w:tab w:val="left" w:pos="567"/>
        </w:tabs>
        <w:spacing w:after="120" w:line="276" w:lineRule="auto"/>
        <w:jc w:val="both"/>
        <w:rPr>
          <w:b/>
        </w:rPr>
      </w:pPr>
      <w:r w:rsidRPr="006D2A05">
        <w:t>b) - anélkül, hogy a határidő meghosszabbítására ezt követően már sor került volna - üzemzavar folytán [EKR Rendelet 22. § (2) bekezdés] az ajánlattételi határidő alatt folyamatosan legalább huszonnégy óráig nem elérhető.</w:t>
      </w:r>
    </w:p>
    <w:p w14:paraId="28D9ED33" w14:textId="77777777" w:rsidR="0062543C" w:rsidRPr="006D2A05" w:rsidRDefault="0062543C" w:rsidP="00865450">
      <w:pPr>
        <w:tabs>
          <w:tab w:val="left" w:pos="567"/>
        </w:tabs>
        <w:spacing w:before="240" w:after="120" w:line="276" w:lineRule="auto"/>
        <w:jc w:val="both"/>
      </w:pPr>
      <w:r w:rsidRPr="006D2A05">
        <w:t>(2) A Kbt. 52. § (4) bekezdésében foglaltakon túl az ajánlatkérő az (1) bekezdés szerinti esetben is köteles az ajánlattételi határidőt meghosszabbítani az EKR működésének helyreállítását követően, amelyről az EKR üzemeltetője tájékoztatást tesz közzé. Az (1) bekezdés a) pontja szerinti esetben a határidőt úgy kell meghosszabbítani, hogy megfelelő idő, de legalább a hosszabbításról szóló értesítés megküldésétől számított két nap, ha a módosításról hirdetményt kell feladni, annak feladásától számított négy nap álljon rendelkezésre az ajánlat benyújtására.</w:t>
      </w:r>
    </w:p>
    <w:p w14:paraId="4B6D8203" w14:textId="77777777" w:rsidR="0062543C" w:rsidRPr="006D2A05" w:rsidRDefault="0062543C" w:rsidP="00865450">
      <w:pPr>
        <w:tabs>
          <w:tab w:val="left" w:pos="567"/>
        </w:tabs>
        <w:spacing w:before="240" w:after="120" w:line="276" w:lineRule="auto"/>
        <w:jc w:val="both"/>
        <w:rPr>
          <w:b/>
        </w:rPr>
      </w:pPr>
      <w:r w:rsidRPr="006D2A05">
        <w:rPr>
          <w:b/>
        </w:rPr>
        <w:t>Az ajánlat módosítása</w:t>
      </w:r>
      <w:r w:rsidR="00DD2F83" w:rsidRPr="006D2A05">
        <w:rPr>
          <w:b/>
        </w:rPr>
        <w:t>:</w:t>
      </w:r>
    </w:p>
    <w:p w14:paraId="432187AE" w14:textId="77777777" w:rsidR="0062543C" w:rsidRPr="006D2A05" w:rsidRDefault="0062543C" w:rsidP="00865450">
      <w:pPr>
        <w:tabs>
          <w:tab w:val="left" w:pos="567"/>
        </w:tabs>
        <w:spacing w:before="240" w:after="120" w:line="276" w:lineRule="auto"/>
        <w:jc w:val="both"/>
        <w:rPr>
          <w:b/>
        </w:rPr>
      </w:pPr>
      <w:r w:rsidRPr="006D2A05">
        <w:t xml:space="preserve">A Kbt. 55. § (7) bekezdése az </w:t>
      </w:r>
      <w:proofErr w:type="spellStart"/>
      <w:r w:rsidRPr="006D2A05">
        <w:t>EKR-ben</w:t>
      </w:r>
      <w:proofErr w:type="spellEnd"/>
      <w:r w:rsidRPr="006D2A05">
        <w:t xml:space="preserve"> lefolytatott eljárások tekintetében azzal az eltéréssel alkalmazható, hogy az ajánlattevőnek a korábban benyújtott ajánlatot az új ajánlat vagy részvételi jelentkezés megtétele előtt vissza kell vonnia.</w:t>
      </w:r>
    </w:p>
    <w:p w14:paraId="785EE8D6" w14:textId="73E0A6A8" w:rsidR="0062543C" w:rsidRPr="0048383C" w:rsidRDefault="0062543C" w:rsidP="00865450">
      <w:pPr>
        <w:tabs>
          <w:tab w:val="left" w:pos="567"/>
        </w:tabs>
        <w:spacing w:before="240" w:after="120" w:line="276" w:lineRule="auto"/>
        <w:jc w:val="both"/>
        <w:rPr>
          <w:b/>
          <w:smallCaps/>
          <w:snapToGrid w:val="0"/>
          <w:color w:val="000000" w:themeColor="text1"/>
          <w:spacing w:val="-2"/>
          <w:lang w:eastAsia="en-US"/>
        </w:rPr>
      </w:pPr>
      <w:r w:rsidRPr="0048383C">
        <w:rPr>
          <w:b/>
          <w:color w:val="000000" w:themeColor="text1"/>
        </w:rPr>
        <w:t xml:space="preserve">Az ajánlatok bontási ideje: 2018. </w:t>
      </w:r>
      <w:r w:rsidR="003718FE" w:rsidRPr="0048383C">
        <w:rPr>
          <w:b/>
          <w:color w:val="000000" w:themeColor="text1"/>
        </w:rPr>
        <w:t>november</w:t>
      </w:r>
      <w:r w:rsidRPr="0048383C">
        <w:rPr>
          <w:b/>
          <w:color w:val="000000" w:themeColor="text1"/>
        </w:rPr>
        <w:t xml:space="preserve"> </w:t>
      </w:r>
      <w:r w:rsidR="0048383C" w:rsidRPr="0048383C">
        <w:rPr>
          <w:b/>
          <w:smallCaps/>
          <w:snapToGrid w:val="0"/>
          <w:color w:val="000000" w:themeColor="text1"/>
          <w:spacing w:val="-2"/>
          <w:lang w:eastAsia="en-US"/>
        </w:rPr>
        <w:t xml:space="preserve">8. </w:t>
      </w:r>
      <w:r w:rsidRPr="0048383C">
        <w:rPr>
          <w:b/>
          <w:smallCaps/>
          <w:snapToGrid w:val="0"/>
          <w:color w:val="000000" w:themeColor="text1"/>
          <w:spacing w:val="-2"/>
          <w:lang w:eastAsia="en-US"/>
        </w:rPr>
        <w:t xml:space="preserve">12:00 óra </w:t>
      </w:r>
    </w:p>
    <w:p w14:paraId="6C1756A5" w14:textId="77777777" w:rsidR="0062543C" w:rsidRPr="006D2A05" w:rsidRDefault="0062543C" w:rsidP="00865450">
      <w:pPr>
        <w:tabs>
          <w:tab w:val="left" w:pos="567"/>
        </w:tabs>
        <w:spacing w:before="240" w:after="120" w:line="276" w:lineRule="auto"/>
        <w:jc w:val="both"/>
        <w:rPr>
          <w:b/>
        </w:rPr>
      </w:pPr>
      <w:r w:rsidRPr="006D2A05">
        <w:rPr>
          <w:b/>
          <w:smallCaps/>
          <w:snapToGrid w:val="0"/>
          <w:spacing w:val="-2"/>
          <w:lang w:eastAsia="en-US"/>
        </w:rPr>
        <w:t xml:space="preserve">Helye: </w:t>
      </w:r>
      <w:r w:rsidR="007C5081">
        <w:rPr>
          <w:color w:val="336699"/>
          <w:shd w:val="clear" w:color="auto" w:fill="FFFFFF"/>
        </w:rPr>
        <w:t>https://ekr.gov.hu</w:t>
      </w:r>
    </w:p>
    <w:p w14:paraId="5663F05A" w14:textId="77777777" w:rsidR="0062543C" w:rsidRPr="006D2A05" w:rsidRDefault="0062543C" w:rsidP="00865450">
      <w:pPr>
        <w:spacing w:before="240" w:line="276" w:lineRule="auto"/>
        <w:jc w:val="both"/>
      </w:pPr>
      <w:r w:rsidRPr="006D2A05">
        <w:t xml:space="preserve">Ajánlatkérő bontás során az </w:t>
      </w:r>
      <w:r w:rsidR="006E1273" w:rsidRPr="006D2A05">
        <w:t xml:space="preserve">EKR Rendelet </w:t>
      </w:r>
      <w:r w:rsidRPr="006D2A05">
        <w:t>15. §</w:t>
      </w:r>
      <w:proofErr w:type="spellStart"/>
      <w:r w:rsidRPr="006D2A05">
        <w:t>-ában</w:t>
      </w:r>
      <w:proofErr w:type="spellEnd"/>
      <w:r w:rsidRPr="006D2A05">
        <w:t xml:space="preserve"> foglaltakat alkalmazza.</w:t>
      </w:r>
    </w:p>
    <w:p w14:paraId="530882A3" w14:textId="77777777" w:rsidR="0062543C" w:rsidRPr="006D2A05" w:rsidRDefault="0062543C" w:rsidP="00865450">
      <w:pPr>
        <w:spacing w:before="240" w:line="276" w:lineRule="auto"/>
        <w:jc w:val="both"/>
      </w:pPr>
      <w:r w:rsidRPr="006D2A05">
        <w:t>Az ajánlatokat tartalmazó iratok felbontását az EKR az ajánlattételi határidő lejártát követően, kettő órával később kezdi meg. Az elektronikusan benyújtott ajánlatok felbontását az EKR végzi úgy, hogy a bontás időpontjában az ajánlatok az ajánlatkérő számára hozzáférhetővé válnak.</w:t>
      </w:r>
    </w:p>
    <w:p w14:paraId="08888E2C" w14:textId="77777777" w:rsidR="0062543C" w:rsidRPr="006D2A05" w:rsidRDefault="0062543C" w:rsidP="00865450">
      <w:pPr>
        <w:spacing w:before="240" w:line="276" w:lineRule="auto"/>
        <w:jc w:val="both"/>
      </w:pPr>
      <w:r w:rsidRPr="006D2A05">
        <w:t>Az elektronikusan benyújtott ajánlat esetében a Kbt. 68. § (4)-(5) bekezdése szerinti adatokat az EKR a bontás időpontjától kezdve azonnal elektronikusan - azzal a tartalommal, ahogyan azok az ajánlatban szerepelnek - az ajánlattevők részére elérhetővé teszi.</w:t>
      </w:r>
    </w:p>
    <w:p w14:paraId="79C2D11F" w14:textId="77777777" w:rsidR="0062543C" w:rsidRPr="006D2A05" w:rsidRDefault="0062543C" w:rsidP="00865450">
      <w:pPr>
        <w:spacing w:before="240" w:line="276" w:lineRule="auto"/>
        <w:jc w:val="both"/>
      </w:pPr>
      <w:r w:rsidRPr="006D2A05">
        <w:lastRenderedPageBreak/>
        <w:t xml:space="preserve">Részben elektronikusan benyújtott ajánlat bontását a fentiek szerint az EKR végzi, az ajánlatkérő azonban ebben az esetben köteles az ajánlat </w:t>
      </w:r>
      <w:proofErr w:type="spellStart"/>
      <w:r w:rsidRPr="006D2A05">
        <w:t>EKR-en</w:t>
      </w:r>
      <w:proofErr w:type="spellEnd"/>
      <w:r w:rsidRPr="006D2A05">
        <w:t xml:space="preserve"> kívül beérkező részeit - külön bontás tartása nélkül - a megfelelő ajánlathoz társítani és azt dokumentálni. Fizikai modell benyújtása esetén azt fénykép vagy jegyzőkönyv készítésével és annak az </w:t>
      </w:r>
      <w:proofErr w:type="spellStart"/>
      <w:r w:rsidRPr="006D2A05">
        <w:t>EKR-be</w:t>
      </w:r>
      <w:proofErr w:type="spellEnd"/>
      <w:r w:rsidRPr="006D2A05">
        <w:t xml:space="preserve"> az eljárás iratai közötti feltöltésével kell az ajánlatkérőnek dokumentálnia.</w:t>
      </w:r>
    </w:p>
    <w:p w14:paraId="41DD99BB" w14:textId="77777777" w:rsidR="0062543C" w:rsidRPr="006D2A05" w:rsidRDefault="0062543C" w:rsidP="00865450">
      <w:pPr>
        <w:spacing w:before="240" w:line="276" w:lineRule="auto"/>
        <w:jc w:val="both"/>
      </w:pPr>
      <w:r w:rsidRPr="006D2A05">
        <w:t>Ahol a Kbt. az ajánlattételi határidő rövidítésére ad lehetőséget arra tekintettel, hogy az ajánlatok elektronikus úton is benyújthatóak [Kbt. 81. § (7) bekezdés, 84. § (4) bekezdés, 123. § (2) bekezdés], az ajánlatkérő nem élhet a rövidítés lehetőségével abban az esetben, ha az ajánlatok csak részben nyújthatóak be elektronikusan.</w:t>
      </w:r>
    </w:p>
    <w:p w14:paraId="53041907" w14:textId="6AF26A70" w:rsidR="00FA1B80" w:rsidRPr="006D2A05" w:rsidRDefault="00FA1B80" w:rsidP="00FA1B80">
      <w:pPr>
        <w:pStyle w:val="Cmsor2"/>
        <w:spacing w:after="120" w:line="276" w:lineRule="auto"/>
        <w:jc w:val="both"/>
        <w:rPr>
          <w:rFonts w:ascii="Times New Roman" w:hAnsi="Times New Roman"/>
          <w:i w:val="0"/>
          <w:sz w:val="24"/>
          <w:szCs w:val="24"/>
        </w:rPr>
      </w:pPr>
      <w:bookmarkStart w:id="27" w:name="_Toc524591364"/>
      <w:bookmarkEnd w:id="20"/>
      <w:r>
        <w:rPr>
          <w:rFonts w:ascii="Times New Roman" w:hAnsi="Times New Roman"/>
          <w:i w:val="0"/>
          <w:sz w:val="24"/>
          <w:szCs w:val="24"/>
        </w:rPr>
        <w:t>II/ 3 MŰSZAKI ÉS SZAKMAI ALKALMASSÁG IGAZOLÁSA</w:t>
      </w:r>
      <w:bookmarkEnd w:id="27"/>
    </w:p>
    <w:p w14:paraId="742AE685" w14:textId="784B34FA" w:rsidR="00FA1B80" w:rsidRPr="00EA6C8F" w:rsidRDefault="00FA1B80" w:rsidP="00FA1B80">
      <w:pPr>
        <w:autoSpaceDE w:val="0"/>
        <w:autoSpaceDN w:val="0"/>
        <w:adjustRightInd w:val="0"/>
        <w:spacing w:after="0"/>
        <w:jc w:val="both"/>
      </w:pPr>
      <w:r w:rsidRPr="00EA6C8F">
        <w:rPr>
          <w:b/>
          <w:bCs/>
        </w:rPr>
        <w:t>Gazdasági és pénzügyi alkalmasság</w:t>
      </w:r>
    </w:p>
    <w:p w14:paraId="2CDA7EB1" w14:textId="77777777" w:rsidR="00FA1B80" w:rsidRPr="00EA6C8F" w:rsidRDefault="00FA1B80" w:rsidP="00FA1B80">
      <w:pPr>
        <w:autoSpaceDE w:val="0"/>
        <w:autoSpaceDN w:val="0"/>
        <w:adjustRightInd w:val="0"/>
        <w:spacing w:after="0"/>
        <w:jc w:val="both"/>
      </w:pPr>
      <w:r w:rsidRPr="00EA6C8F">
        <w:t>Az igazolási módok felsorolása és rövid leírása:</w:t>
      </w:r>
    </w:p>
    <w:p w14:paraId="553B283D" w14:textId="77777777" w:rsidR="00FA1B80" w:rsidRDefault="00FA1B80" w:rsidP="00FA1B80">
      <w:pPr>
        <w:autoSpaceDE w:val="0"/>
        <w:autoSpaceDN w:val="0"/>
        <w:adjustRightInd w:val="0"/>
        <w:spacing w:after="0"/>
        <w:jc w:val="both"/>
      </w:pPr>
      <w:r w:rsidRPr="004F6C97">
        <w:t>Ajánlatkérő pénzügyi és gazdasági alkalmassági minimumkövetelményeket jelen közbeszerzési eljárásban nem határoz meg.</w:t>
      </w:r>
    </w:p>
    <w:p w14:paraId="59838121" w14:textId="77777777" w:rsidR="00FA1B80" w:rsidRPr="00EA6C8F" w:rsidRDefault="00FA1B80" w:rsidP="00FA1B80">
      <w:pPr>
        <w:autoSpaceDE w:val="0"/>
        <w:autoSpaceDN w:val="0"/>
        <w:adjustRightInd w:val="0"/>
        <w:spacing w:after="0"/>
        <w:jc w:val="both"/>
      </w:pPr>
      <w:r w:rsidRPr="00EA6C8F">
        <w:t>Az alkalmassági minimum követelmények:</w:t>
      </w:r>
    </w:p>
    <w:p w14:paraId="24FDA814" w14:textId="77777777" w:rsidR="00FA1B80" w:rsidRPr="00EA6C8F" w:rsidRDefault="00FA1B80" w:rsidP="00FA1B80">
      <w:pPr>
        <w:autoSpaceDE w:val="0"/>
        <w:autoSpaceDN w:val="0"/>
        <w:adjustRightInd w:val="0"/>
        <w:spacing w:after="0"/>
        <w:jc w:val="both"/>
      </w:pPr>
    </w:p>
    <w:p w14:paraId="3225DFFB" w14:textId="269816FF" w:rsidR="00FA1B80" w:rsidRPr="00EA6C8F" w:rsidRDefault="00FA1B80" w:rsidP="00FA1B80">
      <w:pPr>
        <w:autoSpaceDE w:val="0"/>
        <w:autoSpaceDN w:val="0"/>
        <w:adjustRightInd w:val="0"/>
        <w:spacing w:after="0"/>
        <w:jc w:val="both"/>
      </w:pPr>
      <w:r w:rsidRPr="00EA6C8F">
        <w:rPr>
          <w:b/>
          <w:bCs/>
        </w:rPr>
        <w:t>Műszaki, illetve szakmai alkalmasság</w:t>
      </w:r>
    </w:p>
    <w:p w14:paraId="720E7C6B" w14:textId="77777777" w:rsidR="00FA1B80" w:rsidRPr="00EA6C8F" w:rsidRDefault="00FA1B80" w:rsidP="00FA1B80">
      <w:pPr>
        <w:autoSpaceDE w:val="0"/>
        <w:autoSpaceDN w:val="0"/>
        <w:adjustRightInd w:val="0"/>
        <w:spacing w:after="0"/>
        <w:jc w:val="both"/>
      </w:pPr>
      <w:r w:rsidRPr="00EA6C8F">
        <w:t>Az igazolási módok felsorolása és rövid leírása:</w:t>
      </w:r>
    </w:p>
    <w:p w14:paraId="30C805B7" w14:textId="77777777" w:rsidR="00FA1B80" w:rsidRPr="004F6C97" w:rsidRDefault="00FA1B80" w:rsidP="00FA1B80">
      <w:pPr>
        <w:autoSpaceDE w:val="0"/>
        <w:autoSpaceDN w:val="0"/>
        <w:adjustRightInd w:val="0"/>
        <w:spacing w:after="0"/>
        <w:jc w:val="both"/>
      </w:pPr>
      <w:r w:rsidRPr="004F6C97">
        <w:t>M1.) A Kbt. 65. § (1) bekezdés b) pontja, illetve a 321/2015. (X. 30.) Korm. rendelet 21. § (3) bekezdésének a) pontja alapján Ajánlattevőnek ismertetnie kell az eljárást megindító felhívás megküldésétől visszafelé számított három év legjelentősebb szolgáltatásait, a 321/2015. (X. 30.) Korm. rendelet 23. § szerint igazolva.</w:t>
      </w:r>
    </w:p>
    <w:p w14:paraId="0490063D" w14:textId="77777777" w:rsidR="00FA1B80" w:rsidRPr="004F6C97" w:rsidRDefault="00FA1B80" w:rsidP="00FA1B80">
      <w:pPr>
        <w:autoSpaceDE w:val="0"/>
        <w:autoSpaceDN w:val="0"/>
        <w:adjustRightInd w:val="0"/>
        <w:spacing w:after="0"/>
        <w:jc w:val="both"/>
      </w:pPr>
    </w:p>
    <w:p w14:paraId="244C13F3" w14:textId="77777777" w:rsidR="00FA1B80" w:rsidRPr="004F6C97" w:rsidRDefault="00FA1B80" w:rsidP="00FA1B80">
      <w:pPr>
        <w:autoSpaceDE w:val="0"/>
        <w:autoSpaceDN w:val="0"/>
        <w:adjustRightInd w:val="0"/>
        <w:spacing w:after="0"/>
        <w:jc w:val="both"/>
        <w:rPr>
          <w:u w:val="single"/>
        </w:rPr>
      </w:pPr>
      <w:r w:rsidRPr="004F6C97">
        <w:rPr>
          <w:u w:val="single"/>
        </w:rPr>
        <w:t>Alkalmasság minimumkövetelményei</w:t>
      </w:r>
    </w:p>
    <w:p w14:paraId="15A61730" w14:textId="12458B1D" w:rsidR="00FA1B80" w:rsidRPr="004F6C97" w:rsidRDefault="00FA1B80" w:rsidP="00FA1B80">
      <w:pPr>
        <w:autoSpaceDE w:val="0"/>
        <w:autoSpaceDN w:val="0"/>
        <w:adjustRightInd w:val="0"/>
        <w:spacing w:after="0"/>
        <w:jc w:val="both"/>
      </w:pPr>
      <w:r w:rsidRPr="004F6C97">
        <w:t xml:space="preserve">Alkalmatlan a szerződés teljesítésére az Ajánlattevő, ha nem rendelkezik az Ajánlattételi felhívás megküldésétől visszafelé számított három évből származó </w:t>
      </w:r>
      <w:r w:rsidR="00E22137">
        <w:t xml:space="preserve">nyomdai szolgáltatás tárgyú </w:t>
      </w:r>
      <w:r w:rsidRPr="004F6C97">
        <w:t>minimum 3.000.000 nyomat mennyiségű referenciával.</w:t>
      </w:r>
      <w:r w:rsidR="0088416B" w:rsidRPr="0088416B">
        <w:t xml:space="preserve"> </w:t>
      </w:r>
      <w:r w:rsidR="0045643B" w:rsidRPr="000254E7">
        <w:rPr>
          <w:rFonts w:eastAsia="Arial Unicode MS"/>
        </w:rPr>
        <w:t xml:space="preserve">Az előírt referencia mennyiség több szerződésből </w:t>
      </w:r>
      <w:r w:rsidR="0045643B" w:rsidRPr="000254E7">
        <w:rPr>
          <w:rFonts w:eastAsiaTheme="minorHAnsi"/>
        </w:rPr>
        <w:t>is teljesíthető.</w:t>
      </w:r>
    </w:p>
    <w:p w14:paraId="1FD451F9" w14:textId="77777777" w:rsidR="00FA1B80" w:rsidRPr="004F6C97" w:rsidRDefault="00FA1B80" w:rsidP="00FA1B80">
      <w:pPr>
        <w:autoSpaceDE w:val="0"/>
        <w:autoSpaceDN w:val="0"/>
        <w:adjustRightInd w:val="0"/>
        <w:spacing w:after="0"/>
        <w:jc w:val="both"/>
      </w:pPr>
    </w:p>
    <w:p w14:paraId="2F598683" w14:textId="77777777" w:rsidR="00FA1B80" w:rsidRPr="004F6C97" w:rsidRDefault="00FA1B80" w:rsidP="00FA1B80">
      <w:pPr>
        <w:autoSpaceDE w:val="0"/>
        <w:autoSpaceDN w:val="0"/>
        <w:adjustRightInd w:val="0"/>
        <w:spacing w:after="0"/>
        <w:jc w:val="both"/>
      </w:pPr>
      <w:r w:rsidRPr="004F6C97">
        <w:t>I. Előzetes igazolási mód:</w:t>
      </w:r>
    </w:p>
    <w:p w14:paraId="188A2D41" w14:textId="77777777" w:rsidR="00FA1B80" w:rsidRPr="004F6C97" w:rsidRDefault="00FA1B80" w:rsidP="00FA1B80">
      <w:pPr>
        <w:autoSpaceDE w:val="0"/>
        <w:autoSpaceDN w:val="0"/>
        <w:adjustRightInd w:val="0"/>
        <w:spacing w:after="0"/>
        <w:jc w:val="both"/>
      </w:pPr>
      <w:r w:rsidRPr="004F6C97">
        <w:t>A Kbt. 114. § (2) bekezdésében foglaltak alapján a gazdasági szereplő csupán arról köteles nyilatkozni, hogy az általa igazolni kívánt alkalmassági követelmények teljesülnek, az alkalmassági követelmények teljesítésére vonatkozó részletes adatokat nem köteles megadni.</w:t>
      </w:r>
    </w:p>
    <w:p w14:paraId="07F6CC0A" w14:textId="77777777" w:rsidR="00FA1B80" w:rsidRPr="004F6C97" w:rsidRDefault="00FA1B80" w:rsidP="00FA1B80">
      <w:pPr>
        <w:autoSpaceDE w:val="0"/>
        <w:autoSpaceDN w:val="0"/>
        <w:adjustRightInd w:val="0"/>
        <w:spacing w:after="0"/>
        <w:jc w:val="both"/>
      </w:pPr>
    </w:p>
    <w:p w14:paraId="21FE62AB" w14:textId="77777777" w:rsidR="00FA1B80" w:rsidRPr="004F6C97" w:rsidRDefault="00FA1B80" w:rsidP="00FA1B80">
      <w:pPr>
        <w:autoSpaceDE w:val="0"/>
        <w:autoSpaceDN w:val="0"/>
        <w:adjustRightInd w:val="0"/>
        <w:spacing w:after="0"/>
        <w:jc w:val="both"/>
      </w:pPr>
      <w:r w:rsidRPr="004F6C97">
        <w:t>II. Igazolási mód az ajánlatok elbírálásához: Ajánlatkérő a Kbt. 69. § (4)–(7) bekezdésében foglaltak szerint külön hívja fel a gazdasági szereplőt azon dokumentumok benyújtására, amelyek igazolják, hogy az ajánlattevő megfelel az alkalmassági követelményeknek.</w:t>
      </w:r>
    </w:p>
    <w:p w14:paraId="371BF517" w14:textId="77777777" w:rsidR="00FA1B80" w:rsidRPr="004F6C97" w:rsidRDefault="00FA1B80" w:rsidP="00FA1B80">
      <w:pPr>
        <w:autoSpaceDE w:val="0"/>
        <w:autoSpaceDN w:val="0"/>
        <w:adjustRightInd w:val="0"/>
        <w:spacing w:after="0"/>
        <w:jc w:val="both"/>
      </w:pPr>
    </w:p>
    <w:p w14:paraId="46964B52" w14:textId="77777777" w:rsidR="00FA1B80" w:rsidRPr="004F6C97" w:rsidRDefault="00FA1B80" w:rsidP="00FA1B80">
      <w:pPr>
        <w:autoSpaceDE w:val="0"/>
        <w:autoSpaceDN w:val="0"/>
        <w:adjustRightInd w:val="0"/>
        <w:spacing w:after="0"/>
        <w:jc w:val="both"/>
      </w:pPr>
      <w:r w:rsidRPr="004F6C97">
        <w:t>A referenciákat a 321/2015. (X.30.) Korm. rendelet 23. § szerint, Ajánlattevő, illetve az alkalmasság igazolásában részt vevő más szervezet nyilatkozatával, vagy a szerződést kötő másik fél által adott igazolással kell igazolni.</w:t>
      </w:r>
    </w:p>
    <w:p w14:paraId="0ED46C13" w14:textId="77777777" w:rsidR="00FA1B80" w:rsidRPr="004F6C97" w:rsidRDefault="00FA1B80" w:rsidP="00FA1B80">
      <w:pPr>
        <w:autoSpaceDE w:val="0"/>
        <w:autoSpaceDN w:val="0"/>
        <w:adjustRightInd w:val="0"/>
        <w:spacing w:after="0"/>
        <w:jc w:val="both"/>
      </w:pPr>
    </w:p>
    <w:p w14:paraId="0642BBDE" w14:textId="77777777" w:rsidR="00FA1B80" w:rsidRPr="004F6C97" w:rsidRDefault="00FA1B80" w:rsidP="00FA1B80">
      <w:pPr>
        <w:autoSpaceDE w:val="0"/>
        <w:autoSpaceDN w:val="0"/>
        <w:adjustRightInd w:val="0"/>
        <w:spacing w:after="0"/>
        <w:jc w:val="both"/>
      </w:pPr>
      <w:r w:rsidRPr="004F6C97">
        <w:t>Az igazolásban meg kell adni legalább a következőket:</w:t>
      </w:r>
    </w:p>
    <w:p w14:paraId="492DF882" w14:textId="5CB5C9F8" w:rsidR="00FA1B80" w:rsidRPr="004F6C97" w:rsidRDefault="00FA1B80" w:rsidP="00FA1B80">
      <w:pPr>
        <w:autoSpaceDE w:val="0"/>
        <w:autoSpaceDN w:val="0"/>
        <w:adjustRightInd w:val="0"/>
        <w:spacing w:after="0"/>
        <w:jc w:val="both"/>
      </w:pPr>
      <w:proofErr w:type="gramStart"/>
      <w:r>
        <w:t>a</w:t>
      </w:r>
      <w:proofErr w:type="gramEnd"/>
      <w:r>
        <w:t xml:space="preserve">) </w:t>
      </w:r>
      <w:proofErr w:type="spellStart"/>
      <w:r w:rsidRPr="004F6C97">
        <w:t>a</w:t>
      </w:r>
      <w:proofErr w:type="spellEnd"/>
      <w:r w:rsidRPr="004F6C97">
        <w:t xml:space="preserve"> teljesítés idejét (év/hónap/nap szerinti pontossággal</w:t>
      </w:r>
      <w:r w:rsidR="00D13162">
        <w:t>)</w:t>
      </w:r>
      <w:r w:rsidRPr="004F6C97">
        <w:t>;</w:t>
      </w:r>
    </w:p>
    <w:p w14:paraId="03A36A4C" w14:textId="77777777" w:rsidR="00FA1B80" w:rsidRPr="004F6C97" w:rsidRDefault="00FA1B80" w:rsidP="00FA1B80">
      <w:pPr>
        <w:autoSpaceDE w:val="0"/>
        <w:autoSpaceDN w:val="0"/>
        <w:adjustRightInd w:val="0"/>
        <w:spacing w:after="0"/>
        <w:jc w:val="both"/>
      </w:pPr>
      <w:r w:rsidRPr="004F6C97">
        <w:t>b)</w:t>
      </w:r>
      <w:r w:rsidRPr="004F6C97">
        <w:tab/>
        <w:t xml:space="preserve"> a szerződést kötő másik fél nevét (a referenciát adó személy neve és telefonszáma vagy e-mail címe megadásával), székhelyét;</w:t>
      </w:r>
    </w:p>
    <w:p w14:paraId="2F319BA2" w14:textId="77777777" w:rsidR="00FA1B80" w:rsidRPr="004F6C97" w:rsidRDefault="00FA1B80" w:rsidP="00FA1B80">
      <w:pPr>
        <w:autoSpaceDE w:val="0"/>
        <w:autoSpaceDN w:val="0"/>
        <w:adjustRightInd w:val="0"/>
        <w:spacing w:after="0"/>
        <w:jc w:val="both"/>
      </w:pPr>
      <w:r w:rsidRPr="004F6C97">
        <w:t>c)</w:t>
      </w:r>
      <w:r w:rsidRPr="004F6C97">
        <w:tab/>
        <w:t>az elvégzett szolgáltatások nevesítését és mennyiségét (az alkalmassági minimumkövetelménynek megfelelően részletezett tartalommal),</w:t>
      </w:r>
    </w:p>
    <w:p w14:paraId="1D2C6E45" w14:textId="77777777" w:rsidR="00FA1B80" w:rsidRDefault="00FA1B80" w:rsidP="00FA1B80">
      <w:pPr>
        <w:autoSpaceDE w:val="0"/>
        <w:autoSpaceDN w:val="0"/>
        <w:adjustRightInd w:val="0"/>
        <w:spacing w:after="0"/>
        <w:jc w:val="both"/>
      </w:pPr>
      <w:r>
        <w:t>d</w:t>
      </w:r>
      <w:r w:rsidRPr="004F6C97">
        <w:t>)</w:t>
      </w:r>
      <w:r w:rsidRPr="004F6C97">
        <w:tab/>
        <w:t>a referencia igazolás, illetve nyilatkozat kiállítójának nyilatkozatát arról, hogy a teljesítés az előírásoknak és a szerződésnek megfelelően történt-e;</w:t>
      </w:r>
    </w:p>
    <w:p w14:paraId="4C8F0D6E" w14:textId="77777777" w:rsidR="00FA1B80" w:rsidRDefault="00FA1B80" w:rsidP="00FA1B80">
      <w:pPr>
        <w:autoSpaceDE w:val="0"/>
        <w:autoSpaceDN w:val="0"/>
        <w:adjustRightInd w:val="0"/>
        <w:spacing w:after="0"/>
        <w:jc w:val="both"/>
      </w:pPr>
      <w:proofErr w:type="gramStart"/>
      <w:r>
        <w:t>e</w:t>
      </w:r>
      <w:proofErr w:type="gramEnd"/>
      <w:r w:rsidRPr="004F6C97">
        <w:t>)</w:t>
      </w:r>
      <w:r w:rsidRPr="004F6C97">
        <w:tab/>
        <w:t>saját teljesítés aránya (%)</w:t>
      </w:r>
      <w:r>
        <w:t>.</w:t>
      </w:r>
    </w:p>
    <w:p w14:paraId="27030FED" w14:textId="77777777" w:rsidR="00FA1B80" w:rsidRPr="004F6C97" w:rsidRDefault="00FA1B80" w:rsidP="00FA1B80">
      <w:pPr>
        <w:autoSpaceDE w:val="0"/>
        <w:autoSpaceDN w:val="0"/>
        <w:adjustRightInd w:val="0"/>
        <w:spacing w:after="0"/>
        <w:jc w:val="both"/>
      </w:pPr>
    </w:p>
    <w:p w14:paraId="3B86BE35" w14:textId="5ED8FBCD" w:rsidR="00FA1B80" w:rsidRPr="004F6C97" w:rsidRDefault="00FA1B80" w:rsidP="00FA1B80">
      <w:pPr>
        <w:autoSpaceDE w:val="0"/>
        <w:autoSpaceDN w:val="0"/>
        <w:adjustRightInd w:val="0"/>
        <w:spacing w:after="0"/>
        <w:jc w:val="both"/>
      </w:pPr>
      <w:r w:rsidRPr="004F6C97">
        <w:t>A 321/2015. (X. 30.) Korm. rendelet 21. § (3) bekezdésének a) pontja szerint, amennyiben a 21. § (1) bekezdésének a) pontja alkalmazása során az ajánlatkérő három év teljesítéseinek igazolását írja elő, az ajánlatkérő a vizsgált időszak alatt befejezett, de legfeljebb hat éven belül megkezdett szállításokat veszi figyelembe.</w:t>
      </w:r>
    </w:p>
    <w:p w14:paraId="3B3BB931" w14:textId="77777777" w:rsidR="00FA1B80" w:rsidRPr="004F6C97" w:rsidRDefault="00FA1B80" w:rsidP="00FA1B80">
      <w:pPr>
        <w:autoSpaceDE w:val="0"/>
        <w:autoSpaceDN w:val="0"/>
        <w:adjustRightInd w:val="0"/>
        <w:spacing w:after="0"/>
        <w:jc w:val="both"/>
      </w:pPr>
      <w:r w:rsidRPr="004F6C97">
        <w:t xml:space="preserve">A 321/2015. (X. 30.) Korm. rendelet 21/A. § alapján a 21. § (3) bekezdés a) pontjának alkalmazásában az ajánlatkérő a teljesítés igazolásaként köteles elfogadni annak igazolását is, ha a referencia követelményben foglalt eredmény vagy tevékenység a szerződés részteljesítéseként valósult meg. </w:t>
      </w:r>
    </w:p>
    <w:p w14:paraId="7D3C60A4" w14:textId="77777777" w:rsidR="00FA1B80" w:rsidRPr="004F6C97" w:rsidRDefault="00FA1B80" w:rsidP="00FA1B80">
      <w:pPr>
        <w:autoSpaceDE w:val="0"/>
        <w:autoSpaceDN w:val="0"/>
        <w:adjustRightInd w:val="0"/>
        <w:spacing w:after="0"/>
        <w:jc w:val="both"/>
      </w:pPr>
      <w:r w:rsidRPr="004F6C97">
        <w:t xml:space="preserve">Amennyiben a bemutatni kívánt referencia (szerződés) a közbeszerzés tárgyán kívül egyéb szolgáltatásokat is magában foglal, Ajánlatkérő kizárólag a közbeszerzés tárgya szerinti, teljesített szolgáltatások szerződéses mértékét veszi figyelembe az ajánlattevő alkalmasságának megállapítása során. </w:t>
      </w:r>
    </w:p>
    <w:p w14:paraId="10547D99" w14:textId="77777777" w:rsidR="00FA1B80" w:rsidRPr="004F6C97" w:rsidRDefault="00FA1B80" w:rsidP="00FA1B80">
      <w:pPr>
        <w:autoSpaceDE w:val="0"/>
        <w:autoSpaceDN w:val="0"/>
        <w:adjustRightInd w:val="0"/>
        <w:spacing w:after="0"/>
        <w:jc w:val="both"/>
      </w:pPr>
    </w:p>
    <w:p w14:paraId="1463208A" w14:textId="77777777" w:rsidR="00FA1B80" w:rsidRPr="004F6C97" w:rsidRDefault="00FA1B80" w:rsidP="00FA1B80">
      <w:pPr>
        <w:autoSpaceDE w:val="0"/>
        <w:autoSpaceDN w:val="0"/>
        <w:adjustRightInd w:val="0"/>
        <w:spacing w:after="0"/>
        <w:jc w:val="both"/>
      </w:pPr>
      <w:r w:rsidRPr="004F6C97">
        <w:t xml:space="preserve">A csatolt </w:t>
      </w:r>
      <w:proofErr w:type="gramStart"/>
      <w:r w:rsidRPr="004F6C97">
        <w:t>nyilatkozat(</w:t>
      </w:r>
      <w:proofErr w:type="gramEnd"/>
      <w:r w:rsidRPr="004F6C97">
        <w:t>ok)</w:t>
      </w:r>
      <w:proofErr w:type="spellStart"/>
      <w:r w:rsidRPr="004F6C97">
        <w:t>ból</w:t>
      </w:r>
      <w:proofErr w:type="spellEnd"/>
      <w:r w:rsidRPr="004F6C97">
        <w:t>, illetve igazolás(ok)</w:t>
      </w:r>
      <w:proofErr w:type="spellStart"/>
      <w:r w:rsidRPr="004F6C97">
        <w:t>ból</w:t>
      </w:r>
      <w:proofErr w:type="spellEnd"/>
      <w:r w:rsidRPr="004F6C97">
        <w:t xml:space="preserve"> megállapíthatónak kell lennie az előírt alkalmassági minimumkövetelménynek való megfelelésnek.</w:t>
      </w:r>
    </w:p>
    <w:p w14:paraId="39E40C53" w14:textId="77777777" w:rsidR="00FA1B80" w:rsidRPr="004F6C97" w:rsidRDefault="00FA1B80" w:rsidP="00FA1B80">
      <w:pPr>
        <w:autoSpaceDE w:val="0"/>
        <w:autoSpaceDN w:val="0"/>
        <w:adjustRightInd w:val="0"/>
        <w:spacing w:after="0"/>
        <w:jc w:val="both"/>
      </w:pPr>
    </w:p>
    <w:p w14:paraId="7CB99CD9" w14:textId="77777777" w:rsidR="00FA1B80" w:rsidRPr="004F6C97" w:rsidRDefault="00FA1B80" w:rsidP="00FA1B80">
      <w:pPr>
        <w:autoSpaceDE w:val="0"/>
        <w:autoSpaceDN w:val="0"/>
        <w:adjustRightInd w:val="0"/>
        <w:spacing w:after="0"/>
        <w:jc w:val="both"/>
      </w:pPr>
      <w:r w:rsidRPr="004F6C97">
        <w:t>M2.) A Kbt. 65. § (1) bekezdés b) pontja, illetve a 321/2015. (X. 30.) Korm. rendelet 21.§ (3) bekezdésének b) pontja alapján Ajánlattevőnek ismertetnie kell azoknak a szakembereknek (szervezeteknek) - különösen a minőség-ellenőrzésért felelősöknek - a megnevezését, képzettségüket vagy végzettségüket, szakmai tapasztalatukat, akiket be kíván vonni a teljesítésbe.</w:t>
      </w:r>
    </w:p>
    <w:p w14:paraId="77C322B8" w14:textId="77777777" w:rsidR="00FA1B80" w:rsidRPr="004F6C97" w:rsidRDefault="00FA1B80" w:rsidP="00FA1B80">
      <w:pPr>
        <w:autoSpaceDE w:val="0"/>
        <w:autoSpaceDN w:val="0"/>
        <w:adjustRightInd w:val="0"/>
        <w:spacing w:after="0"/>
        <w:jc w:val="both"/>
      </w:pPr>
    </w:p>
    <w:p w14:paraId="1417F0A5" w14:textId="77777777" w:rsidR="00FA1B80" w:rsidRPr="004F6C97" w:rsidRDefault="00FA1B80" w:rsidP="00FA1B80">
      <w:pPr>
        <w:autoSpaceDE w:val="0"/>
        <w:autoSpaceDN w:val="0"/>
        <w:adjustRightInd w:val="0"/>
        <w:spacing w:after="0"/>
        <w:jc w:val="both"/>
        <w:rPr>
          <w:u w:val="single"/>
        </w:rPr>
      </w:pPr>
      <w:r w:rsidRPr="004F6C97">
        <w:rPr>
          <w:u w:val="single"/>
        </w:rPr>
        <w:t>Alkalmasság minimumkövetelményei</w:t>
      </w:r>
    </w:p>
    <w:p w14:paraId="7577B0E5" w14:textId="77777777" w:rsidR="00FA1B80" w:rsidRPr="004F6C97" w:rsidRDefault="00FA1B80" w:rsidP="00FA1B80">
      <w:pPr>
        <w:autoSpaceDE w:val="0"/>
        <w:autoSpaceDN w:val="0"/>
        <w:adjustRightInd w:val="0"/>
        <w:spacing w:after="0"/>
        <w:jc w:val="both"/>
      </w:pPr>
      <w:r w:rsidRPr="004F6C97">
        <w:t>Alkalmatlan az Ajánlattevő, amennyiben nem rendelkezik az alábbi szakemberekkel:</w:t>
      </w:r>
    </w:p>
    <w:p w14:paraId="0BCA41EC" w14:textId="0AD1ED84" w:rsidR="00FA1B80" w:rsidRPr="00B87BF3" w:rsidRDefault="00FA1B80" w:rsidP="00FA1B80">
      <w:pPr>
        <w:autoSpaceDE w:val="0"/>
        <w:autoSpaceDN w:val="0"/>
        <w:adjustRightInd w:val="0"/>
        <w:spacing w:after="0"/>
        <w:jc w:val="both"/>
      </w:pPr>
      <w:proofErr w:type="gramStart"/>
      <w:r w:rsidRPr="00B87BF3">
        <w:t>a</w:t>
      </w:r>
      <w:proofErr w:type="gramEnd"/>
      <w:r w:rsidRPr="00B87BF3">
        <w:t>)</w:t>
      </w:r>
      <w:r w:rsidRPr="00B87BF3">
        <w:tab/>
        <w:t xml:space="preserve">1 fő könyvkötő, aki rendelkezik legalább 24 hónap nyomdai könyvkötészeti gyakorlattal, és könyvkötészeti szakközépiskolai, vagy szakiskolai végzettséggel, vagy könyvkötő (azonosító: 34 543 06, 21 543 03) OKJ </w:t>
      </w:r>
      <w:r w:rsidR="00826F88">
        <w:t xml:space="preserve">vagy ezekkel egyenértékű </w:t>
      </w:r>
      <w:r w:rsidRPr="00B87BF3">
        <w:t xml:space="preserve">képesítéssel /végzettséggel. </w:t>
      </w:r>
    </w:p>
    <w:p w14:paraId="694FB09B" w14:textId="3291897E" w:rsidR="00FA1B80" w:rsidRDefault="00FA1B80" w:rsidP="00FA1B80">
      <w:pPr>
        <w:autoSpaceDE w:val="0"/>
        <w:autoSpaceDN w:val="0"/>
        <w:adjustRightInd w:val="0"/>
        <w:spacing w:after="0"/>
        <w:jc w:val="both"/>
      </w:pPr>
      <w:r w:rsidRPr="00B87BF3">
        <w:t>b)</w:t>
      </w:r>
      <w:r w:rsidRPr="00B87BF3">
        <w:tab/>
        <w:t xml:space="preserve">1 fő gépkezelő (operátor), aki rendelkezik legalább 24 hónap nyomdagép kezelői vagy sokszorosítógép kezelői gyakorlattal, és nyomdaipari szakközépiskolai, vagy szakiskolai végzettséggel, vagy nyomdaipari gépkezelői (azonosító: 54 213 04, 52 213 03 1000 00 </w:t>
      </w:r>
      <w:proofErr w:type="spellStart"/>
      <w:r w:rsidRPr="00B87BF3">
        <w:t>00</w:t>
      </w:r>
      <w:proofErr w:type="spellEnd"/>
      <w:r w:rsidRPr="00B87BF3">
        <w:t xml:space="preserve">, 52 213 03 0100 31 02) OKJ </w:t>
      </w:r>
      <w:r w:rsidR="00826F88">
        <w:t xml:space="preserve">vagy ezekkel egyénértékű </w:t>
      </w:r>
      <w:r w:rsidRPr="00B87BF3">
        <w:t>képesítéssel/végzettséggel.</w:t>
      </w:r>
    </w:p>
    <w:p w14:paraId="31371B27" w14:textId="77777777" w:rsidR="00FA1B80" w:rsidRPr="004F6C97" w:rsidRDefault="00FA1B80" w:rsidP="00FA1B80">
      <w:pPr>
        <w:autoSpaceDE w:val="0"/>
        <w:autoSpaceDN w:val="0"/>
        <w:adjustRightInd w:val="0"/>
        <w:spacing w:after="0"/>
        <w:jc w:val="both"/>
      </w:pPr>
    </w:p>
    <w:p w14:paraId="2A196FC6" w14:textId="77777777" w:rsidR="00FA1B80" w:rsidRPr="004F6C97" w:rsidRDefault="00FA1B80" w:rsidP="00FA1B80">
      <w:pPr>
        <w:autoSpaceDE w:val="0"/>
        <w:autoSpaceDN w:val="0"/>
        <w:adjustRightInd w:val="0"/>
        <w:spacing w:after="0"/>
        <w:jc w:val="both"/>
      </w:pPr>
      <w:r w:rsidRPr="004F6C97">
        <w:t>Egy szakember egy alkalmassági követelményt teljesíthet.</w:t>
      </w:r>
    </w:p>
    <w:p w14:paraId="2CE1D925" w14:textId="77777777" w:rsidR="00FA1B80" w:rsidRPr="004F6C97" w:rsidRDefault="00FA1B80" w:rsidP="00FA1B80">
      <w:pPr>
        <w:autoSpaceDE w:val="0"/>
        <w:autoSpaceDN w:val="0"/>
        <w:adjustRightInd w:val="0"/>
        <w:spacing w:after="0"/>
        <w:jc w:val="both"/>
      </w:pPr>
    </w:p>
    <w:p w14:paraId="6F542E97" w14:textId="77777777" w:rsidR="00FA1B80" w:rsidRPr="004F6C97" w:rsidRDefault="00FA1B80" w:rsidP="00FA1B80">
      <w:pPr>
        <w:autoSpaceDE w:val="0"/>
        <w:autoSpaceDN w:val="0"/>
        <w:adjustRightInd w:val="0"/>
        <w:spacing w:after="0"/>
        <w:jc w:val="both"/>
      </w:pPr>
      <w:r w:rsidRPr="004F6C97">
        <w:t>Az egyes szakemberek vonatkozásában előírt szakmai tapasztalatnak szakemberenként összességében kell fennállnia. Amennyiben a bemutatott szakember nem rendelkezik folyamatos és megszakítás nélküli szakmai tapasztalattal, ajánlatkérő a megkövetelt szakmai tapasztalat időtartamának számítása során több, egymástól időben elkülönülő részidőtartamból álló gyakorlatokat veszi figyelembe. Ajánlatkérő az egy azonos időszakra eső, több egymástól elkülönülő gyakorlat megjelölése esetén is csak egy időszakot vesz figyelembe, azaz a szakmai tapasztalat időtartamának számítása során az esetleges időbeli átfedések nem számítódnak többszörösen. Ajánlatkérő a szakmai tapasztalat időtartama tekintetében kizárólag egész hónapokat vesz figyelembe.</w:t>
      </w:r>
    </w:p>
    <w:p w14:paraId="0B8C4202" w14:textId="77777777" w:rsidR="00FA1B80" w:rsidRPr="004F6C97" w:rsidRDefault="00FA1B80" w:rsidP="00FA1B80">
      <w:pPr>
        <w:autoSpaceDE w:val="0"/>
        <w:autoSpaceDN w:val="0"/>
        <w:adjustRightInd w:val="0"/>
        <w:spacing w:after="0"/>
        <w:jc w:val="both"/>
      </w:pPr>
    </w:p>
    <w:p w14:paraId="1ECCF09D" w14:textId="77777777" w:rsidR="00FA1B80" w:rsidRPr="004F6C97" w:rsidRDefault="00FA1B80" w:rsidP="00FA1B80">
      <w:pPr>
        <w:autoSpaceDE w:val="0"/>
        <w:autoSpaceDN w:val="0"/>
        <w:adjustRightInd w:val="0"/>
        <w:spacing w:after="0"/>
        <w:jc w:val="both"/>
      </w:pPr>
      <w:r w:rsidRPr="004F6C97">
        <w:t>I.</w:t>
      </w:r>
      <w:r w:rsidRPr="004F6C97">
        <w:tab/>
        <w:t>Előzetes igazolási mód:</w:t>
      </w:r>
    </w:p>
    <w:p w14:paraId="37377F1E" w14:textId="77777777" w:rsidR="00FA1B80" w:rsidRPr="004F6C97" w:rsidRDefault="00FA1B80" w:rsidP="00FA1B80">
      <w:pPr>
        <w:autoSpaceDE w:val="0"/>
        <w:autoSpaceDN w:val="0"/>
        <w:adjustRightInd w:val="0"/>
        <w:spacing w:after="0"/>
        <w:jc w:val="both"/>
      </w:pPr>
      <w:r w:rsidRPr="004F6C97">
        <w:t>A Kbt. 114. § (2) bekezdésében foglaltak alapján a gazdasági szereplő csupán arról köteles nyilatkozni, hogy az általa igazolni kívánt alkalmassági követelmények teljesülnek, az alkalmassági követelmények teljesítésére vonatkozó részletes adatokat nem köteles megadni.</w:t>
      </w:r>
    </w:p>
    <w:p w14:paraId="671471B2" w14:textId="77777777" w:rsidR="00FA1B80" w:rsidRPr="004F6C97" w:rsidRDefault="00FA1B80" w:rsidP="00FA1B80">
      <w:pPr>
        <w:autoSpaceDE w:val="0"/>
        <w:autoSpaceDN w:val="0"/>
        <w:adjustRightInd w:val="0"/>
        <w:spacing w:after="0"/>
        <w:jc w:val="both"/>
      </w:pPr>
    </w:p>
    <w:p w14:paraId="165AA4AA" w14:textId="77777777" w:rsidR="00FA1B80" w:rsidRPr="004F6C97" w:rsidRDefault="00FA1B80" w:rsidP="00FA1B80">
      <w:pPr>
        <w:autoSpaceDE w:val="0"/>
        <w:autoSpaceDN w:val="0"/>
        <w:adjustRightInd w:val="0"/>
        <w:spacing w:after="0"/>
        <w:jc w:val="both"/>
      </w:pPr>
      <w:r w:rsidRPr="004F6C97">
        <w:t>A gazdasági szereplő az alkalmassági követelmények teljesítésére vonatkozó részletes adatokat tartalmazó, az eljárást megindító felhívásban előírt saját nyilatkozatait az alkalmassági követelmények tekintetében az eljárást megindító felhívásban előírt igazolások benyújtására vonatkozó szabályok szerint, az ajánlatkérő Kbt. 69. § szerinti felhívására köteles benyújtani.</w:t>
      </w:r>
    </w:p>
    <w:p w14:paraId="2E6BCFEC" w14:textId="77777777" w:rsidR="00FA1B80" w:rsidRPr="004F6C97" w:rsidRDefault="00FA1B80" w:rsidP="00FA1B80">
      <w:pPr>
        <w:autoSpaceDE w:val="0"/>
        <w:autoSpaceDN w:val="0"/>
        <w:adjustRightInd w:val="0"/>
        <w:spacing w:after="0"/>
        <w:jc w:val="both"/>
      </w:pPr>
    </w:p>
    <w:p w14:paraId="7914531E" w14:textId="77777777" w:rsidR="00FA1B80" w:rsidRPr="004F6C97" w:rsidRDefault="00FA1B80" w:rsidP="00FA1B80">
      <w:pPr>
        <w:autoSpaceDE w:val="0"/>
        <w:autoSpaceDN w:val="0"/>
        <w:adjustRightInd w:val="0"/>
        <w:spacing w:after="0"/>
        <w:jc w:val="both"/>
      </w:pPr>
    </w:p>
    <w:p w14:paraId="1BC5A38E" w14:textId="77777777" w:rsidR="00FA1B80" w:rsidRPr="004F6C97" w:rsidRDefault="00FA1B80" w:rsidP="00FA1B80">
      <w:pPr>
        <w:autoSpaceDE w:val="0"/>
        <w:autoSpaceDN w:val="0"/>
        <w:adjustRightInd w:val="0"/>
        <w:spacing w:after="0"/>
        <w:jc w:val="both"/>
      </w:pPr>
      <w:r w:rsidRPr="004F6C97">
        <w:t>II.</w:t>
      </w:r>
      <w:r w:rsidRPr="004F6C97">
        <w:tab/>
        <w:t>Igazolási mód:</w:t>
      </w:r>
    </w:p>
    <w:p w14:paraId="08204998" w14:textId="77777777" w:rsidR="00FA1B80" w:rsidRPr="004F6C97" w:rsidRDefault="00FA1B80" w:rsidP="00FA1B80">
      <w:pPr>
        <w:autoSpaceDE w:val="0"/>
        <w:autoSpaceDN w:val="0"/>
        <w:adjustRightInd w:val="0"/>
        <w:spacing w:after="0"/>
        <w:jc w:val="both"/>
      </w:pPr>
      <w:r w:rsidRPr="004F6C97">
        <w:t xml:space="preserve">A teljesítésbe bevonni kívánt szakember bemutatásához Ajánlattevő ismertesse az alkalmasság körében előírt szakember nevét cégszerűen aláírt nyilatkozatban. </w:t>
      </w:r>
    </w:p>
    <w:p w14:paraId="59B3F8E0" w14:textId="77777777" w:rsidR="00FA1B80" w:rsidRPr="004F6C97" w:rsidRDefault="00FA1B80" w:rsidP="00FA1B80">
      <w:pPr>
        <w:autoSpaceDE w:val="0"/>
        <w:autoSpaceDN w:val="0"/>
        <w:adjustRightInd w:val="0"/>
        <w:spacing w:after="0"/>
        <w:jc w:val="both"/>
      </w:pPr>
    </w:p>
    <w:p w14:paraId="685F8D1A" w14:textId="77777777" w:rsidR="00FA1B80" w:rsidRPr="004F6C97" w:rsidRDefault="00FA1B80" w:rsidP="00FA1B80">
      <w:pPr>
        <w:autoSpaceDE w:val="0"/>
        <w:autoSpaceDN w:val="0"/>
        <w:adjustRightInd w:val="0"/>
        <w:spacing w:after="0"/>
        <w:jc w:val="both"/>
      </w:pPr>
      <w:r w:rsidRPr="004F6C97">
        <w:t xml:space="preserve">A cégszerűen aláírt nyilatkozathoz mellékletként, az abban nyilatkozott tartalmak igazolására szükséges csatolni a megjelölt személy végzettségét igazoló okiratok egyszerű másolatát. </w:t>
      </w:r>
    </w:p>
    <w:p w14:paraId="34B51595" w14:textId="77777777" w:rsidR="00FA1B80" w:rsidRPr="004F6C97" w:rsidRDefault="00FA1B80" w:rsidP="00FA1B80">
      <w:pPr>
        <w:autoSpaceDE w:val="0"/>
        <w:autoSpaceDN w:val="0"/>
        <w:adjustRightInd w:val="0"/>
        <w:spacing w:after="0"/>
        <w:jc w:val="both"/>
      </w:pPr>
    </w:p>
    <w:p w14:paraId="2209C7A1" w14:textId="45120E7A" w:rsidR="00FA1B80" w:rsidRPr="004F6C97" w:rsidRDefault="00FA1B80" w:rsidP="00FA1B80">
      <w:pPr>
        <w:autoSpaceDE w:val="0"/>
        <w:autoSpaceDN w:val="0"/>
        <w:adjustRightInd w:val="0"/>
        <w:spacing w:after="0"/>
        <w:jc w:val="both"/>
      </w:pPr>
      <w:r w:rsidRPr="004F6C97">
        <w:t>Továbbá be kell nyújtani a szakemberek által saját kezűleg aláírt szakmai önéletrajzokat, melynek tartalmaznia kell a szakember nevét, valamint az adott szakember gyakorlatának megítélése szempontjából lényeges adatokat, így különösen a szakmai tapasztalatok ismertetését, az egyes tevékenységek kezdő és befejező idejét (év/hónap pontossággal), amelyből egyértelműen megállapítható az előírt szakmai gyakorlat megléte.</w:t>
      </w:r>
    </w:p>
    <w:p w14:paraId="6C3C1E70" w14:textId="77777777" w:rsidR="00FA1B80" w:rsidRPr="004F6C97" w:rsidRDefault="00FA1B80" w:rsidP="00FA1B80">
      <w:pPr>
        <w:autoSpaceDE w:val="0"/>
        <w:autoSpaceDN w:val="0"/>
        <w:adjustRightInd w:val="0"/>
        <w:spacing w:after="0"/>
        <w:jc w:val="both"/>
      </w:pPr>
    </w:p>
    <w:p w14:paraId="59689C4E" w14:textId="77777777" w:rsidR="00FA1B80" w:rsidRPr="004F6C97" w:rsidRDefault="00FA1B80" w:rsidP="00FA1B80">
      <w:pPr>
        <w:autoSpaceDE w:val="0"/>
        <w:autoSpaceDN w:val="0"/>
        <w:adjustRightInd w:val="0"/>
        <w:spacing w:after="0"/>
        <w:jc w:val="both"/>
      </w:pPr>
      <w:r w:rsidRPr="004F6C97">
        <w:t>A megajánlott szakemberek vonatkozásában csatolni szükséges a megnevezett szakemberek nyilatkozatát arra vonatkozóan, hogy az ajánlat keretében való bemutatásukról tudomásuk van, ahhoz kifejezetten hozzájárulnak, és készek a teljesítés során történő személyes közreműködésre a teljes szerződéses időszakra.</w:t>
      </w:r>
    </w:p>
    <w:p w14:paraId="1D4152A6" w14:textId="77777777" w:rsidR="00FA1B80" w:rsidRPr="004F6C97" w:rsidRDefault="00FA1B80" w:rsidP="00FA1B80">
      <w:pPr>
        <w:autoSpaceDE w:val="0"/>
        <w:autoSpaceDN w:val="0"/>
        <w:adjustRightInd w:val="0"/>
        <w:spacing w:after="0"/>
        <w:jc w:val="both"/>
      </w:pPr>
    </w:p>
    <w:p w14:paraId="6E0C7CE0" w14:textId="77777777" w:rsidR="00FA1B80" w:rsidRPr="004F6C97" w:rsidRDefault="00FA1B80" w:rsidP="00FA1B80">
      <w:pPr>
        <w:autoSpaceDE w:val="0"/>
        <w:autoSpaceDN w:val="0"/>
        <w:adjustRightInd w:val="0"/>
        <w:spacing w:after="0"/>
        <w:jc w:val="both"/>
      </w:pPr>
      <w:r w:rsidRPr="004F6C97">
        <w:t>A Kbt. 65. § (6) bekezdése alapján az előírt alkalmassági követelményeknek a közös Ajánlattevők együttesen is megfelelhetnek. Azon követelményeknek, amelyek értelemszerűen kizárólag egyenként vonatkoztathatóak a gazdasági szereplőkre, az együttes megfelelés lehetősége értelmében elegendő, ha közülük egy felel meg.</w:t>
      </w:r>
    </w:p>
    <w:p w14:paraId="701F7DA8" w14:textId="77777777" w:rsidR="00FA1B80" w:rsidRPr="004F6C97" w:rsidRDefault="00FA1B80" w:rsidP="00FA1B80">
      <w:pPr>
        <w:autoSpaceDE w:val="0"/>
        <w:autoSpaceDN w:val="0"/>
        <w:adjustRightInd w:val="0"/>
        <w:spacing w:after="0"/>
        <w:jc w:val="both"/>
      </w:pPr>
      <w:r w:rsidRPr="004F6C97">
        <w:lastRenderedPageBreak/>
        <w:t xml:space="preserve">A Kbt. 65. § (7) bekezdése alapján az előírt alkalmassági követelményeknek Ajánlattevők bármely más szervezet vagy személy kapacitására támaszkodva is megfelelhetnek, a közöttük fennálló kapcsolat jogi jellegétől függetlenül. Ebben az esetben meg kell jelölni az ajánlatban ezt a szervezetet és az ajánlattételi felhívás vonatkozó pontjának megjelölésével azon alkalmassági követelményt vagy követelményeket, amelynek igazolása érdekében Ajánlattevő </w:t>
      </w:r>
      <w:proofErr w:type="gramStart"/>
      <w:r w:rsidRPr="004F6C97">
        <w:t>ezen</w:t>
      </w:r>
      <w:proofErr w:type="gramEnd"/>
      <w:r w:rsidRPr="004F6C97">
        <w:t xml:space="preserve"> szervezet erőforrására vagy arra is támaszkodik. Az ajánlathoz csatolni szükséges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[Kbt. 65. § (7) </w:t>
      </w:r>
      <w:proofErr w:type="gramStart"/>
      <w:r w:rsidRPr="004F6C97">
        <w:t>bekezdés ]</w:t>
      </w:r>
      <w:proofErr w:type="gramEnd"/>
    </w:p>
    <w:p w14:paraId="03247F9C" w14:textId="77777777" w:rsidR="00FA1B80" w:rsidRPr="004F6C97" w:rsidRDefault="00FA1B80" w:rsidP="00FA1B80">
      <w:pPr>
        <w:autoSpaceDE w:val="0"/>
        <w:autoSpaceDN w:val="0"/>
        <w:adjustRightInd w:val="0"/>
        <w:spacing w:after="0"/>
        <w:jc w:val="both"/>
      </w:pPr>
    </w:p>
    <w:p w14:paraId="2A40349A" w14:textId="6B6B789C" w:rsidR="00FA1B80" w:rsidRDefault="00FA1B80" w:rsidP="00FA1B80">
      <w:pPr>
        <w:autoSpaceDE w:val="0"/>
        <w:autoSpaceDN w:val="0"/>
        <w:adjustRightInd w:val="0"/>
        <w:spacing w:after="0"/>
        <w:jc w:val="both"/>
      </w:pPr>
      <w:r w:rsidRPr="004F6C97">
        <w:t xml:space="preserve">A Kbt. 65. </w:t>
      </w:r>
      <w:proofErr w:type="gramStart"/>
      <w:r w:rsidRPr="004F6C97">
        <w:t>§ (9) bekezdése alapján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w:t>
      </w:r>
      <w:proofErr w:type="gramEnd"/>
      <w:r w:rsidRPr="004F6C97">
        <w:t xml:space="preserve"> </w:t>
      </w:r>
      <w:proofErr w:type="gramStart"/>
      <w:r w:rsidRPr="004F6C97">
        <w:t>elvárt</w:t>
      </w:r>
      <w:proofErr w:type="gramEnd"/>
      <w:r w:rsidRPr="004F6C97">
        <w:t xml:space="preserve"> szaktudás, illetve a szakmai tapasztalat érvényesülését a teljesítésben.</w:t>
      </w:r>
    </w:p>
    <w:p w14:paraId="6D5F845B" w14:textId="01BBC7C7" w:rsidR="00853BB9" w:rsidRPr="006D2A05" w:rsidRDefault="00FA1B80" w:rsidP="00865450">
      <w:pPr>
        <w:pStyle w:val="Cmsor2"/>
        <w:spacing w:after="120" w:line="276" w:lineRule="auto"/>
        <w:jc w:val="both"/>
        <w:rPr>
          <w:rFonts w:ascii="Times New Roman" w:hAnsi="Times New Roman"/>
          <w:i w:val="0"/>
          <w:sz w:val="24"/>
          <w:szCs w:val="24"/>
        </w:rPr>
      </w:pPr>
      <w:bookmarkStart w:id="28" w:name="_Toc524591365"/>
      <w:r>
        <w:rPr>
          <w:rFonts w:ascii="Times New Roman" w:hAnsi="Times New Roman"/>
          <w:i w:val="0"/>
          <w:sz w:val="24"/>
          <w:szCs w:val="24"/>
        </w:rPr>
        <w:t xml:space="preserve">II/ 4 </w:t>
      </w:r>
      <w:r w:rsidR="00853BB9" w:rsidRPr="006D2A05">
        <w:rPr>
          <w:rFonts w:ascii="Times New Roman" w:hAnsi="Times New Roman"/>
          <w:i w:val="0"/>
          <w:sz w:val="24"/>
          <w:szCs w:val="24"/>
        </w:rPr>
        <w:t>AZ AJÁNLATOK</w:t>
      </w:r>
      <w:r w:rsidR="00853BB9" w:rsidRPr="006D2A05">
        <w:rPr>
          <w:rFonts w:ascii="Times New Roman félkövér" w:hAnsi="Times New Roman félkövér"/>
          <w:i w:val="0"/>
          <w:caps/>
          <w:sz w:val="24"/>
          <w:szCs w:val="24"/>
        </w:rPr>
        <w:t xml:space="preserve"> ELbírálÁSA</w:t>
      </w:r>
      <w:bookmarkEnd w:id="28"/>
    </w:p>
    <w:p w14:paraId="046586B5" w14:textId="77777777" w:rsidR="007F504E" w:rsidRPr="006D2A05" w:rsidRDefault="007F504E" w:rsidP="00865450">
      <w:pPr>
        <w:suppressAutoHyphens/>
        <w:spacing w:before="240" w:after="120" w:line="276" w:lineRule="auto"/>
        <w:jc w:val="both"/>
        <w:rPr>
          <w:noProof/>
          <w:u w:val="single"/>
        </w:rPr>
      </w:pPr>
      <w:r w:rsidRPr="006D2A05">
        <w:rPr>
          <w:noProof/>
          <w:u w:val="single"/>
        </w:rPr>
        <w:t>HIÁNYPÓTLÁS:</w:t>
      </w:r>
    </w:p>
    <w:p w14:paraId="45ED73BE" w14:textId="77777777" w:rsidR="007F504E" w:rsidRPr="006D2A05" w:rsidRDefault="007F504E" w:rsidP="00865450">
      <w:pPr>
        <w:suppressAutoHyphens/>
        <w:spacing w:before="240" w:after="120" w:line="276" w:lineRule="auto"/>
        <w:jc w:val="both"/>
        <w:rPr>
          <w:noProof/>
          <w:u w:val="single"/>
        </w:rPr>
      </w:pPr>
      <w:r w:rsidRPr="006D2A05">
        <w:rPr>
          <w:noProof/>
        </w:rPr>
        <w:t>Ajánlatkérő jelen eljárásban a Kbt. 71. §-a alapján biztosít lehetőséget a hiánypótlásra. A Kbt. 71. § (6) bekezdése esetén, ajánlatkérő teljes körű hiánypótlási lehetőséget biztosít.</w:t>
      </w:r>
    </w:p>
    <w:p w14:paraId="417E1D62" w14:textId="77777777" w:rsidR="007F504E" w:rsidRPr="006D2A05" w:rsidRDefault="007F504E" w:rsidP="00865450">
      <w:pPr>
        <w:suppressAutoHyphens/>
        <w:spacing w:before="240" w:after="120" w:line="276" w:lineRule="auto"/>
        <w:jc w:val="both"/>
        <w:rPr>
          <w:noProof/>
          <w:u w:val="single"/>
        </w:rPr>
      </w:pPr>
      <w:r w:rsidRPr="006D2A05">
        <w:rPr>
          <w:noProof/>
          <w:u w:val="single"/>
        </w:rPr>
        <w:t>FELVILÁGOSÍTÁS KÉRÉS:</w:t>
      </w:r>
    </w:p>
    <w:p w14:paraId="1E3A1EE2" w14:textId="77777777" w:rsidR="007F504E" w:rsidRPr="006D2A05" w:rsidRDefault="007F504E" w:rsidP="00865450">
      <w:pPr>
        <w:suppressAutoHyphens/>
        <w:spacing w:before="240" w:after="120" w:line="276" w:lineRule="auto"/>
        <w:jc w:val="both"/>
        <w:rPr>
          <w:noProof/>
        </w:rPr>
      </w:pPr>
      <w:r w:rsidRPr="006D2A05">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71. §-ában foglaltak szerint. </w:t>
      </w:r>
    </w:p>
    <w:p w14:paraId="36BF7541" w14:textId="77777777" w:rsidR="007F504E" w:rsidRPr="006D2A05" w:rsidRDefault="007F504E" w:rsidP="00865450">
      <w:pPr>
        <w:suppressAutoHyphens/>
        <w:spacing w:before="240" w:after="120" w:line="276" w:lineRule="auto"/>
        <w:jc w:val="both"/>
        <w:rPr>
          <w:noProof/>
          <w:u w:val="single"/>
        </w:rPr>
      </w:pPr>
      <w:r w:rsidRPr="006D2A05">
        <w:rPr>
          <w:noProof/>
          <w:u w:val="single"/>
        </w:rPr>
        <w:t>SZÁMÍTÁSI HIBA:</w:t>
      </w:r>
    </w:p>
    <w:p w14:paraId="6A021E72" w14:textId="77777777" w:rsidR="007F504E" w:rsidRPr="006D2A05" w:rsidRDefault="007F504E" w:rsidP="00865450">
      <w:pPr>
        <w:suppressAutoHyphens/>
        <w:spacing w:before="240" w:after="120" w:line="276" w:lineRule="auto"/>
        <w:jc w:val="both"/>
      </w:pPr>
      <w:r w:rsidRPr="006D2A05">
        <w:t>A Kbt. 71. § (11) bekezdését azzal az eltéréssel kell alkalmazni, hogy ha az ajánlatkérő az ajánlatban az értékelésre kiható számítási hibát észlel - a hiba és a javítandó érték, valamint a javítás eredményeként meghatározott érték megjelölésével -, felhívja az ajánlattevőt annak javítására. A számítási hiba javításának az eredményét az ajánlatkérő akként állapítja meg, hogy a közbeszerzés tárgya elemeinek tételesen meghatározott értékeit (az alapadatokat) alapul véve kiszámítja az összesített ellenértéket vagy más - az ajánlatban megtalálható számításon alapuló - adatot. Ha a számítási hiba javítását nem, vagy nem az előírt határidőben, vagy továbbra is hibásan teljesítették, az ajánlat érvénytelen.</w:t>
      </w:r>
    </w:p>
    <w:p w14:paraId="6E56E177" w14:textId="77777777" w:rsidR="007F504E" w:rsidRPr="006D2A05" w:rsidRDefault="007F504E" w:rsidP="00865450">
      <w:pPr>
        <w:suppressAutoHyphens/>
        <w:spacing w:before="240" w:after="120" w:line="276" w:lineRule="auto"/>
        <w:jc w:val="both"/>
        <w:rPr>
          <w:noProof/>
          <w:u w:val="single"/>
        </w:rPr>
      </w:pPr>
      <w:r w:rsidRPr="006D2A05">
        <w:rPr>
          <w:noProof/>
          <w:u w:val="single"/>
        </w:rPr>
        <w:lastRenderedPageBreak/>
        <w:t>INDOKOLÁS KÉRÉS:</w:t>
      </w:r>
    </w:p>
    <w:p w14:paraId="16147B35" w14:textId="77777777" w:rsidR="007F504E" w:rsidRPr="006D2A05" w:rsidRDefault="007F504E" w:rsidP="00865450">
      <w:pPr>
        <w:suppressAutoHyphens/>
        <w:spacing w:before="240" w:after="120" w:line="276" w:lineRule="auto"/>
        <w:jc w:val="both"/>
        <w:rPr>
          <w:noProof/>
        </w:rPr>
      </w:pPr>
      <w:r w:rsidRPr="006D2A05">
        <w:rPr>
          <w:noProof/>
        </w:rPr>
        <w:t>Ajánlatkérő az aránytalanul alacsony ár vonatkozásában, indokolást köteles írásban kérni. Az indokolás kérések során ajánlatkérő a Kbt. 72. §-a szerint jár el</w:t>
      </w:r>
      <w:r w:rsidRPr="006D2A05">
        <w:rPr>
          <w:noProof/>
          <w:szCs w:val="20"/>
        </w:rPr>
        <w:t>.</w:t>
      </w:r>
    </w:p>
    <w:p w14:paraId="2AC7662A" w14:textId="77777777" w:rsidR="007F504E" w:rsidRPr="006D2A05" w:rsidRDefault="007F504E" w:rsidP="00865450">
      <w:pPr>
        <w:suppressAutoHyphens/>
        <w:spacing w:before="240" w:after="120" w:line="276" w:lineRule="auto"/>
        <w:jc w:val="both"/>
        <w:rPr>
          <w:noProof/>
        </w:rPr>
      </w:pPr>
      <w:r w:rsidRPr="006D2A05">
        <w:t>Ha az ajánlattevő által, vagy más érdekelt gazdasági szereplő vagy szervezet által elvégezhető eljárási cselekmények, így különösen hiánypótlás, felvilágosítás vagy árindokolás megadására, vagy az előzetes vitarendezés kezdeményezésére rendelkezésre álló határidő alatt üzemzavar [EKR Rendelet 22. § (2) bekezdés] következik be, és a vonatkozó határidő az üzemzavar során eltelt, vagy abból az EKR helyreállítását követően kevesebb, mint kettő óra maradt, ajánlatkérő köteles az EKR működésének helyreállítását követően tizenkét órán belül megtett eljárási cselekményeket határidőben teljesítettnek elfogadni.</w:t>
      </w:r>
    </w:p>
    <w:p w14:paraId="3EA71ECB" w14:textId="77777777" w:rsidR="007F504E" w:rsidRPr="006D2A05" w:rsidRDefault="007F504E" w:rsidP="00865450">
      <w:pPr>
        <w:suppressAutoHyphens/>
        <w:spacing w:before="240" w:after="120" w:line="276" w:lineRule="auto"/>
        <w:jc w:val="both"/>
        <w:rPr>
          <w:noProof/>
        </w:rPr>
      </w:pPr>
      <w:r w:rsidRPr="006D2A05">
        <w:rPr>
          <w:noProof/>
        </w:rPr>
        <w:t>Ajánlatkérő az ajánlatok elbírálása során megállapítja, hogy mely ajánlatok érvénytelenek, illetőleg van-e olyan ajánlattevő, akit az eljárásból ki kell zárni.</w:t>
      </w:r>
    </w:p>
    <w:p w14:paraId="2C551ACD" w14:textId="77777777" w:rsidR="002E07FB" w:rsidRPr="006D2A05" w:rsidRDefault="002E07FB" w:rsidP="002E07FB">
      <w:pPr>
        <w:widowControl w:val="0"/>
        <w:autoSpaceDE w:val="0"/>
        <w:spacing w:before="240" w:line="276" w:lineRule="auto"/>
        <w:jc w:val="both"/>
        <w:rPr>
          <w:u w:val="single"/>
        </w:rPr>
      </w:pPr>
      <w:r w:rsidRPr="006D2A05">
        <w:rPr>
          <w:u w:val="single"/>
        </w:rPr>
        <w:t>AZ AJÁNLATOK ÉRTÉKELÉSE:</w:t>
      </w:r>
    </w:p>
    <w:p w14:paraId="57F20822" w14:textId="77777777" w:rsidR="002E7DF9" w:rsidRPr="002E7DF9" w:rsidRDefault="002E7DF9" w:rsidP="002E7DF9">
      <w:pPr>
        <w:spacing w:before="120" w:after="120" w:line="240" w:lineRule="atLeast"/>
        <w:jc w:val="both"/>
      </w:pPr>
      <w:r w:rsidRPr="002E7DF9">
        <w:t>Ajánlatkérő a Kbt. 76. § (2) bekezdés c) pontjára figyelemmel a legjobb ár-érték arány vizsgálata alapján kívánja kiválasztani a nyertes Ajánlattevőt az alábbiak szerint: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2"/>
        <w:gridCol w:w="1719"/>
      </w:tblGrid>
      <w:tr w:rsidR="002E7DF9" w:rsidRPr="002E7DF9" w14:paraId="1769CB82" w14:textId="77777777" w:rsidTr="002151E2">
        <w:trPr>
          <w:tblHeader/>
          <w:jc w:val="center"/>
        </w:trPr>
        <w:tc>
          <w:tcPr>
            <w:tcW w:w="7342" w:type="dxa"/>
            <w:shd w:val="clear" w:color="auto" w:fill="D9D9D9"/>
          </w:tcPr>
          <w:p w14:paraId="7B2EDC23" w14:textId="77777777" w:rsidR="002E7DF9" w:rsidRPr="002E7DF9" w:rsidRDefault="002E7DF9" w:rsidP="002E7DF9">
            <w:pPr>
              <w:tabs>
                <w:tab w:val="left" w:pos="4111"/>
              </w:tabs>
              <w:spacing w:before="120" w:after="120" w:line="360" w:lineRule="auto"/>
              <w:jc w:val="both"/>
              <w:rPr>
                <w:rFonts w:ascii="Garamond Hu" w:hAnsi="Garamond Hu"/>
                <w:b/>
                <w:color w:val="000000"/>
              </w:rPr>
            </w:pPr>
            <w:r w:rsidRPr="002E7DF9">
              <w:rPr>
                <w:rFonts w:ascii="Garamond Hu" w:hAnsi="Garamond Hu"/>
                <w:b/>
                <w:color w:val="000000"/>
              </w:rPr>
              <w:t>Értékelési részszempont</w:t>
            </w:r>
          </w:p>
        </w:tc>
        <w:tc>
          <w:tcPr>
            <w:tcW w:w="1719" w:type="dxa"/>
            <w:shd w:val="clear" w:color="auto" w:fill="D9D9D9"/>
          </w:tcPr>
          <w:p w14:paraId="4FC0181C" w14:textId="77777777" w:rsidR="002E7DF9" w:rsidRPr="002E7DF9" w:rsidRDefault="002E7DF9" w:rsidP="002E7DF9">
            <w:pPr>
              <w:tabs>
                <w:tab w:val="left" w:pos="4111"/>
              </w:tabs>
              <w:spacing w:before="120" w:after="120" w:line="360" w:lineRule="auto"/>
              <w:jc w:val="both"/>
              <w:rPr>
                <w:rFonts w:ascii="Garamond Hu" w:hAnsi="Garamond Hu"/>
                <w:b/>
                <w:color w:val="000000"/>
              </w:rPr>
            </w:pPr>
            <w:r w:rsidRPr="002E7DF9">
              <w:rPr>
                <w:rFonts w:ascii="Garamond Hu" w:hAnsi="Garamond Hu"/>
                <w:b/>
                <w:color w:val="000000"/>
              </w:rPr>
              <w:t>Súlyszám</w:t>
            </w:r>
          </w:p>
        </w:tc>
      </w:tr>
      <w:tr w:rsidR="002E7DF9" w:rsidRPr="002E7DF9" w14:paraId="68A8BBEF" w14:textId="77777777" w:rsidTr="002151E2">
        <w:trPr>
          <w:jc w:val="center"/>
        </w:trPr>
        <w:tc>
          <w:tcPr>
            <w:tcW w:w="7342" w:type="dxa"/>
            <w:shd w:val="clear" w:color="auto" w:fill="auto"/>
          </w:tcPr>
          <w:p w14:paraId="50B0EBD4" w14:textId="7E20B2FA" w:rsidR="002E7DF9" w:rsidRPr="00465064" w:rsidRDefault="00E35C1F" w:rsidP="00466049">
            <w:pPr>
              <w:numPr>
                <w:ilvl w:val="0"/>
                <w:numId w:val="6"/>
              </w:numPr>
              <w:tabs>
                <w:tab w:val="left" w:pos="4111"/>
              </w:tabs>
              <w:spacing w:before="120" w:after="120" w:line="360" w:lineRule="auto"/>
              <w:jc w:val="both"/>
              <w:rPr>
                <w:color w:val="000000"/>
              </w:rPr>
            </w:pPr>
            <w:r>
              <w:rPr>
                <w:b/>
              </w:rPr>
              <w:t>Ajánlati ár összesen (nettó) (HUF)</w:t>
            </w:r>
          </w:p>
        </w:tc>
        <w:tc>
          <w:tcPr>
            <w:tcW w:w="1719" w:type="dxa"/>
            <w:shd w:val="clear" w:color="auto" w:fill="auto"/>
            <w:vAlign w:val="center"/>
          </w:tcPr>
          <w:p w14:paraId="2E54074C" w14:textId="77777777" w:rsidR="002E7DF9" w:rsidRPr="002E7DF9" w:rsidRDefault="002E7DF9" w:rsidP="002E7DF9">
            <w:pPr>
              <w:tabs>
                <w:tab w:val="left" w:pos="4111"/>
              </w:tabs>
              <w:spacing w:before="120" w:after="120" w:line="360" w:lineRule="auto"/>
              <w:jc w:val="both"/>
              <w:rPr>
                <w:rFonts w:ascii="Garamond Hu" w:hAnsi="Garamond Hu"/>
                <w:b/>
                <w:color w:val="000000"/>
              </w:rPr>
            </w:pPr>
            <w:r w:rsidRPr="002E7DF9">
              <w:rPr>
                <w:rFonts w:ascii="Garamond Hu" w:hAnsi="Garamond Hu"/>
                <w:b/>
                <w:color w:val="000000"/>
              </w:rPr>
              <w:t>85</w:t>
            </w:r>
          </w:p>
        </w:tc>
      </w:tr>
      <w:tr w:rsidR="002E7DF9" w:rsidRPr="002E7DF9" w14:paraId="3213ABFC" w14:textId="77777777" w:rsidTr="002151E2">
        <w:trPr>
          <w:jc w:val="center"/>
        </w:trPr>
        <w:tc>
          <w:tcPr>
            <w:tcW w:w="7342" w:type="dxa"/>
            <w:tcBorders>
              <w:top w:val="single" w:sz="4" w:space="0" w:color="auto"/>
              <w:left w:val="single" w:sz="4" w:space="0" w:color="auto"/>
              <w:bottom w:val="single" w:sz="4" w:space="0" w:color="auto"/>
              <w:right w:val="single" w:sz="4" w:space="0" w:color="auto"/>
            </w:tcBorders>
            <w:shd w:val="clear" w:color="auto" w:fill="auto"/>
          </w:tcPr>
          <w:p w14:paraId="2C3EAB0C" w14:textId="486C4F66" w:rsidR="002E7DF9" w:rsidRPr="00465064" w:rsidRDefault="00630AD7" w:rsidP="00465064">
            <w:pPr>
              <w:numPr>
                <w:ilvl w:val="0"/>
                <w:numId w:val="6"/>
              </w:numPr>
              <w:tabs>
                <w:tab w:val="left" w:pos="4111"/>
              </w:tabs>
              <w:spacing w:before="120" w:after="120" w:line="360" w:lineRule="auto"/>
              <w:jc w:val="both"/>
              <w:rPr>
                <w:b/>
                <w:color w:val="000000"/>
              </w:rPr>
            </w:pPr>
            <w:r w:rsidRPr="00465064">
              <w:rPr>
                <w:b/>
                <w:color w:val="000000" w:themeColor="text1"/>
              </w:rPr>
              <w:t xml:space="preserve">Az Ajánlattételi felhívás </w:t>
            </w:r>
            <w:r w:rsidR="00465064">
              <w:rPr>
                <w:b/>
                <w:color w:val="000000" w:themeColor="text1"/>
              </w:rPr>
              <w:t>III.1.3.</w:t>
            </w:r>
            <w:r w:rsidRPr="00465064">
              <w:rPr>
                <w:b/>
                <w:color w:val="000000" w:themeColor="text1"/>
              </w:rPr>
              <w:t xml:space="preserve"> Műszaki és szakmai alkalmasság M2.) pont a) alpontját </w:t>
            </w:r>
            <w:r w:rsidRPr="00465064">
              <w:rPr>
                <w:b/>
                <w:color w:val="000000" w:themeColor="text1"/>
                <w:shd w:val="clear" w:color="auto" w:fill="FFFFFF"/>
              </w:rPr>
              <w:t xml:space="preserve">igazoló </w:t>
            </w:r>
            <w:r w:rsidRPr="00465064">
              <w:rPr>
                <w:b/>
                <w:color w:val="000000" w:themeColor="text1"/>
              </w:rPr>
              <w:t xml:space="preserve">szakember </w:t>
            </w:r>
            <w:r w:rsidRPr="00465064">
              <w:rPr>
                <w:b/>
                <w:color w:val="000000" w:themeColor="text1"/>
                <w:shd w:val="clear" w:color="auto" w:fill="FFFFFF"/>
              </w:rPr>
              <w:t xml:space="preserve">alkalmassági minimumkövetelményként előírtakon felüli </w:t>
            </w:r>
            <w:r w:rsidRPr="00465064">
              <w:rPr>
                <w:b/>
                <w:color w:val="000000" w:themeColor="text1"/>
              </w:rPr>
              <w:t xml:space="preserve">könyvkötészeti gyakorlatban szerzett többlettapasztalata </w:t>
            </w:r>
            <w:r w:rsidR="00B254E8" w:rsidRPr="00A51C1B">
              <w:t>(hó) (minimum: 0, maximum 24)</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B34C26C" w14:textId="77777777" w:rsidR="002E7DF9" w:rsidRPr="002E7DF9" w:rsidRDefault="002E7DF9" w:rsidP="002E7DF9">
            <w:pPr>
              <w:tabs>
                <w:tab w:val="left" w:pos="4111"/>
              </w:tabs>
              <w:spacing w:before="120" w:after="120" w:line="360" w:lineRule="auto"/>
              <w:jc w:val="both"/>
              <w:rPr>
                <w:rFonts w:ascii="Garamond Hu" w:hAnsi="Garamond Hu"/>
                <w:b/>
                <w:color w:val="000000"/>
              </w:rPr>
            </w:pPr>
            <w:r w:rsidRPr="002E7DF9">
              <w:rPr>
                <w:rFonts w:ascii="Garamond Hu" w:hAnsi="Garamond Hu"/>
                <w:b/>
                <w:color w:val="000000"/>
              </w:rPr>
              <w:t>5</w:t>
            </w:r>
          </w:p>
        </w:tc>
      </w:tr>
      <w:tr w:rsidR="002E7DF9" w:rsidRPr="002E7DF9" w14:paraId="72A81B92" w14:textId="77777777" w:rsidTr="002151E2">
        <w:trPr>
          <w:jc w:val="center"/>
        </w:trPr>
        <w:tc>
          <w:tcPr>
            <w:tcW w:w="7342" w:type="dxa"/>
            <w:shd w:val="clear" w:color="auto" w:fill="auto"/>
          </w:tcPr>
          <w:p w14:paraId="37B9BB0A" w14:textId="63E06043" w:rsidR="002E7DF9" w:rsidRPr="00465064" w:rsidRDefault="00465064" w:rsidP="00466049">
            <w:pPr>
              <w:numPr>
                <w:ilvl w:val="0"/>
                <w:numId w:val="6"/>
              </w:numPr>
              <w:tabs>
                <w:tab w:val="left" w:pos="4111"/>
              </w:tabs>
              <w:spacing w:before="120" w:after="120" w:line="360" w:lineRule="auto"/>
              <w:jc w:val="both"/>
              <w:rPr>
                <w:color w:val="000000"/>
              </w:rPr>
            </w:pPr>
            <w:r>
              <w:rPr>
                <w:b/>
                <w:color w:val="000000" w:themeColor="text1"/>
              </w:rPr>
              <w:t>Az Ajánlattételi felhívás III.1.3.</w:t>
            </w:r>
            <w:r w:rsidR="00630AD7" w:rsidRPr="00465064">
              <w:rPr>
                <w:b/>
                <w:color w:val="000000" w:themeColor="text1"/>
              </w:rPr>
              <w:t xml:space="preserve"> Műszaki és szakmai alkalmasság M2.) pont b) alpontját </w:t>
            </w:r>
            <w:r w:rsidR="00630AD7" w:rsidRPr="00465064">
              <w:rPr>
                <w:b/>
                <w:color w:val="000000" w:themeColor="text1"/>
                <w:shd w:val="clear" w:color="auto" w:fill="FFFFFF"/>
              </w:rPr>
              <w:t xml:space="preserve">igazoló </w:t>
            </w:r>
            <w:r w:rsidR="00630AD7" w:rsidRPr="00465064">
              <w:rPr>
                <w:b/>
                <w:color w:val="000000" w:themeColor="text1"/>
              </w:rPr>
              <w:t xml:space="preserve">szakember </w:t>
            </w:r>
            <w:r w:rsidR="00630AD7" w:rsidRPr="00465064">
              <w:rPr>
                <w:b/>
                <w:color w:val="000000" w:themeColor="text1"/>
                <w:shd w:val="clear" w:color="auto" w:fill="FFFFFF"/>
              </w:rPr>
              <w:t xml:space="preserve">alkalmassági minimumkövetelményként előírtakon felüli </w:t>
            </w:r>
            <w:r w:rsidR="00630AD7" w:rsidRPr="00465064">
              <w:rPr>
                <w:b/>
                <w:color w:val="000000" w:themeColor="text1"/>
              </w:rPr>
              <w:t xml:space="preserve">nyomdagép kezelői vagy sokszorosítógép kezelői gyakorlatban szerzett többlettapasztalata </w:t>
            </w:r>
            <w:r w:rsidR="00B254E8" w:rsidRPr="00A51C1B">
              <w:t>(hó) (minimum: 0, maximum 24)</w:t>
            </w:r>
          </w:p>
        </w:tc>
        <w:tc>
          <w:tcPr>
            <w:tcW w:w="1719" w:type="dxa"/>
            <w:shd w:val="clear" w:color="auto" w:fill="auto"/>
            <w:vAlign w:val="center"/>
          </w:tcPr>
          <w:p w14:paraId="6B4935F6" w14:textId="77777777" w:rsidR="002E7DF9" w:rsidRPr="002E7DF9" w:rsidRDefault="002E7DF9" w:rsidP="002E7DF9">
            <w:pPr>
              <w:tabs>
                <w:tab w:val="left" w:pos="4111"/>
              </w:tabs>
              <w:spacing w:before="120" w:after="120" w:line="360" w:lineRule="auto"/>
              <w:jc w:val="both"/>
              <w:rPr>
                <w:rFonts w:ascii="Garamond Hu" w:hAnsi="Garamond Hu"/>
                <w:b/>
                <w:color w:val="000000"/>
              </w:rPr>
            </w:pPr>
            <w:r w:rsidRPr="002E7DF9">
              <w:rPr>
                <w:rFonts w:ascii="Garamond Hu" w:hAnsi="Garamond Hu"/>
                <w:b/>
                <w:color w:val="000000"/>
              </w:rPr>
              <w:t>10</w:t>
            </w:r>
          </w:p>
        </w:tc>
      </w:tr>
    </w:tbl>
    <w:p w14:paraId="36369DF6" w14:textId="77777777" w:rsidR="009747D6" w:rsidRPr="009747D6" w:rsidRDefault="009747D6" w:rsidP="009747D6">
      <w:pPr>
        <w:tabs>
          <w:tab w:val="left" w:pos="4111"/>
        </w:tabs>
        <w:spacing w:before="120" w:after="120" w:line="276" w:lineRule="auto"/>
        <w:jc w:val="both"/>
        <w:rPr>
          <w:color w:val="000000"/>
          <w:u w:val="single"/>
        </w:rPr>
      </w:pPr>
      <w:r w:rsidRPr="009747D6">
        <w:rPr>
          <w:color w:val="000000"/>
          <w:u w:val="single"/>
        </w:rPr>
        <w:t>A ponthatárok közötti pontkiosztás módszere:</w:t>
      </w:r>
    </w:p>
    <w:p w14:paraId="6856ABD3" w14:textId="77777777" w:rsidR="009747D6" w:rsidRPr="009747D6" w:rsidRDefault="009747D6" w:rsidP="009747D6">
      <w:pPr>
        <w:tabs>
          <w:tab w:val="left" w:pos="4111"/>
        </w:tabs>
        <w:spacing w:before="120" w:after="120" w:line="276" w:lineRule="auto"/>
        <w:jc w:val="both"/>
        <w:rPr>
          <w:color w:val="000000"/>
        </w:rPr>
      </w:pPr>
      <w:r w:rsidRPr="009747D6">
        <w:rPr>
          <w:color w:val="000000"/>
        </w:rPr>
        <w:lastRenderedPageBreak/>
        <w:t>Az ajánlatok egyes értékelési részszempontok szerinti pontszámát az alábbiakban ismertetett pontozási módszer alapján számított pontszám és az adott részszemponthoz tartozó súlyszám szorzata adja.</w:t>
      </w:r>
    </w:p>
    <w:p w14:paraId="600AA61A" w14:textId="0DFF5F94" w:rsidR="009747D6" w:rsidRPr="00F57834" w:rsidRDefault="009747D6" w:rsidP="009747D6">
      <w:pPr>
        <w:tabs>
          <w:tab w:val="left" w:pos="4111"/>
        </w:tabs>
        <w:spacing w:before="120" w:after="120" w:line="276" w:lineRule="auto"/>
        <w:jc w:val="both"/>
        <w:rPr>
          <w:b/>
          <w:bCs/>
          <w:color w:val="000000"/>
        </w:rPr>
      </w:pPr>
      <w:r w:rsidRPr="00B254E8">
        <w:rPr>
          <w:b/>
          <w:bCs/>
          <w:color w:val="000000"/>
        </w:rPr>
        <w:t xml:space="preserve">1. </w:t>
      </w:r>
      <w:r w:rsidR="00E35C1F">
        <w:rPr>
          <w:b/>
        </w:rPr>
        <w:t>Ajánlati ár összesen (nettó) (HUF)</w:t>
      </w:r>
      <w:r w:rsidRPr="00F57834">
        <w:rPr>
          <w:b/>
          <w:bCs/>
          <w:color w:val="000000"/>
        </w:rPr>
        <w:tab/>
      </w:r>
      <w:r w:rsidRPr="00F57834">
        <w:rPr>
          <w:b/>
          <w:bCs/>
          <w:color w:val="000000"/>
        </w:rPr>
        <w:tab/>
      </w:r>
      <w:r w:rsidRPr="00F57834">
        <w:rPr>
          <w:b/>
          <w:bCs/>
          <w:color w:val="000000"/>
        </w:rPr>
        <w:tab/>
      </w:r>
      <w:r w:rsidRPr="00F57834">
        <w:rPr>
          <w:b/>
          <w:bCs/>
          <w:color w:val="000000"/>
        </w:rPr>
        <w:tab/>
        <w:t>85 – súlyszám</w:t>
      </w:r>
    </w:p>
    <w:p w14:paraId="1393153B" w14:textId="77777777" w:rsidR="009747D6" w:rsidRPr="009747D6" w:rsidRDefault="009747D6" w:rsidP="009747D6">
      <w:pPr>
        <w:tabs>
          <w:tab w:val="left" w:pos="4111"/>
        </w:tabs>
        <w:spacing w:before="120" w:after="120" w:line="276" w:lineRule="auto"/>
        <w:jc w:val="both"/>
        <w:rPr>
          <w:color w:val="000000"/>
        </w:rPr>
      </w:pPr>
      <w:r w:rsidRPr="009747D6">
        <w:rPr>
          <w:b/>
          <w:bCs/>
          <w:color w:val="000000"/>
        </w:rPr>
        <w:t>Fordított arányosítás (</w:t>
      </w:r>
      <w:r w:rsidRPr="009747D6">
        <w:rPr>
          <w:color w:val="000000"/>
        </w:rPr>
        <w:t xml:space="preserve">Közbeszerzési Hatóság útmutatója a nyertes ajánlattevő kiválasztására szolgáló értékelési szempontrendszer alkalmazásáról, 2016. évi 147. szám 1. számú melléklet 1. </w:t>
      </w:r>
      <w:proofErr w:type="spellStart"/>
      <w:r w:rsidRPr="009747D6">
        <w:rPr>
          <w:color w:val="000000"/>
        </w:rPr>
        <w:t>ba</w:t>
      </w:r>
      <w:proofErr w:type="spellEnd"/>
      <w:r w:rsidRPr="009747D6">
        <w:rPr>
          <w:color w:val="000000"/>
        </w:rPr>
        <w:t xml:space="preserve">) pont): a legalacsonyabb érték a legkedvezőbb, ajánlatkérő a legkedvezőbb tartalmi elemre (ajánlati ár összesen, nettó) a maximális pontot (10 pont) adja. A többi ajánlat tartalmi elemére pedig a legkedvezőbb tartalmi elemhez viszonyítva fordítottan arányosan számolja ki a pontszámokat. </w:t>
      </w:r>
    </w:p>
    <w:p w14:paraId="0CA22D7C" w14:textId="5E17B6A9" w:rsidR="009747D6" w:rsidRPr="009747D6" w:rsidRDefault="009747D6" w:rsidP="009747D6">
      <w:pPr>
        <w:tabs>
          <w:tab w:val="left" w:pos="4111"/>
        </w:tabs>
        <w:spacing w:before="120" w:after="120" w:line="276" w:lineRule="auto"/>
        <w:jc w:val="both"/>
        <w:rPr>
          <w:color w:val="000000"/>
        </w:rPr>
      </w:pPr>
      <w:r w:rsidRPr="009747D6">
        <w:rPr>
          <w:color w:val="000000"/>
        </w:rPr>
        <w:t xml:space="preserve">Pontskála alsó és felső határa: </w:t>
      </w:r>
      <w:r w:rsidR="00711D39">
        <w:rPr>
          <w:color w:val="000000"/>
        </w:rPr>
        <w:t>1</w:t>
      </w:r>
      <w:r w:rsidRPr="009747D6">
        <w:rPr>
          <w:color w:val="000000"/>
        </w:rPr>
        <w:t>-10 pont.</w:t>
      </w:r>
    </w:p>
    <w:p w14:paraId="44B7B89A" w14:textId="77777777" w:rsidR="009747D6" w:rsidRPr="009747D6" w:rsidRDefault="009747D6" w:rsidP="009747D6">
      <w:pPr>
        <w:tabs>
          <w:tab w:val="left" w:pos="4111"/>
        </w:tabs>
        <w:spacing w:before="120" w:after="120" w:line="276" w:lineRule="auto"/>
        <w:jc w:val="both"/>
        <w:rPr>
          <w:color w:val="000000"/>
        </w:rPr>
      </w:pPr>
      <w:r w:rsidRPr="009747D6">
        <w:rPr>
          <w:color w:val="000000"/>
        </w:rPr>
        <w:t>Alkalmazott képlet:</w:t>
      </w:r>
    </w:p>
    <w:p w14:paraId="5731BB85"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P=A </w:t>
      </w:r>
      <w:r w:rsidRPr="009747D6">
        <w:rPr>
          <w:color w:val="000000"/>
          <w:vertAlign w:val="subscript"/>
        </w:rPr>
        <w:t>legjobb</w:t>
      </w:r>
      <w:r w:rsidRPr="009747D6">
        <w:rPr>
          <w:color w:val="000000"/>
        </w:rPr>
        <w:t xml:space="preserve">/A </w:t>
      </w:r>
      <w:r w:rsidRPr="009747D6">
        <w:rPr>
          <w:color w:val="000000"/>
          <w:vertAlign w:val="subscript"/>
        </w:rPr>
        <w:t>vizsgált</w:t>
      </w:r>
      <w:r w:rsidRPr="009747D6">
        <w:rPr>
          <w:color w:val="000000"/>
        </w:rPr>
        <w:t xml:space="preserve"> *(P </w:t>
      </w:r>
      <w:proofErr w:type="spellStart"/>
      <w:r w:rsidRPr="009747D6">
        <w:rPr>
          <w:color w:val="000000"/>
          <w:vertAlign w:val="subscript"/>
        </w:rPr>
        <w:t>max</w:t>
      </w:r>
      <w:proofErr w:type="spellEnd"/>
      <w:r w:rsidRPr="009747D6">
        <w:rPr>
          <w:color w:val="000000"/>
          <w:vertAlign w:val="subscript"/>
        </w:rPr>
        <w:t xml:space="preserve"> - </w:t>
      </w:r>
      <w:r w:rsidRPr="009747D6">
        <w:rPr>
          <w:color w:val="000000"/>
        </w:rPr>
        <w:t xml:space="preserve">P </w:t>
      </w:r>
      <w:r w:rsidRPr="009747D6">
        <w:rPr>
          <w:color w:val="000000"/>
          <w:vertAlign w:val="subscript"/>
        </w:rPr>
        <w:t>min</w:t>
      </w:r>
      <w:r w:rsidRPr="009747D6">
        <w:rPr>
          <w:color w:val="000000"/>
        </w:rPr>
        <w:t xml:space="preserve">)+P </w:t>
      </w:r>
      <w:r w:rsidRPr="009747D6">
        <w:rPr>
          <w:color w:val="000000"/>
          <w:vertAlign w:val="subscript"/>
        </w:rPr>
        <w:t>min</w:t>
      </w:r>
    </w:p>
    <w:p w14:paraId="29F3B369"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 a </w:t>
      </w:r>
      <w:proofErr w:type="spellStart"/>
      <w:r w:rsidRPr="009747D6">
        <w:rPr>
          <w:iCs/>
          <w:color w:val="000000"/>
        </w:rPr>
        <w:t>vizsgált</w:t>
      </w:r>
      <w:r w:rsidRPr="009747D6">
        <w:rPr>
          <w:color w:val="000000"/>
        </w:rPr>
        <w:t>ajánlati</w:t>
      </w:r>
      <w:proofErr w:type="spellEnd"/>
      <w:r w:rsidRPr="009747D6">
        <w:rPr>
          <w:color w:val="000000"/>
        </w:rPr>
        <w:t xml:space="preserve"> elem adott szempontra vonatkozó pontszáma</w:t>
      </w:r>
    </w:p>
    <w:p w14:paraId="053691AC"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 </w:t>
      </w:r>
      <w:proofErr w:type="spellStart"/>
      <w:r w:rsidRPr="009747D6">
        <w:rPr>
          <w:color w:val="000000"/>
          <w:vertAlign w:val="subscript"/>
        </w:rPr>
        <w:t>max</w:t>
      </w:r>
      <w:proofErr w:type="spellEnd"/>
      <w:r w:rsidRPr="009747D6">
        <w:rPr>
          <w:color w:val="000000"/>
        </w:rPr>
        <w:t>: a pontskála felső határa</w:t>
      </w:r>
    </w:p>
    <w:p w14:paraId="197F34C0"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 </w:t>
      </w:r>
      <w:r w:rsidRPr="009747D6">
        <w:rPr>
          <w:color w:val="000000"/>
          <w:vertAlign w:val="subscript"/>
        </w:rPr>
        <w:t>min</w:t>
      </w:r>
      <w:r w:rsidRPr="009747D6">
        <w:rPr>
          <w:color w:val="000000"/>
        </w:rPr>
        <w:t>: a pontskála alsó határa</w:t>
      </w:r>
    </w:p>
    <w:p w14:paraId="4017653E"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A </w:t>
      </w:r>
      <w:r w:rsidRPr="009747D6">
        <w:rPr>
          <w:color w:val="000000"/>
          <w:vertAlign w:val="subscript"/>
        </w:rPr>
        <w:t>legjobb</w:t>
      </w:r>
      <w:r w:rsidRPr="009747D6">
        <w:rPr>
          <w:color w:val="000000"/>
        </w:rPr>
        <w:t>: a legkedvezőbb ajánlat tartalmi eleme (legalacsonyabb ajánlati ár)</w:t>
      </w:r>
    </w:p>
    <w:p w14:paraId="5C93DDE7"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A </w:t>
      </w:r>
      <w:r w:rsidRPr="009747D6">
        <w:rPr>
          <w:color w:val="000000"/>
          <w:vertAlign w:val="subscript"/>
        </w:rPr>
        <w:t>vizsgált</w:t>
      </w:r>
      <w:r w:rsidRPr="009747D6">
        <w:rPr>
          <w:color w:val="000000"/>
        </w:rPr>
        <w:t>: a vizsgált ajánlat tartalmi eleme</w:t>
      </w:r>
    </w:p>
    <w:p w14:paraId="2FB4D3B7" w14:textId="77777777" w:rsidR="009747D6" w:rsidRDefault="009747D6" w:rsidP="009747D6">
      <w:pPr>
        <w:tabs>
          <w:tab w:val="left" w:pos="4111"/>
        </w:tabs>
        <w:spacing w:before="120" w:after="120" w:line="276" w:lineRule="auto"/>
        <w:jc w:val="both"/>
        <w:rPr>
          <w:color w:val="000000"/>
        </w:rPr>
      </w:pPr>
      <w:r w:rsidRPr="009747D6">
        <w:rPr>
          <w:color w:val="000000"/>
        </w:rPr>
        <w:t>A pontszám értékek számításakor a részeredményeket 2 tizedes jegy pontossággal számoljuk, és ezután képezzük a súlyozott értéket.</w:t>
      </w:r>
    </w:p>
    <w:p w14:paraId="472AE36E" w14:textId="77777777" w:rsidR="00F57834" w:rsidRPr="00A51C1B" w:rsidRDefault="00F57834" w:rsidP="00F57834">
      <w:pPr>
        <w:jc w:val="both"/>
        <w:rPr>
          <w:u w:val="single"/>
        </w:rPr>
      </w:pPr>
      <w:r w:rsidRPr="00A51C1B">
        <w:rPr>
          <w:iCs/>
        </w:rPr>
        <w:t xml:space="preserve">Az 1. értékelési részszempont szerinti megajánlás alátámasztására ajánlattevőknek az ajánlathoz </w:t>
      </w:r>
      <w:r>
        <w:rPr>
          <w:iCs/>
        </w:rPr>
        <w:t>beárazott „</w:t>
      </w:r>
      <w:r w:rsidRPr="00FA1B80">
        <w:rPr>
          <w:bCs/>
        </w:rPr>
        <w:t>Árrészletező táblázat</w:t>
      </w:r>
      <w:r>
        <w:rPr>
          <w:bCs/>
        </w:rPr>
        <w:t>ot”</w:t>
      </w:r>
      <w:r w:rsidRPr="00FA1B80">
        <w:rPr>
          <w:bCs/>
        </w:rPr>
        <w:t xml:space="preserve"> </w:t>
      </w:r>
      <w:r w:rsidRPr="00A51C1B">
        <w:rPr>
          <w:iCs/>
        </w:rPr>
        <w:t xml:space="preserve">kell csatolni. </w:t>
      </w:r>
    </w:p>
    <w:p w14:paraId="5363C588" w14:textId="77777777" w:rsidR="00F57834" w:rsidRPr="00A51C1B" w:rsidRDefault="00F57834" w:rsidP="00F57834">
      <w:pPr>
        <w:jc w:val="both"/>
        <w:rPr>
          <w:u w:val="single"/>
        </w:rPr>
      </w:pPr>
      <w:r w:rsidRPr="00401BFB">
        <w:rPr>
          <w:u w:val="single"/>
        </w:rPr>
        <w:t xml:space="preserve">Az </w:t>
      </w:r>
      <w:r w:rsidRPr="00401BFB">
        <w:rPr>
          <w:bCs/>
          <w:u w:val="single"/>
        </w:rPr>
        <w:t>Árrészletező táblázat</w:t>
      </w:r>
      <w:r w:rsidRPr="00AB1A6F">
        <w:rPr>
          <w:bCs/>
        </w:rPr>
        <w:t xml:space="preserve"> </w:t>
      </w:r>
      <w:r w:rsidRPr="00A51C1B">
        <w:rPr>
          <w:u w:val="single"/>
        </w:rPr>
        <w:t>elkészítése során az alábbiakat szükséges figyelembe venni:</w:t>
      </w:r>
    </w:p>
    <w:p w14:paraId="359DD2B1" w14:textId="77777777" w:rsidR="00F57834" w:rsidRPr="00A51C1B" w:rsidRDefault="00F57834" w:rsidP="00F57834">
      <w:pPr>
        <w:numPr>
          <w:ilvl w:val="0"/>
          <w:numId w:val="18"/>
        </w:numPr>
        <w:spacing w:after="0" w:line="276" w:lineRule="auto"/>
        <w:ind w:left="567" w:hanging="567"/>
        <w:jc w:val="both"/>
      </w:pPr>
      <w:r w:rsidRPr="00A51C1B">
        <w:t xml:space="preserve">Az </w:t>
      </w:r>
      <w:r w:rsidRPr="00AB1A6F">
        <w:rPr>
          <w:bCs/>
        </w:rPr>
        <w:t xml:space="preserve">Árrészletező táblázat </w:t>
      </w:r>
      <w:r w:rsidRPr="00A51C1B">
        <w:t xml:space="preserve">tételeinek tartalmát elsődlegesen úgy kell értelmezni, hogy azok a megnevezésük szerinti </w:t>
      </w:r>
      <w:r>
        <w:t>szolgáltatás</w:t>
      </w:r>
      <w:r w:rsidRPr="00A51C1B">
        <w:t xml:space="preserve"> minden közvetlen és közvetett munkaműveleti és dologi elemét magukban foglalják az előkészítéstől a Szerződésben megfogalmazott és az egyéb vonatkozó előírásokat mindenben kielégítő módon történő teljes elkészítésig</w:t>
      </w:r>
      <w:r w:rsidR="003D30F3">
        <w:t>. A</w:t>
      </w:r>
      <w:r w:rsidRPr="00A51C1B">
        <w:t xml:space="preserve"> tételekhez tartozó egységárakat ÁFA (Általános Forgalmi Adó) nélkül kell megadni, de tartalmazniuk kell minden egyéb járulékos költséget is, valamennyi szükséges munka elvégzését teljesen készen, továbbá minden vámot adót és egyéb illetéket, ami a Vállalkozónak a Szerződés alapján vagy bármely más okból kell fizetnie.</w:t>
      </w:r>
    </w:p>
    <w:p w14:paraId="02A89371" w14:textId="77777777" w:rsidR="00F57834" w:rsidRPr="00A51C1B" w:rsidRDefault="00F57834" w:rsidP="00F57834">
      <w:pPr>
        <w:numPr>
          <w:ilvl w:val="0"/>
          <w:numId w:val="18"/>
        </w:numPr>
        <w:spacing w:after="0" w:line="276" w:lineRule="auto"/>
        <w:ind w:left="567" w:hanging="567"/>
        <w:jc w:val="both"/>
      </w:pPr>
      <w:r w:rsidRPr="00A51C1B">
        <w:t xml:space="preserve">A megadott egységáraknak a </w:t>
      </w:r>
      <w:r w:rsidR="003D30F3">
        <w:t>szolgáltatás</w:t>
      </w:r>
      <w:r w:rsidRPr="00A51C1B">
        <w:t xml:space="preserve"> </w:t>
      </w:r>
      <w:r w:rsidR="003D30F3">
        <w:t>teljesítéséig</w:t>
      </w:r>
      <w:r w:rsidRPr="00A51C1B">
        <w:t xml:space="preserve"> várható árváltozásból eredő költségeket is tartalmaznia kell, ezért az egységárak rögzítettek és nem változtathatók a Szerződés időtartama alatt.</w:t>
      </w:r>
    </w:p>
    <w:p w14:paraId="182CFFF0" w14:textId="77777777" w:rsidR="003D30F3" w:rsidRDefault="003D30F3" w:rsidP="003D30F3">
      <w:pPr>
        <w:adjustRightInd w:val="0"/>
        <w:jc w:val="both"/>
        <w:rPr>
          <w:u w:val="single"/>
        </w:rPr>
      </w:pPr>
    </w:p>
    <w:p w14:paraId="11636246" w14:textId="77777777" w:rsidR="003D30F3" w:rsidRPr="00A51C1B" w:rsidRDefault="003D30F3" w:rsidP="003D30F3">
      <w:pPr>
        <w:adjustRightInd w:val="0"/>
        <w:jc w:val="both"/>
        <w:rPr>
          <w:u w:val="single"/>
        </w:rPr>
      </w:pPr>
      <w:r w:rsidRPr="00A51C1B">
        <w:rPr>
          <w:u w:val="single"/>
        </w:rPr>
        <w:t xml:space="preserve">Ajánlatkérő az ajánlatokat a Kbt. 73. § (1) bekezdés e) pontja alapján érvénytelennek nyilváníthatja az alábbi esetekben, amennyiben a következő változtatások bármelyike esetén Ajánlatkérő nem lenne képes az ajánlatok közbeszerzési dokumentumokban foglaltaknak megfelelő értékelésére: </w:t>
      </w:r>
    </w:p>
    <w:p w14:paraId="2CBDD7DF" w14:textId="77777777" w:rsidR="003D30F3" w:rsidRDefault="003D30F3" w:rsidP="003D30F3">
      <w:pPr>
        <w:numPr>
          <w:ilvl w:val="0"/>
          <w:numId w:val="18"/>
        </w:numPr>
        <w:spacing w:after="0" w:line="276" w:lineRule="auto"/>
        <w:ind w:left="567" w:hanging="567"/>
        <w:jc w:val="both"/>
      </w:pPr>
      <w:r w:rsidRPr="00A51C1B">
        <w:t xml:space="preserve">Ajánlattevő nem nyújt be </w:t>
      </w:r>
      <w:r>
        <w:t xml:space="preserve">beárazott </w:t>
      </w:r>
      <w:r w:rsidRPr="00AB1A6F">
        <w:rPr>
          <w:bCs/>
        </w:rPr>
        <w:t>Árrészletező táblázat</w:t>
      </w:r>
      <w:r>
        <w:rPr>
          <w:bCs/>
        </w:rPr>
        <w:t>ot</w:t>
      </w:r>
      <w:r w:rsidRPr="00A51C1B">
        <w:t>,</w:t>
      </w:r>
    </w:p>
    <w:p w14:paraId="0A0F4195" w14:textId="77777777" w:rsidR="003D30F3" w:rsidRPr="00A51C1B" w:rsidRDefault="003D30F3" w:rsidP="003D30F3">
      <w:pPr>
        <w:numPr>
          <w:ilvl w:val="0"/>
          <w:numId w:val="18"/>
        </w:numPr>
        <w:spacing w:after="0" w:line="276" w:lineRule="auto"/>
        <w:ind w:left="567" w:hanging="567"/>
        <w:jc w:val="both"/>
      </w:pPr>
      <w:r>
        <w:rPr>
          <w:bCs/>
        </w:rPr>
        <w:t xml:space="preserve">az </w:t>
      </w:r>
      <w:r w:rsidRPr="00AB1A6F">
        <w:rPr>
          <w:bCs/>
        </w:rPr>
        <w:t>Árrészletező táblázat</w:t>
      </w:r>
      <w:r>
        <w:rPr>
          <w:bCs/>
        </w:rPr>
        <w:t xml:space="preserve">ban meghatározott beszerzési tárgyakra </w:t>
      </w:r>
      <w:r>
        <w:t>nem tesz teljes körű árajánlatot,</w:t>
      </w:r>
    </w:p>
    <w:p w14:paraId="0653B41E" w14:textId="77777777" w:rsidR="003D30F3" w:rsidRPr="00A51C1B" w:rsidRDefault="003D30F3" w:rsidP="003D30F3">
      <w:pPr>
        <w:numPr>
          <w:ilvl w:val="0"/>
          <w:numId w:val="18"/>
        </w:numPr>
        <w:spacing w:after="0" w:line="276" w:lineRule="auto"/>
        <w:ind w:left="567" w:hanging="567"/>
        <w:jc w:val="both"/>
      </w:pPr>
      <w:r w:rsidRPr="00A51C1B">
        <w:t>Ajánlattevő a</w:t>
      </w:r>
      <w:r>
        <w:t>z</w:t>
      </w:r>
      <w:r w:rsidRPr="00A51C1B">
        <w:t xml:space="preserve"> </w:t>
      </w:r>
      <w:r w:rsidRPr="00AB1A6F">
        <w:rPr>
          <w:bCs/>
        </w:rPr>
        <w:t>Árrészletező táblázat</w:t>
      </w:r>
      <w:r w:rsidRPr="00A51C1B">
        <w:t xml:space="preserve"> sorait Ajánlatkérő erre vonatkozó jóváhagyása nélkül (pl. kiegészítő tájékoztatás) új sorral egészíti ki, vagy</w:t>
      </w:r>
    </w:p>
    <w:p w14:paraId="5431A536" w14:textId="77777777" w:rsidR="003D30F3" w:rsidRPr="00A51C1B" w:rsidRDefault="003D30F3" w:rsidP="003D30F3">
      <w:pPr>
        <w:numPr>
          <w:ilvl w:val="0"/>
          <w:numId w:val="18"/>
        </w:numPr>
        <w:spacing w:after="0" w:line="276" w:lineRule="auto"/>
        <w:ind w:left="567" w:hanging="567"/>
        <w:jc w:val="both"/>
      </w:pPr>
      <w:r w:rsidRPr="00A51C1B">
        <w:t>Ajánlattevő a</w:t>
      </w:r>
      <w:r>
        <w:t>z</w:t>
      </w:r>
      <w:r w:rsidRPr="00A51C1B">
        <w:t xml:space="preserve"> </w:t>
      </w:r>
      <w:r w:rsidRPr="00AB1A6F">
        <w:rPr>
          <w:bCs/>
        </w:rPr>
        <w:t>Árrészletező táblázat</w:t>
      </w:r>
      <w:r w:rsidRPr="00A51C1B">
        <w:t xml:space="preserve"> sorait Ajánlatkérő erre vonatkozó jóváhagyása nélkül összevonja, vagy</w:t>
      </w:r>
    </w:p>
    <w:p w14:paraId="0F9BD8F2" w14:textId="77777777" w:rsidR="003D30F3" w:rsidRPr="00A51C1B" w:rsidRDefault="003D30F3" w:rsidP="003D30F3">
      <w:pPr>
        <w:numPr>
          <w:ilvl w:val="0"/>
          <w:numId w:val="18"/>
        </w:numPr>
        <w:spacing w:after="0" w:line="276" w:lineRule="auto"/>
        <w:ind w:left="567" w:hanging="567"/>
        <w:jc w:val="both"/>
      </w:pPr>
      <w:r w:rsidRPr="00A51C1B">
        <w:t>Ajánlattevő Ajánlatkérő erre vonatkozó jóváhagyása nélkül a</w:t>
      </w:r>
      <w:r>
        <w:t>z</w:t>
      </w:r>
      <w:r w:rsidRPr="00A51C1B">
        <w:t xml:space="preserve"> </w:t>
      </w:r>
      <w:r w:rsidRPr="00AB1A6F">
        <w:rPr>
          <w:bCs/>
        </w:rPr>
        <w:t>Árrészletező táblázat</w:t>
      </w:r>
      <w:r w:rsidRPr="00A51C1B">
        <w:t xml:space="preserve"> tételeit, mennyiségi adatait módosítja, vagy</w:t>
      </w:r>
    </w:p>
    <w:p w14:paraId="68DE6499" w14:textId="77777777" w:rsidR="003D30F3" w:rsidRPr="00A51C1B" w:rsidRDefault="003D30F3" w:rsidP="003D30F3">
      <w:pPr>
        <w:numPr>
          <w:ilvl w:val="0"/>
          <w:numId w:val="18"/>
        </w:numPr>
        <w:spacing w:after="0" w:line="276" w:lineRule="auto"/>
        <w:ind w:left="567" w:hanging="567"/>
        <w:jc w:val="both"/>
      </w:pPr>
      <w:r w:rsidRPr="00A51C1B">
        <w:t xml:space="preserve">egyéb módon olyan </w:t>
      </w:r>
      <w:proofErr w:type="gramStart"/>
      <w:r w:rsidRPr="00A51C1B">
        <w:t>módosítást eszközöl</w:t>
      </w:r>
      <w:proofErr w:type="gramEnd"/>
      <w:r w:rsidRPr="00A51C1B">
        <w:t xml:space="preserve"> Ajánlattevő az </w:t>
      </w:r>
      <w:r w:rsidRPr="00AB1A6F">
        <w:rPr>
          <w:bCs/>
        </w:rPr>
        <w:t>Árrészletező táblázat</w:t>
      </w:r>
      <w:r>
        <w:rPr>
          <w:bCs/>
        </w:rPr>
        <w:t>o</w:t>
      </w:r>
      <w:r w:rsidRPr="00A51C1B">
        <w:t>n, mely alapján az nem felel meg a közbeszerzési dokumentumokban és a vonatkozó jogszabályokban foglaltaknak.</w:t>
      </w:r>
    </w:p>
    <w:p w14:paraId="36C633A0" w14:textId="77777777" w:rsidR="00F57834" w:rsidRPr="009747D6" w:rsidRDefault="00F57834" w:rsidP="009747D6">
      <w:pPr>
        <w:tabs>
          <w:tab w:val="left" w:pos="4111"/>
        </w:tabs>
        <w:spacing w:before="120" w:after="120" w:line="276" w:lineRule="auto"/>
        <w:jc w:val="both"/>
        <w:rPr>
          <w:color w:val="000000"/>
        </w:rPr>
      </w:pPr>
    </w:p>
    <w:p w14:paraId="6CB74622" w14:textId="77777777" w:rsidR="009747D6" w:rsidRPr="009747D6" w:rsidRDefault="009747D6" w:rsidP="009747D6">
      <w:pPr>
        <w:spacing w:after="0" w:line="271" w:lineRule="auto"/>
        <w:ind w:firstLine="360"/>
        <w:jc w:val="left"/>
        <w:rPr>
          <w:rFonts w:eastAsia="Calibri"/>
        </w:rPr>
      </w:pPr>
      <w:r w:rsidRPr="009747D6">
        <w:rPr>
          <w:rFonts w:eastAsia="Calibri"/>
          <w:b/>
          <w:bCs/>
          <w:u w:val="single"/>
        </w:rPr>
        <w:t>2. és 3. értékelési részszempont</w:t>
      </w:r>
      <w:r w:rsidRPr="009747D6">
        <w:rPr>
          <w:rFonts w:eastAsia="Calibri"/>
        </w:rPr>
        <w:t>:</w:t>
      </w:r>
    </w:p>
    <w:p w14:paraId="4E0A6B5B" w14:textId="77777777" w:rsidR="009747D6" w:rsidRPr="009747D6" w:rsidRDefault="009747D6" w:rsidP="009747D6">
      <w:pPr>
        <w:spacing w:after="0" w:line="271" w:lineRule="auto"/>
        <w:ind w:firstLine="360"/>
        <w:jc w:val="left"/>
        <w:rPr>
          <w:rFonts w:eastAsia="Calibri"/>
        </w:rPr>
      </w:pPr>
    </w:p>
    <w:p w14:paraId="00C55635" w14:textId="0E47B39E" w:rsidR="009747D6" w:rsidRPr="009747D6" w:rsidRDefault="009747D6" w:rsidP="009747D6">
      <w:pPr>
        <w:tabs>
          <w:tab w:val="left" w:pos="4111"/>
        </w:tabs>
        <w:spacing w:before="120" w:after="120" w:line="276" w:lineRule="auto"/>
        <w:jc w:val="both"/>
        <w:rPr>
          <w:color w:val="000000"/>
        </w:rPr>
      </w:pPr>
      <w:r w:rsidRPr="009747D6">
        <w:rPr>
          <w:b/>
          <w:color w:val="000000"/>
        </w:rPr>
        <w:t xml:space="preserve">2. értékelési részszempont: </w:t>
      </w:r>
      <w:r w:rsidRPr="009747D6">
        <w:rPr>
          <w:color w:val="000000"/>
        </w:rPr>
        <w:t xml:space="preserve">Az Ajánlattételi felhívás </w:t>
      </w:r>
      <w:r w:rsidR="00465064">
        <w:rPr>
          <w:color w:val="000000"/>
        </w:rPr>
        <w:t>III.1.3.</w:t>
      </w:r>
      <w:r w:rsidRPr="009747D6">
        <w:rPr>
          <w:color w:val="000000"/>
        </w:rPr>
        <w:t xml:space="preserve"> Műszaki és szakmai alkalmasság M2.) pont a) alpontját igazoló szakember alkalmassági minimumkövetelményként előírtakon felüli könyvkötészeti gyakorlatban szerzett többlettapasztalata </w:t>
      </w:r>
      <w:r w:rsidR="00E35C1F" w:rsidRPr="00A51C1B">
        <w:t>(hó) (minimum: 0, maximum 24)</w:t>
      </w:r>
      <w:r w:rsidR="00E35C1F">
        <w:t xml:space="preserve"> </w:t>
      </w:r>
      <w:r w:rsidRPr="009747D6">
        <w:rPr>
          <w:color w:val="000000"/>
        </w:rPr>
        <w:t>– súlyszám: 5</w:t>
      </w:r>
    </w:p>
    <w:p w14:paraId="2D88E20F" w14:textId="6FC27163" w:rsidR="009747D6" w:rsidRPr="009747D6" w:rsidRDefault="009747D6" w:rsidP="009747D6">
      <w:pPr>
        <w:tabs>
          <w:tab w:val="left" w:pos="4111"/>
        </w:tabs>
        <w:spacing w:before="120" w:after="120" w:line="276" w:lineRule="auto"/>
        <w:jc w:val="both"/>
        <w:rPr>
          <w:color w:val="000000"/>
        </w:rPr>
      </w:pPr>
      <w:r w:rsidRPr="009747D6">
        <w:rPr>
          <w:b/>
          <w:color w:val="000000"/>
        </w:rPr>
        <w:t xml:space="preserve">3. értékelési részszempont: </w:t>
      </w:r>
      <w:r w:rsidRPr="009747D6">
        <w:rPr>
          <w:color w:val="000000"/>
        </w:rPr>
        <w:t xml:space="preserve">Az Ajánlattételi felhívás </w:t>
      </w:r>
      <w:r w:rsidR="00465064">
        <w:rPr>
          <w:color w:val="000000"/>
        </w:rPr>
        <w:t>III.1.3.</w:t>
      </w:r>
      <w:r w:rsidRPr="009747D6">
        <w:rPr>
          <w:color w:val="000000"/>
        </w:rPr>
        <w:t xml:space="preserve"> Műszaki és szakmai alkalmasság M2.) pont b) alpontját igazoló szakember alkalmassági minimumkövetelményként előírtakon felüli nyomdagép kezelői vagy sokszorosítógép kezelői gyakorlatban szerzett többlettapasztalata </w:t>
      </w:r>
      <w:r w:rsidR="00E35C1F" w:rsidRPr="00A51C1B">
        <w:t>(hó) (minimum: 0, maximum 24)</w:t>
      </w:r>
      <w:r w:rsidR="00E35C1F">
        <w:t xml:space="preserve"> </w:t>
      </w:r>
      <w:r w:rsidRPr="009747D6">
        <w:rPr>
          <w:color w:val="000000"/>
        </w:rPr>
        <w:t>– súlyszám: 10</w:t>
      </w:r>
    </w:p>
    <w:p w14:paraId="775512C4" w14:textId="77777777" w:rsidR="009747D6" w:rsidRPr="009747D6" w:rsidRDefault="009747D6" w:rsidP="009747D6">
      <w:pPr>
        <w:spacing w:before="120"/>
        <w:contextualSpacing/>
        <w:jc w:val="both"/>
      </w:pPr>
      <w:r w:rsidRPr="009747D6">
        <w:t xml:space="preserve">A </w:t>
      </w:r>
      <w:r w:rsidR="00E35C1F">
        <w:t xml:space="preserve">2. és 3. </w:t>
      </w:r>
      <w:r w:rsidRPr="009747D6">
        <w:t>részszempont</w:t>
      </w:r>
      <w:r w:rsidR="00E35C1F">
        <w:t>ok</w:t>
      </w:r>
      <w:r w:rsidRPr="009747D6">
        <w:t>ra tett megajánlás</w:t>
      </w:r>
      <w:r w:rsidR="00E35C1F">
        <w:t>oka</w:t>
      </w:r>
      <w:r w:rsidRPr="009747D6">
        <w:t xml:space="preserve">t ajánlatkérő a szakember szakmai önéletrajzából ellenőrzi, erre tekintettel a szakmai önéletrajzot olyan módon kell elkészíteni és az ajánlat benyújtásakor az ajánlatba csatolni, hogy a jelen értékelési részszempont szempontjából releváns – a felolvasólapon hónapban feltüntetett időtartamú –, az Ajánlattételi felhívás </w:t>
      </w:r>
      <w:r w:rsidR="00DA02EB">
        <w:t>III.1.3.</w:t>
      </w:r>
      <w:r w:rsidRPr="009747D6">
        <w:t xml:space="preserve"> Műszaki és szakmai alkalmasság M2.) pont a) és b) alpontjának igazolására bemutatott szakember szakmai tapasztalatának időtartama (hónapokban) egyértelműen megállapítható, ellenőrizhető legyen. </w:t>
      </w:r>
      <w:r w:rsidRPr="009747D6">
        <w:rPr>
          <w:sz w:val="23"/>
          <w:szCs w:val="23"/>
        </w:rPr>
        <w:t>Ajánlatkérő a szakmai tapasztalat időtartama tekintetében kizárólag egész hónapokat vesz figyelembe</w:t>
      </w:r>
      <w:r w:rsidRPr="009747D6">
        <w:rPr>
          <w:sz w:val="23"/>
        </w:rPr>
        <w:t>.</w:t>
      </w:r>
    </w:p>
    <w:p w14:paraId="15BDF330" w14:textId="77777777" w:rsidR="009747D6" w:rsidRPr="009747D6" w:rsidRDefault="009747D6" w:rsidP="009747D6">
      <w:pPr>
        <w:autoSpaceDE w:val="0"/>
        <w:autoSpaceDN w:val="0"/>
        <w:adjustRightInd w:val="0"/>
        <w:jc w:val="both"/>
      </w:pPr>
      <w:r w:rsidRPr="009747D6">
        <w:t xml:space="preserve">Az egyes szakemberek vonatkozásában értékelésre kerülő szakmai tapasztalat számítása során több, egymástól időben elkülönülő részidőtartamból álló gyakorlatokat veszi figyelembe. </w:t>
      </w:r>
      <w:r w:rsidRPr="009747D6">
        <w:lastRenderedPageBreak/>
        <w:t xml:space="preserve">Ajánlatkérő az egy azonos időszakra eső, több egymástól elkülönülő gyakorlat megjelölése esetén is csak egy időszakot vesz figyelembe, azaz a szakmai tapasztalat időtartamának számítása során az esetleges időbeli átfedések nem számítódnak többszörösen. </w:t>
      </w:r>
    </w:p>
    <w:p w14:paraId="33272B9D" w14:textId="77777777" w:rsidR="009747D6" w:rsidRPr="009747D6" w:rsidRDefault="009747D6" w:rsidP="009747D6">
      <w:pPr>
        <w:tabs>
          <w:tab w:val="left" w:pos="4111"/>
        </w:tabs>
        <w:spacing w:before="120" w:after="120" w:line="276" w:lineRule="auto"/>
        <w:jc w:val="both"/>
        <w:rPr>
          <w:color w:val="000000"/>
        </w:rPr>
      </w:pPr>
    </w:p>
    <w:p w14:paraId="00C10233" w14:textId="77777777" w:rsidR="009747D6" w:rsidRPr="009747D6" w:rsidRDefault="009747D6" w:rsidP="00E35C1F">
      <w:pPr>
        <w:tabs>
          <w:tab w:val="left" w:pos="709"/>
        </w:tabs>
        <w:spacing w:after="0"/>
        <w:ind w:right="425"/>
        <w:jc w:val="both"/>
        <w:rPr>
          <w:b/>
          <w:snapToGrid w:val="0"/>
          <w:spacing w:val="-2"/>
          <w:lang w:eastAsia="en-US"/>
        </w:rPr>
      </w:pPr>
      <w:r w:rsidRPr="009747D6">
        <w:rPr>
          <w:b/>
          <w:snapToGrid w:val="0"/>
          <w:spacing w:val="-2"/>
          <w:lang w:eastAsia="en-US"/>
        </w:rPr>
        <w:t xml:space="preserve">A </w:t>
      </w:r>
      <w:r w:rsidR="00E35C1F">
        <w:rPr>
          <w:b/>
          <w:snapToGrid w:val="0"/>
          <w:spacing w:val="-2"/>
          <w:lang w:eastAsia="en-US"/>
        </w:rPr>
        <w:t xml:space="preserve">2. és 3. </w:t>
      </w:r>
      <w:r w:rsidRPr="009747D6">
        <w:rPr>
          <w:b/>
          <w:snapToGrid w:val="0"/>
          <w:spacing w:val="-2"/>
          <w:lang w:eastAsia="en-US"/>
        </w:rPr>
        <w:t>részszempont</w:t>
      </w:r>
      <w:r w:rsidR="00E35C1F">
        <w:rPr>
          <w:b/>
          <w:snapToGrid w:val="0"/>
          <w:spacing w:val="-2"/>
          <w:lang w:eastAsia="en-US"/>
        </w:rPr>
        <w:t>ok</w:t>
      </w:r>
      <w:r w:rsidRPr="009747D6">
        <w:rPr>
          <w:b/>
          <w:snapToGrid w:val="0"/>
          <w:spacing w:val="-2"/>
          <w:lang w:eastAsia="en-US"/>
        </w:rPr>
        <w:t xml:space="preserve"> tekintetében az ajánlatba csatolandó dokumentumok:</w:t>
      </w:r>
    </w:p>
    <w:p w14:paraId="077E220B" w14:textId="77777777" w:rsidR="009747D6" w:rsidRPr="009747D6" w:rsidRDefault="009747D6" w:rsidP="00E35C1F">
      <w:pPr>
        <w:tabs>
          <w:tab w:val="left" w:pos="709"/>
        </w:tabs>
        <w:spacing w:after="0"/>
        <w:ind w:right="425"/>
        <w:jc w:val="both"/>
        <w:rPr>
          <w:snapToGrid w:val="0"/>
          <w:spacing w:val="-2"/>
          <w:lang w:eastAsia="en-US"/>
        </w:rPr>
      </w:pPr>
    </w:p>
    <w:p w14:paraId="0CECA65D" w14:textId="77777777" w:rsidR="009747D6" w:rsidRPr="009747D6" w:rsidRDefault="009747D6" w:rsidP="00E35C1F">
      <w:pPr>
        <w:spacing w:after="80"/>
        <w:jc w:val="both"/>
      </w:pPr>
      <w:r w:rsidRPr="009747D6">
        <w:t xml:space="preserve">Nyilatkozat a teljesítésbe bevonni kívánt szakember megnevezéséről a pozíció, és tapasztalati idő (egész hónap) megjelölésével. </w:t>
      </w:r>
      <w:r w:rsidRPr="009747D6">
        <w:rPr>
          <w:b/>
        </w:rPr>
        <w:t xml:space="preserve">Amennyiben a nyilatkozat nem került benyújtásra, úgy ajánlatkérő </w:t>
      </w:r>
      <w:r w:rsidRPr="009747D6">
        <w:rPr>
          <w:rFonts w:ascii="&amp;#39" w:hAnsi="&amp;#39"/>
          <w:b/>
        </w:rPr>
        <w:t>az ajánlatot érvénytelenné nyilvánítja!</w:t>
      </w:r>
    </w:p>
    <w:p w14:paraId="6DB6FCC3" w14:textId="77777777" w:rsidR="009747D6" w:rsidRPr="009747D6" w:rsidRDefault="009747D6" w:rsidP="00E35C1F">
      <w:pPr>
        <w:spacing w:after="80"/>
        <w:jc w:val="both"/>
      </w:pPr>
    </w:p>
    <w:p w14:paraId="200BA52A" w14:textId="77777777" w:rsidR="009747D6" w:rsidRPr="009747D6" w:rsidRDefault="009747D6" w:rsidP="00E35C1F">
      <w:pPr>
        <w:spacing w:after="80"/>
        <w:jc w:val="both"/>
      </w:pPr>
      <w:r w:rsidRPr="009747D6">
        <w:t>A teljesítésbe bevonni kívánt szakember saját kezűleg aláírt szakmai önéletrajza, melyből egyértelműen megállapíthatónak kell lennie:</w:t>
      </w:r>
    </w:p>
    <w:p w14:paraId="79CBEFBB" w14:textId="77777777" w:rsidR="009747D6" w:rsidRPr="009747D6" w:rsidRDefault="009747D6" w:rsidP="00E35C1F">
      <w:pPr>
        <w:numPr>
          <w:ilvl w:val="0"/>
          <w:numId w:val="17"/>
        </w:numPr>
        <w:spacing w:after="80"/>
        <w:ind w:left="709" w:right="-390" w:hanging="425"/>
        <w:jc w:val="both"/>
      </w:pPr>
      <w:r w:rsidRPr="009747D6">
        <w:t xml:space="preserve">a szakember által végzett feladat tárgya, </w:t>
      </w:r>
    </w:p>
    <w:p w14:paraId="1FB8D0F9" w14:textId="77777777" w:rsidR="009747D6" w:rsidRPr="009747D6" w:rsidRDefault="009747D6" w:rsidP="00E35C1F">
      <w:pPr>
        <w:numPr>
          <w:ilvl w:val="0"/>
          <w:numId w:val="17"/>
        </w:numPr>
        <w:spacing w:after="80"/>
        <w:ind w:left="709" w:right="-1" w:hanging="425"/>
        <w:jc w:val="both"/>
      </w:pPr>
      <w:r w:rsidRPr="009747D6">
        <w:t xml:space="preserve">a betöltött munkakör, tevékenység időtartama (kezdő és befejező időpont év, hó megjelöléssel), mely az értékelés alapadatának minősül, </w:t>
      </w:r>
    </w:p>
    <w:p w14:paraId="103593A3" w14:textId="77777777" w:rsidR="009747D6" w:rsidRPr="009747D6" w:rsidRDefault="009747D6" w:rsidP="00E35C1F">
      <w:pPr>
        <w:numPr>
          <w:ilvl w:val="0"/>
          <w:numId w:val="17"/>
        </w:numPr>
        <w:spacing w:after="80"/>
        <w:ind w:left="709" w:right="-390" w:hanging="425"/>
        <w:jc w:val="both"/>
      </w:pPr>
      <w:r w:rsidRPr="009747D6">
        <w:t>a szakember végzettsége, és</w:t>
      </w:r>
    </w:p>
    <w:p w14:paraId="726D8A03" w14:textId="77777777" w:rsidR="009747D6" w:rsidRPr="009747D6" w:rsidRDefault="009747D6" w:rsidP="00E35C1F">
      <w:pPr>
        <w:numPr>
          <w:ilvl w:val="0"/>
          <w:numId w:val="17"/>
        </w:numPr>
        <w:spacing w:after="80"/>
        <w:ind w:left="709" w:hanging="425"/>
        <w:jc w:val="both"/>
      </w:pPr>
      <w:r w:rsidRPr="009747D6">
        <w:t>az ajánlattétel időpontjában azon személy/szervezet bemutatása, akivel/amellyel az adott szakember munkaviszonyban vagy foglalkoztatásra irányuló egyéb jogviszonyban áll.</w:t>
      </w:r>
    </w:p>
    <w:p w14:paraId="6F547EF6" w14:textId="77777777" w:rsidR="009747D6" w:rsidRPr="009747D6" w:rsidRDefault="009747D6" w:rsidP="009747D6">
      <w:pPr>
        <w:spacing w:after="80"/>
        <w:ind w:left="708"/>
        <w:jc w:val="both"/>
      </w:pPr>
    </w:p>
    <w:p w14:paraId="17979689" w14:textId="77777777" w:rsidR="009747D6" w:rsidRPr="009747D6" w:rsidRDefault="009747D6" w:rsidP="00FA1B80">
      <w:pPr>
        <w:spacing w:after="80"/>
        <w:jc w:val="both"/>
      </w:pPr>
      <w:r w:rsidRPr="009747D6">
        <w:t>Az adott szakember rendelkezésre állási nyilatkozata</w:t>
      </w:r>
      <w:r w:rsidRPr="009747D6">
        <w:rPr>
          <w:rFonts w:ascii="&amp;#39" w:hAnsi="&amp;#39"/>
          <w:smallCaps/>
        </w:rPr>
        <w:t xml:space="preserve"> (</w:t>
      </w:r>
      <w:r w:rsidRPr="009747D6">
        <w:t>nyilatkozat arról, hogy tárgyi közbeszerzési eljárás eredményeként megkötött szerződés teljesítése során rendelkezésre fog állni az Ajánlattevő által megtett nyilatkozatban megjelölt pozícióban.</w:t>
      </w:r>
    </w:p>
    <w:p w14:paraId="2D76C04A" w14:textId="77777777" w:rsidR="009747D6" w:rsidRPr="009747D6" w:rsidRDefault="009747D6" w:rsidP="009747D6">
      <w:pPr>
        <w:spacing w:after="80"/>
        <w:ind w:left="567"/>
        <w:jc w:val="both"/>
      </w:pPr>
    </w:p>
    <w:p w14:paraId="3FBBAB67" w14:textId="77777777" w:rsidR="009747D6" w:rsidRPr="009747D6" w:rsidRDefault="009747D6" w:rsidP="00FA1B80">
      <w:pPr>
        <w:spacing w:after="80"/>
        <w:jc w:val="both"/>
      </w:pPr>
      <w:r w:rsidRPr="009747D6">
        <w:t>Ajánlatkérő a szakemberrel kapcsolatos értékelési részszempontra vonatkozóan a szakember szakmai tapasztalatát vizsgálja.</w:t>
      </w:r>
    </w:p>
    <w:p w14:paraId="1DAB6410" w14:textId="77777777" w:rsidR="009747D6" w:rsidRPr="009747D6" w:rsidRDefault="009747D6" w:rsidP="009747D6">
      <w:pPr>
        <w:tabs>
          <w:tab w:val="left" w:pos="4111"/>
        </w:tabs>
        <w:spacing w:before="120" w:after="120" w:line="276" w:lineRule="auto"/>
        <w:jc w:val="both"/>
        <w:rPr>
          <w:b/>
          <w:bCs/>
          <w:color w:val="000000"/>
        </w:rPr>
      </w:pPr>
    </w:p>
    <w:p w14:paraId="532A84E4" w14:textId="4ED6D7EA" w:rsidR="009747D6" w:rsidRPr="009747D6" w:rsidRDefault="009747D6" w:rsidP="009747D6">
      <w:pPr>
        <w:tabs>
          <w:tab w:val="left" w:pos="4111"/>
        </w:tabs>
        <w:spacing w:before="120" w:after="120" w:line="276" w:lineRule="auto"/>
        <w:jc w:val="both"/>
        <w:rPr>
          <w:color w:val="000000"/>
        </w:rPr>
      </w:pPr>
      <w:r w:rsidRPr="009747D6">
        <w:rPr>
          <w:b/>
          <w:bCs/>
          <w:color w:val="000000"/>
        </w:rPr>
        <w:t>Egyenes arányosítás (</w:t>
      </w:r>
      <w:r w:rsidRPr="009747D6">
        <w:rPr>
          <w:color w:val="000000"/>
        </w:rPr>
        <w:t xml:space="preserve">Közbeszerzési Hatóság útmutatója a nyertes ajánlattevő kiválasztására szolgáló értékelési szempontrendszer alkalmazásáról, 2016. évi 147. szám 1. számú melléklet 1. </w:t>
      </w:r>
      <w:proofErr w:type="spellStart"/>
      <w:r w:rsidRPr="009747D6">
        <w:rPr>
          <w:color w:val="000000"/>
        </w:rPr>
        <w:t>bb</w:t>
      </w:r>
      <w:proofErr w:type="spellEnd"/>
      <w:r w:rsidRPr="009747D6">
        <w:rPr>
          <w:color w:val="000000"/>
        </w:rPr>
        <w:t>) pont: a legmagasabb érték a legkedvezőbb, ajánlatkérő a legkedvezőbb tartalmi elemre a maximális pontot (10 pont)</w:t>
      </w:r>
      <w:r w:rsidRPr="009747D6">
        <w:rPr>
          <w:bCs/>
          <w:color w:val="000000"/>
        </w:rPr>
        <w:t xml:space="preserve"> adja. A többi ajánlat tartalmi elemére pedig a legkedvezőbb tartalmi elemhez viszonyítva arányosan számolja ki a pontszámokat.</w:t>
      </w:r>
    </w:p>
    <w:p w14:paraId="2138F8D2" w14:textId="4306257B" w:rsidR="009747D6" w:rsidRPr="009747D6" w:rsidRDefault="009747D6" w:rsidP="009747D6">
      <w:pPr>
        <w:tabs>
          <w:tab w:val="left" w:pos="4111"/>
        </w:tabs>
        <w:spacing w:before="120" w:after="120" w:line="276" w:lineRule="auto"/>
        <w:jc w:val="both"/>
        <w:rPr>
          <w:color w:val="000000"/>
        </w:rPr>
      </w:pPr>
      <w:r w:rsidRPr="009747D6">
        <w:rPr>
          <w:color w:val="000000"/>
        </w:rPr>
        <w:t xml:space="preserve">Pontskála alsó és felső határa: </w:t>
      </w:r>
      <w:r w:rsidR="00711D39">
        <w:rPr>
          <w:color w:val="000000"/>
        </w:rPr>
        <w:t>1</w:t>
      </w:r>
      <w:r w:rsidRPr="009747D6">
        <w:rPr>
          <w:color w:val="000000"/>
        </w:rPr>
        <w:t>-10 pont.</w:t>
      </w:r>
    </w:p>
    <w:p w14:paraId="21AE4989" w14:textId="77777777" w:rsidR="009747D6" w:rsidRPr="009747D6" w:rsidRDefault="009747D6" w:rsidP="009747D6">
      <w:pPr>
        <w:tabs>
          <w:tab w:val="left" w:pos="4111"/>
        </w:tabs>
        <w:spacing w:before="120" w:after="120" w:line="276" w:lineRule="auto"/>
        <w:jc w:val="both"/>
        <w:rPr>
          <w:color w:val="000000"/>
        </w:rPr>
      </w:pPr>
      <w:r w:rsidRPr="009747D6">
        <w:rPr>
          <w:color w:val="000000"/>
        </w:rPr>
        <w:t>Alkalmazott képlet:</w:t>
      </w:r>
    </w:p>
    <w:p w14:paraId="3647DDEB"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P=(A </w:t>
      </w:r>
      <w:r w:rsidRPr="009747D6">
        <w:rPr>
          <w:color w:val="000000"/>
          <w:vertAlign w:val="subscript"/>
        </w:rPr>
        <w:t>vizsgált/</w:t>
      </w:r>
      <w:r w:rsidRPr="009747D6">
        <w:rPr>
          <w:color w:val="000000"/>
        </w:rPr>
        <w:t xml:space="preserve"> A </w:t>
      </w:r>
      <w:r w:rsidRPr="009747D6">
        <w:rPr>
          <w:color w:val="000000"/>
          <w:vertAlign w:val="subscript"/>
        </w:rPr>
        <w:t>legjobb</w:t>
      </w:r>
      <w:r w:rsidRPr="009747D6">
        <w:rPr>
          <w:color w:val="000000"/>
        </w:rPr>
        <w:t xml:space="preserve">)*(P </w:t>
      </w:r>
      <w:proofErr w:type="spellStart"/>
      <w:r w:rsidRPr="009747D6">
        <w:rPr>
          <w:color w:val="000000"/>
          <w:vertAlign w:val="subscript"/>
        </w:rPr>
        <w:t>max</w:t>
      </w:r>
      <w:proofErr w:type="spellEnd"/>
      <w:r w:rsidRPr="009747D6">
        <w:rPr>
          <w:color w:val="000000"/>
          <w:vertAlign w:val="subscript"/>
        </w:rPr>
        <w:t xml:space="preserve"> </w:t>
      </w:r>
      <w:r w:rsidRPr="009747D6">
        <w:rPr>
          <w:color w:val="000000"/>
        </w:rPr>
        <w:t xml:space="preserve">– P </w:t>
      </w:r>
      <w:r w:rsidRPr="009747D6">
        <w:rPr>
          <w:color w:val="000000"/>
          <w:vertAlign w:val="subscript"/>
        </w:rPr>
        <w:t>min</w:t>
      </w:r>
      <w:r w:rsidRPr="009747D6">
        <w:rPr>
          <w:color w:val="000000"/>
        </w:rPr>
        <w:t xml:space="preserve">)+P </w:t>
      </w:r>
      <w:r w:rsidRPr="009747D6">
        <w:rPr>
          <w:color w:val="000000"/>
          <w:vertAlign w:val="subscript"/>
        </w:rPr>
        <w:t>min</w:t>
      </w:r>
    </w:p>
    <w:p w14:paraId="7E194F58"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 a </w:t>
      </w:r>
      <w:r w:rsidRPr="009747D6">
        <w:rPr>
          <w:iCs/>
          <w:color w:val="000000"/>
        </w:rPr>
        <w:t xml:space="preserve">vizsgált </w:t>
      </w:r>
      <w:r w:rsidRPr="009747D6">
        <w:rPr>
          <w:color w:val="000000"/>
        </w:rPr>
        <w:t>ajánlati elem adott szempontra vonatkozó pontszáma</w:t>
      </w:r>
    </w:p>
    <w:p w14:paraId="2C05CE0B" w14:textId="77777777" w:rsidR="009747D6" w:rsidRPr="009747D6" w:rsidRDefault="009747D6" w:rsidP="009747D6">
      <w:pPr>
        <w:tabs>
          <w:tab w:val="left" w:pos="4111"/>
        </w:tabs>
        <w:spacing w:before="120" w:after="120" w:line="276" w:lineRule="auto"/>
        <w:jc w:val="both"/>
        <w:rPr>
          <w:color w:val="000000"/>
        </w:rPr>
      </w:pPr>
      <w:r w:rsidRPr="009747D6">
        <w:rPr>
          <w:color w:val="000000"/>
        </w:rPr>
        <w:lastRenderedPageBreak/>
        <w:t xml:space="preserve">P </w:t>
      </w:r>
      <w:proofErr w:type="spellStart"/>
      <w:r w:rsidRPr="009747D6">
        <w:rPr>
          <w:color w:val="000000"/>
          <w:vertAlign w:val="subscript"/>
        </w:rPr>
        <w:t>max</w:t>
      </w:r>
      <w:proofErr w:type="spellEnd"/>
      <w:r w:rsidRPr="009747D6">
        <w:rPr>
          <w:color w:val="000000"/>
        </w:rPr>
        <w:t>: a pontskála felső határa</w:t>
      </w:r>
    </w:p>
    <w:p w14:paraId="75BE4533"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P </w:t>
      </w:r>
      <w:r w:rsidRPr="009747D6">
        <w:rPr>
          <w:color w:val="000000"/>
          <w:vertAlign w:val="subscript"/>
        </w:rPr>
        <w:t>min</w:t>
      </w:r>
      <w:r w:rsidRPr="009747D6">
        <w:rPr>
          <w:color w:val="000000"/>
        </w:rPr>
        <w:t>: a pontskála alsó határa</w:t>
      </w:r>
    </w:p>
    <w:p w14:paraId="1F71A120"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A </w:t>
      </w:r>
      <w:r w:rsidRPr="009747D6">
        <w:rPr>
          <w:color w:val="000000"/>
          <w:vertAlign w:val="subscript"/>
        </w:rPr>
        <w:t>legjobb</w:t>
      </w:r>
      <w:r w:rsidRPr="009747D6">
        <w:rPr>
          <w:color w:val="000000"/>
        </w:rPr>
        <w:t>: a legkedvezőbb ajánlat tartalmi eleme</w:t>
      </w:r>
    </w:p>
    <w:p w14:paraId="653F1C2B"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A </w:t>
      </w:r>
      <w:r w:rsidRPr="009747D6">
        <w:rPr>
          <w:color w:val="000000"/>
          <w:vertAlign w:val="subscript"/>
        </w:rPr>
        <w:t>legrosszabb</w:t>
      </w:r>
      <w:r w:rsidRPr="009747D6">
        <w:rPr>
          <w:color w:val="000000"/>
        </w:rPr>
        <w:t>: a legelőnytelenebb ajánlat tartalmi eleme</w:t>
      </w:r>
    </w:p>
    <w:p w14:paraId="41288BC4" w14:textId="77777777" w:rsidR="009747D6" w:rsidRPr="009747D6" w:rsidRDefault="009747D6" w:rsidP="009747D6">
      <w:pPr>
        <w:tabs>
          <w:tab w:val="left" w:pos="4111"/>
        </w:tabs>
        <w:spacing w:before="120" w:after="120" w:line="276" w:lineRule="auto"/>
        <w:jc w:val="both"/>
        <w:rPr>
          <w:color w:val="000000"/>
        </w:rPr>
      </w:pPr>
      <w:r w:rsidRPr="009747D6">
        <w:rPr>
          <w:color w:val="000000"/>
        </w:rPr>
        <w:t xml:space="preserve">A </w:t>
      </w:r>
      <w:r w:rsidRPr="009747D6">
        <w:rPr>
          <w:color w:val="000000"/>
          <w:vertAlign w:val="subscript"/>
        </w:rPr>
        <w:t>vizsgált</w:t>
      </w:r>
      <w:r w:rsidRPr="009747D6">
        <w:rPr>
          <w:color w:val="000000"/>
        </w:rPr>
        <w:t>: a vizsgált ajánlat tartalmi eleme;</w:t>
      </w:r>
    </w:p>
    <w:p w14:paraId="4B86B87E" w14:textId="77777777" w:rsidR="009747D6" w:rsidRPr="009747D6" w:rsidRDefault="009747D6" w:rsidP="009747D6">
      <w:pPr>
        <w:tabs>
          <w:tab w:val="left" w:pos="4111"/>
        </w:tabs>
        <w:spacing w:before="120" w:after="120" w:line="276" w:lineRule="auto"/>
        <w:jc w:val="both"/>
        <w:rPr>
          <w:color w:val="000000"/>
        </w:rPr>
      </w:pPr>
      <w:r w:rsidRPr="009747D6">
        <w:rPr>
          <w:color w:val="000000"/>
        </w:rPr>
        <w:t>A pontszám értékek számításakor a részeredményeket 2 tizedes jegy pontossággal számoljuk, és ezután képezzük a súlyozott értéket.</w:t>
      </w:r>
    </w:p>
    <w:p w14:paraId="0A608EE5" w14:textId="77777777" w:rsidR="009747D6" w:rsidRPr="009747D6" w:rsidRDefault="009747D6" w:rsidP="009747D6">
      <w:pPr>
        <w:tabs>
          <w:tab w:val="left" w:pos="4111"/>
        </w:tabs>
        <w:spacing w:before="120" w:after="120" w:line="276" w:lineRule="auto"/>
        <w:jc w:val="both"/>
        <w:rPr>
          <w:color w:val="000000"/>
        </w:rPr>
      </w:pPr>
    </w:p>
    <w:p w14:paraId="3556A7DB" w14:textId="77777777" w:rsidR="009747D6" w:rsidRPr="009747D6" w:rsidRDefault="009747D6" w:rsidP="009747D6">
      <w:pPr>
        <w:tabs>
          <w:tab w:val="left" w:pos="465"/>
        </w:tabs>
        <w:suppressAutoHyphens/>
        <w:spacing w:after="120"/>
        <w:ind w:right="72"/>
        <w:jc w:val="both"/>
      </w:pPr>
      <w:r w:rsidRPr="009747D6">
        <w:rPr>
          <w:b/>
          <w:u w:val="single"/>
        </w:rPr>
        <w:t>Összesítés</w:t>
      </w:r>
      <w:r w:rsidRPr="009747D6">
        <w:t>:</w:t>
      </w:r>
    </w:p>
    <w:p w14:paraId="58724D08" w14:textId="77777777" w:rsidR="009747D6" w:rsidRPr="009747D6" w:rsidRDefault="009747D6" w:rsidP="009747D6">
      <w:pPr>
        <w:tabs>
          <w:tab w:val="left" w:pos="465"/>
        </w:tabs>
        <w:suppressAutoHyphens/>
        <w:spacing w:after="0" w:line="276" w:lineRule="auto"/>
        <w:ind w:right="74"/>
        <w:jc w:val="both"/>
      </w:pPr>
      <w:r w:rsidRPr="009747D6">
        <w:t xml:space="preserve">A fentieket követően, a Kbt. 77.§ (2) bekezdése alapján, az egyes tartalmi elemekre adott értékelési pontszámot ajánlatkérő megszorozza a súlyszámmal, a szorzatokat pedig ajánlatonként összeadja. Ajánlatkérő azt az ajánlatot tekinti a legkedvezőbbnek, amelynek </w:t>
      </w:r>
      <w:proofErr w:type="spellStart"/>
      <w:r w:rsidRPr="009747D6">
        <w:t>összpontszáma</w:t>
      </w:r>
      <w:proofErr w:type="spellEnd"/>
      <w:r w:rsidRPr="009747D6">
        <w:t xml:space="preserve"> a legmagasabb.</w:t>
      </w:r>
    </w:p>
    <w:p w14:paraId="340208E5" w14:textId="77777777" w:rsidR="002151E2" w:rsidRPr="00C64B01" w:rsidRDefault="002151E2" w:rsidP="002151E2">
      <w:pPr>
        <w:spacing w:after="0" w:line="276" w:lineRule="auto"/>
        <w:jc w:val="both"/>
        <w:rPr>
          <w:color w:val="000000"/>
        </w:rPr>
      </w:pPr>
    </w:p>
    <w:p w14:paraId="4D1BFCA0" w14:textId="77777777" w:rsidR="007F504E" w:rsidRPr="006D2A05" w:rsidRDefault="007F504E" w:rsidP="00865450">
      <w:pPr>
        <w:spacing w:before="240" w:line="276" w:lineRule="auto"/>
        <w:jc w:val="both"/>
        <w:rPr>
          <w:noProof/>
        </w:rPr>
      </w:pPr>
      <w:r w:rsidRPr="006D2A05">
        <w:rPr>
          <w:noProof/>
          <w:u w:val="single"/>
        </w:rPr>
        <w:t xml:space="preserve">AZ AJÁNLAT ÉRVÉNYTELEN, HA </w:t>
      </w:r>
      <w:r w:rsidRPr="006D2A05">
        <w:rPr>
          <w:noProof/>
        </w:rPr>
        <w:t>a Kbt. 73-74. §-ában foglalt körülmény áll fenn.</w:t>
      </w:r>
    </w:p>
    <w:p w14:paraId="45B7723F" w14:textId="411D8F8B" w:rsidR="005353F7" w:rsidRPr="006D2A05" w:rsidRDefault="005353F7" w:rsidP="00865450">
      <w:pPr>
        <w:pStyle w:val="Cmsor2"/>
        <w:spacing w:after="120" w:line="276" w:lineRule="auto"/>
        <w:jc w:val="both"/>
        <w:rPr>
          <w:rFonts w:ascii="Times New Roman" w:hAnsi="Times New Roman"/>
          <w:i w:val="0"/>
          <w:sz w:val="24"/>
          <w:szCs w:val="24"/>
        </w:rPr>
      </w:pPr>
      <w:bookmarkStart w:id="29" w:name="_Toc524591366"/>
      <w:r w:rsidRPr="006D2A05">
        <w:rPr>
          <w:rFonts w:ascii="Times New Roman" w:hAnsi="Times New Roman"/>
          <w:i w:val="0"/>
          <w:sz w:val="24"/>
          <w:szCs w:val="24"/>
        </w:rPr>
        <w:t>II/</w:t>
      </w:r>
      <w:r w:rsidR="00FA1B80">
        <w:rPr>
          <w:rFonts w:ascii="Times New Roman" w:hAnsi="Times New Roman"/>
          <w:i w:val="0"/>
          <w:sz w:val="24"/>
          <w:szCs w:val="24"/>
        </w:rPr>
        <w:t>5</w:t>
      </w:r>
      <w:r w:rsidRPr="006D2A05">
        <w:rPr>
          <w:rFonts w:ascii="Times New Roman" w:hAnsi="Times New Roman"/>
          <w:i w:val="0"/>
          <w:sz w:val="24"/>
          <w:szCs w:val="24"/>
        </w:rPr>
        <w:t>. AZ ELJÁRÁS EREDMÉNYE, TÁJÉKOZTATÁS AZ AJÁNLATKÉRŐ DÖNTÉSEIRŐL</w:t>
      </w:r>
      <w:bookmarkEnd w:id="29"/>
    </w:p>
    <w:p w14:paraId="29A6B8D9" w14:textId="77777777" w:rsidR="00213C90" w:rsidRPr="006D2A05" w:rsidRDefault="00213C90" w:rsidP="00865450">
      <w:pPr>
        <w:tabs>
          <w:tab w:val="left" w:pos="720"/>
        </w:tabs>
        <w:spacing w:before="240" w:line="276" w:lineRule="auto"/>
        <w:jc w:val="both"/>
      </w:pPr>
      <w:bookmarkStart w:id="30" w:name="_Toc196545848"/>
      <w:bookmarkStart w:id="31" w:name="_Toc196545340"/>
      <w:bookmarkStart w:id="32" w:name="_Toc227039855"/>
      <w:bookmarkStart w:id="33" w:name="_Toc233426972"/>
      <w:bookmarkStart w:id="34" w:name="_Toc234749738"/>
      <w:bookmarkStart w:id="35" w:name="_Toc275758502"/>
      <w:bookmarkStart w:id="36" w:name="_Toc275759194"/>
      <w:bookmarkStart w:id="37" w:name="_Toc275759466"/>
      <w:bookmarkStart w:id="38" w:name="_Toc343582812"/>
      <w:r w:rsidRPr="006D2A05">
        <w:t xml:space="preserve">A tárgyi közbeszerzési eljárás nyertese az az ajánlattevő, aki az ajánlatkérő részére az ajánlattételi felhívásban és a közbeszerzési dokumentumokban meghatározott feltételek alapján, valamint az ajánlatok értékelési szempontja szerint a legkedvezőbb érvényes ajánlatot tette. </w:t>
      </w:r>
    </w:p>
    <w:p w14:paraId="7C0E2E20" w14:textId="77777777" w:rsidR="00213C90" w:rsidRPr="006D2A05" w:rsidRDefault="00213C90" w:rsidP="00865450">
      <w:pPr>
        <w:tabs>
          <w:tab w:val="left" w:pos="720"/>
        </w:tabs>
        <w:spacing w:before="240" w:line="276" w:lineRule="auto"/>
        <w:jc w:val="both"/>
      </w:pPr>
      <w:r w:rsidRPr="006D2A05">
        <w:t>Ajánlatkérő az eljárás eredményéről vagy eredménytelenségéről -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470C84E6" w14:textId="77777777" w:rsidR="00213C90" w:rsidRPr="006D2A05" w:rsidRDefault="00213C90" w:rsidP="00865450">
      <w:pPr>
        <w:spacing w:before="240" w:line="276" w:lineRule="auto"/>
        <w:jc w:val="both"/>
        <w:rPr>
          <w:u w:val="single"/>
        </w:rPr>
      </w:pPr>
      <w:r w:rsidRPr="006D2A05">
        <w:rPr>
          <w:u w:val="single"/>
        </w:rPr>
        <w:t xml:space="preserve">Eredménytelen az eljárás [Kbt. 75.§ (1) </w:t>
      </w:r>
      <w:proofErr w:type="spellStart"/>
      <w:r w:rsidRPr="006D2A05">
        <w:rPr>
          <w:u w:val="single"/>
        </w:rPr>
        <w:t>a-c</w:t>
      </w:r>
      <w:proofErr w:type="spellEnd"/>
      <w:r w:rsidRPr="006D2A05">
        <w:rPr>
          <w:u w:val="single"/>
        </w:rPr>
        <w:t xml:space="preserve">], amennyiben </w:t>
      </w:r>
    </w:p>
    <w:p w14:paraId="46534E63" w14:textId="77777777" w:rsidR="00213C90" w:rsidRPr="006D2A05" w:rsidRDefault="00213C90" w:rsidP="00865450">
      <w:pPr>
        <w:spacing w:line="276" w:lineRule="auto"/>
        <w:jc w:val="both"/>
      </w:pPr>
      <w:proofErr w:type="gramStart"/>
      <w:r w:rsidRPr="006D2A05">
        <w:t>a</w:t>
      </w:r>
      <w:proofErr w:type="gramEnd"/>
      <w:r w:rsidRPr="006D2A05">
        <w:t>) nem nyújtottak be ajánlatot;</w:t>
      </w:r>
    </w:p>
    <w:p w14:paraId="04F2F5D9" w14:textId="77777777" w:rsidR="00213C90" w:rsidRPr="006D2A05" w:rsidRDefault="00213C90" w:rsidP="00865450">
      <w:pPr>
        <w:spacing w:line="276" w:lineRule="auto"/>
        <w:jc w:val="both"/>
      </w:pPr>
      <w:r w:rsidRPr="006D2A05">
        <w:t>b) kizárólag érvénytelen ajánlatot nyújtottak be;</w:t>
      </w:r>
    </w:p>
    <w:p w14:paraId="77CE3D0D" w14:textId="77777777" w:rsidR="00213C90" w:rsidRPr="006D2A05" w:rsidRDefault="00213C90" w:rsidP="00865450">
      <w:pPr>
        <w:spacing w:line="276" w:lineRule="auto"/>
        <w:jc w:val="both"/>
      </w:pPr>
      <w:r w:rsidRPr="006D2A05">
        <w:t>c) az eljárásban benyújtott minden ajánlat tekintetében lejárt az ajánlati kötöttség és egyetlen ajánlattevő sem tartja fenn ajánlatát.</w:t>
      </w:r>
    </w:p>
    <w:p w14:paraId="3E0916E8" w14:textId="77777777" w:rsidR="00213C90" w:rsidRPr="006D2A05" w:rsidRDefault="00213C90" w:rsidP="00865450">
      <w:pPr>
        <w:spacing w:before="240" w:line="276" w:lineRule="auto"/>
        <w:jc w:val="both"/>
      </w:pPr>
      <w:r w:rsidRPr="006D2A05">
        <w:lastRenderedPageBreak/>
        <w:t>Ajánlatkérő eredménytelenné nyilváníthatja az eljárást a Kbt. 75. § (2) bekezdés a)</w:t>
      </w:r>
      <w:proofErr w:type="spellStart"/>
      <w:r w:rsidRPr="006D2A05">
        <w:t>-d</w:t>
      </w:r>
      <w:proofErr w:type="spellEnd"/>
      <w:r w:rsidRPr="006D2A05">
        <w:t xml:space="preserve">) pontjaiban meghatározott körülmények fennállása esetén. </w:t>
      </w:r>
    </w:p>
    <w:p w14:paraId="7DC08D6E" w14:textId="77777777" w:rsidR="00213C90" w:rsidRPr="006D2A05" w:rsidRDefault="00213C90" w:rsidP="00865450">
      <w:pPr>
        <w:spacing w:before="240" w:line="276" w:lineRule="auto"/>
        <w:jc w:val="both"/>
      </w:pPr>
      <w:r w:rsidRPr="006D2A05">
        <w:t>Ajánlatkérő a tárgyi közbeszerzési eljárását továbbá a Kbt. 75.§ (2) bekezdés e) pontjára tekintettel is eredménytelenné nyilvánítja, amennyiben nem nyújtottak be az ajánlattételi határidőben legalább két ajánlatot.</w:t>
      </w:r>
    </w:p>
    <w:p w14:paraId="5EFEBC48" w14:textId="77777777" w:rsidR="00213C90" w:rsidRPr="006D2A05" w:rsidRDefault="00213C90" w:rsidP="00865450">
      <w:pPr>
        <w:spacing w:before="240" w:line="276" w:lineRule="auto"/>
        <w:jc w:val="both"/>
      </w:pPr>
      <w:r w:rsidRPr="006D2A05">
        <w:t xml:space="preserve">Az ajánlatkérő eredménytelenné nyilváníthatja az eljárást a Kbt. 75. § (2) bekezdésében foglalt eseteken túl akkor is, ha az EKR működési hibája olyan jogsértést eredményez, amely a </w:t>
      </w:r>
      <w:proofErr w:type="spellStart"/>
      <w:r w:rsidRPr="006D2A05">
        <w:t>Kbt.-ben</w:t>
      </w:r>
      <w:proofErr w:type="spellEnd"/>
      <w:r w:rsidRPr="006D2A05">
        <w:t xml:space="preserve"> meghatározott alapelvek érvényesülését biztosító módon nem orvosolható.</w:t>
      </w:r>
    </w:p>
    <w:p w14:paraId="6D89F1CB" w14:textId="77777777" w:rsidR="00213C90" w:rsidRPr="006D2A05" w:rsidRDefault="00213C90" w:rsidP="00865450">
      <w:pPr>
        <w:suppressAutoHyphens/>
        <w:spacing w:before="240" w:after="120" w:line="276" w:lineRule="auto"/>
        <w:jc w:val="both"/>
        <w:rPr>
          <w:noProof/>
          <w:u w:val="single"/>
        </w:rPr>
      </w:pPr>
      <w:r w:rsidRPr="006D2A05">
        <w:rPr>
          <w:noProof/>
          <w:u w:val="single"/>
        </w:rPr>
        <w:t>ELŐZETES VITARENDEZÉS</w:t>
      </w:r>
    </w:p>
    <w:p w14:paraId="600DD834" w14:textId="77777777" w:rsidR="00213C90" w:rsidRPr="006D2A05" w:rsidRDefault="00213C90" w:rsidP="00865450">
      <w:pPr>
        <w:spacing w:before="240" w:line="276" w:lineRule="auto"/>
        <w:jc w:val="both"/>
      </w:pPr>
      <w:r w:rsidRPr="006D2A05">
        <w:t xml:space="preserve">Az előzetes vitarendezési kérelem megküldése és az előzetes vitarendezés során a kommunikáció az </w:t>
      </w:r>
      <w:proofErr w:type="spellStart"/>
      <w:r w:rsidRPr="006D2A05">
        <w:t>EKR-ben</w:t>
      </w:r>
      <w:proofErr w:type="spellEnd"/>
      <w:r w:rsidRPr="006D2A05">
        <w:t xml:space="preserve"> történik.</w:t>
      </w:r>
    </w:p>
    <w:p w14:paraId="0E2C2C9E" w14:textId="77777777" w:rsidR="00213C90" w:rsidRPr="006D2A05" w:rsidRDefault="00213C90" w:rsidP="00865450">
      <w:pPr>
        <w:suppressAutoHyphens/>
        <w:spacing w:before="240" w:after="120" w:line="276" w:lineRule="auto"/>
        <w:jc w:val="both"/>
        <w:rPr>
          <w:noProof/>
          <w:u w:val="single"/>
        </w:rPr>
      </w:pPr>
      <w:r w:rsidRPr="006D2A05">
        <w:rPr>
          <w:noProof/>
          <w:u w:val="single"/>
        </w:rPr>
        <w:t>IRATBETEKINTÉS</w:t>
      </w:r>
    </w:p>
    <w:p w14:paraId="4FB86830" w14:textId="77777777" w:rsidR="004922B2" w:rsidRPr="006D2A05" w:rsidRDefault="00213C90" w:rsidP="00865450">
      <w:pPr>
        <w:spacing w:before="240" w:after="200" w:line="276" w:lineRule="auto"/>
        <w:jc w:val="both"/>
      </w:pPr>
      <w:r w:rsidRPr="006D2A05">
        <w:t xml:space="preserve">A Kbt. szerinti iratbetekintést az ajánlatkérő az </w:t>
      </w:r>
      <w:proofErr w:type="spellStart"/>
      <w:r w:rsidRPr="006D2A05">
        <w:t>EKR-ben</w:t>
      </w:r>
      <w:proofErr w:type="spellEnd"/>
      <w:r w:rsidRPr="006D2A05">
        <w:t xml:space="preserve"> található dokumentumok tekintetében a gazdasági szereplő képviselőjének személyes megjelenése útján biztosítja</w:t>
      </w:r>
    </w:p>
    <w:p w14:paraId="7081DB84" w14:textId="04D5A2EA" w:rsidR="00E40DB0" w:rsidRPr="006D2A05" w:rsidRDefault="00E40DB0" w:rsidP="00865450">
      <w:pPr>
        <w:pStyle w:val="Cmsor2"/>
        <w:spacing w:after="120" w:line="276" w:lineRule="auto"/>
        <w:jc w:val="both"/>
        <w:rPr>
          <w:rFonts w:ascii="Times New Roman" w:hAnsi="Times New Roman"/>
          <w:i w:val="0"/>
          <w:sz w:val="24"/>
          <w:szCs w:val="24"/>
        </w:rPr>
      </w:pPr>
      <w:bookmarkStart w:id="39" w:name="_Toc524591367"/>
      <w:r w:rsidRPr="006D2A05">
        <w:rPr>
          <w:rFonts w:ascii="Times New Roman" w:hAnsi="Times New Roman"/>
          <w:i w:val="0"/>
          <w:sz w:val="24"/>
          <w:szCs w:val="24"/>
        </w:rPr>
        <w:t>II/</w:t>
      </w:r>
      <w:r w:rsidR="00FA1B80">
        <w:rPr>
          <w:rFonts w:ascii="Times New Roman" w:hAnsi="Times New Roman"/>
          <w:i w:val="0"/>
          <w:sz w:val="24"/>
          <w:szCs w:val="24"/>
        </w:rPr>
        <w:t>6</w:t>
      </w:r>
      <w:r w:rsidRPr="006D2A05">
        <w:rPr>
          <w:rFonts w:ascii="Times New Roman" w:hAnsi="Times New Roman"/>
          <w:i w:val="0"/>
          <w:sz w:val="24"/>
          <w:szCs w:val="24"/>
        </w:rPr>
        <w:t xml:space="preserve">. A KBT. 73. § (5) </w:t>
      </w:r>
      <w:proofErr w:type="spellStart"/>
      <w:r w:rsidRPr="006D2A05">
        <w:rPr>
          <w:rFonts w:ascii="Times New Roman" w:hAnsi="Times New Roman"/>
          <w:i w:val="0"/>
          <w:sz w:val="24"/>
          <w:szCs w:val="24"/>
        </w:rPr>
        <w:t>bek</w:t>
      </w:r>
      <w:proofErr w:type="spellEnd"/>
      <w:r w:rsidRPr="006D2A05">
        <w:rPr>
          <w:rFonts w:ascii="Times New Roman" w:hAnsi="Times New Roman"/>
          <w:i w:val="0"/>
          <w:sz w:val="24"/>
          <w:szCs w:val="24"/>
        </w:rPr>
        <w:t>. SZERINTI HATÓSÁGOK MEGJELÖLÉSE</w:t>
      </w:r>
      <w:bookmarkEnd w:id="39"/>
    </w:p>
    <w:p w14:paraId="40CF4E3D" w14:textId="77777777" w:rsidR="00E40DB0" w:rsidRPr="006D2A05" w:rsidRDefault="00E40DB0" w:rsidP="00865450">
      <w:pPr>
        <w:spacing w:before="240" w:line="276" w:lineRule="auto"/>
        <w:jc w:val="both"/>
      </w:pPr>
      <w:r w:rsidRPr="006D2A05">
        <w:t>Ajánlatkérő a Kbt. 73.§ (5) bekezdés szerint tájékoztatásként közli azoknak a szervezeteknek a nevét, amelyektől az ajánlattevő tájékoztatást kaphat azon követelményekről, amelyeknek a teljesítés során meg kell felelni. Ajánlatkérő kizárólag ellenőrzi, hogy az ajánlatban feltüntetett információk nem mondanak-e ellent a Kbt. 73.§ (4) bekezdés szerinti követelményeknek.</w:t>
      </w:r>
    </w:p>
    <w:p w14:paraId="6BF95A97" w14:textId="77777777" w:rsidR="00E40DB0" w:rsidRPr="006D2A05" w:rsidRDefault="00E40DB0" w:rsidP="00865450">
      <w:pPr>
        <w:spacing w:before="240" w:line="276" w:lineRule="auto"/>
        <w:jc w:val="both"/>
      </w:pPr>
      <w:r w:rsidRPr="006D2A05">
        <w:t>Azon szervezetek (hatóságok) neve és címe, amelyektől a munkavállalók védelmére és a munkafeltételekre vonatkozó kötelezettségekről tájékoztatás kérhető:</w:t>
      </w:r>
    </w:p>
    <w:p w14:paraId="58154A4A" w14:textId="77777777" w:rsidR="00E40DB0" w:rsidRPr="006D2A05" w:rsidRDefault="00E40DB0" w:rsidP="00865450">
      <w:pPr>
        <w:spacing w:after="0" w:line="276" w:lineRule="auto"/>
        <w:jc w:val="both"/>
      </w:pPr>
      <w:r w:rsidRPr="006D2A05">
        <w:t xml:space="preserve">Nemzeti Adó- és Vámhivatal </w:t>
      </w:r>
    </w:p>
    <w:p w14:paraId="43CFE767" w14:textId="77777777" w:rsidR="00E40DB0" w:rsidRPr="006D2A05" w:rsidRDefault="00E40DB0" w:rsidP="00865450">
      <w:pPr>
        <w:spacing w:after="0" w:line="276" w:lineRule="auto"/>
        <w:jc w:val="both"/>
      </w:pPr>
      <w:r w:rsidRPr="006D2A05">
        <w:t xml:space="preserve">Központi Hivatal cím: 1054 Budapest, Széchenyi u. 2. </w:t>
      </w:r>
    </w:p>
    <w:p w14:paraId="19ED3130" w14:textId="77777777" w:rsidR="00E40DB0" w:rsidRPr="006D2A05" w:rsidRDefault="00E40DB0" w:rsidP="00865450">
      <w:pPr>
        <w:spacing w:after="0" w:line="276" w:lineRule="auto"/>
        <w:jc w:val="both"/>
      </w:pPr>
      <w:r w:rsidRPr="006D2A05">
        <w:t xml:space="preserve">Telefon: +36-1-428-5100 </w:t>
      </w:r>
    </w:p>
    <w:p w14:paraId="3B84BEF4" w14:textId="77777777" w:rsidR="00E40DB0" w:rsidRPr="006D2A05" w:rsidRDefault="00E40DB0" w:rsidP="00865450">
      <w:pPr>
        <w:spacing w:after="0" w:line="276" w:lineRule="auto"/>
        <w:jc w:val="both"/>
      </w:pPr>
      <w:r w:rsidRPr="006D2A05">
        <w:t xml:space="preserve">Fax: +36-1-428-5382. </w:t>
      </w:r>
    </w:p>
    <w:p w14:paraId="6E9E592D" w14:textId="77777777" w:rsidR="00E40DB0" w:rsidRPr="006D2A05" w:rsidRDefault="00E40DB0" w:rsidP="00865450">
      <w:pPr>
        <w:spacing w:after="0" w:line="276" w:lineRule="auto"/>
        <w:jc w:val="both"/>
      </w:pPr>
      <w:r w:rsidRPr="006D2A05">
        <w:t>Kék szám (mobilhálózatból is hívható): 06-40/42-42-42</w:t>
      </w:r>
    </w:p>
    <w:p w14:paraId="4BCFF893" w14:textId="77777777" w:rsidR="00E40DB0" w:rsidRPr="006D2A05" w:rsidRDefault="00E40DB0" w:rsidP="00865450">
      <w:pPr>
        <w:spacing w:after="0" w:line="276" w:lineRule="auto"/>
        <w:jc w:val="both"/>
      </w:pPr>
      <w:r w:rsidRPr="006D2A05">
        <w:t xml:space="preserve">Web: </w:t>
      </w:r>
      <w:r w:rsidRPr="006D2A05">
        <w:rPr>
          <w:color w:val="0000FF"/>
          <w:u w:val="single"/>
        </w:rPr>
        <w:t>https://www.nav.gov.hu/nav/igazgatosagok</w:t>
      </w:r>
    </w:p>
    <w:p w14:paraId="04800888" w14:textId="77777777" w:rsidR="00E40DB0" w:rsidRPr="006D2A05" w:rsidRDefault="00E40DB0" w:rsidP="00865450">
      <w:pPr>
        <w:spacing w:after="0" w:line="276" w:lineRule="auto"/>
        <w:jc w:val="both"/>
      </w:pPr>
    </w:p>
    <w:p w14:paraId="3ED3F6D0" w14:textId="77777777" w:rsidR="00E40DB0" w:rsidRPr="006D2A05" w:rsidRDefault="00E40DB0" w:rsidP="00865450">
      <w:pPr>
        <w:spacing w:after="0" w:line="276" w:lineRule="auto"/>
        <w:jc w:val="both"/>
      </w:pPr>
      <w:r w:rsidRPr="006D2A05">
        <w:t>Budapest Főváros Kormányhivatala Foglalkoztatási Főosztályának Munkaügyi Ellenőrzési Osztálya</w:t>
      </w:r>
    </w:p>
    <w:p w14:paraId="64B0663F" w14:textId="77777777" w:rsidR="00E40DB0" w:rsidRPr="006D2A05" w:rsidRDefault="00E40DB0" w:rsidP="00865450">
      <w:pPr>
        <w:spacing w:after="0" w:line="276" w:lineRule="auto"/>
        <w:jc w:val="both"/>
      </w:pPr>
      <w:r w:rsidRPr="006D2A05">
        <w:t>1036 Budapest, Váradi u. 15.</w:t>
      </w:r>
    </w:p>
    <w:p w14:paraId="5E4F732D" w14:textId="77777777" w:rsidR="00E40DB0" w:rsidRPr="006D2A05" w:rsidRDefault="00E40DB0" w:rsidP="00865450">
      <w:pPr>
        <w:spacing w:after="0" w:line="276" w:lineRule="auto"/>
        <w:jc w:val="both"/>
      </w:pPr>
      <w:r w:rsidRPr="006D2A05">
        <w:t>Postacím: 1438 Budapest, Pf. 520.</w:t>
      </w:r>
    </w:p>
    <w:p w14:paraId="29025B98" w14:textId="77777777" w:rsidR="00E40DB0" w:rsidRPr="006D2A05" w:rsidRDefault="00E40DB0" w:rsidP="00865450">
      <w:pPr>
        <w:spacing w:after="0" w:line="276" w:lineRule="auto"/>
        <w:jc w:val="both"/>
      </w:pPr>
      <w:r w:rsidRPr="006D2A05">
        <w:lastRenderedPageBreak/>
        <w:t>Telefon: 06-1-323-3600</w:t>
      </w:r>
    </w:p>
    <w:p w14:paraId="5A808C51" w14:textId="77777777" w:rsidR="00E40DB0" w:rsidRPr="006D2A05" w:rsidRDefault="00E40DB0" w:rsidP="00865450">
      <w:pPr>
        <w:spacing w:after="0" w:line="276" w:lineRule="auto"/>
        <w:jc w:val="both"/>
      </w:pPr>
      <w:proofErr w:type="gramStart"/>
      <w:r w:rsidRPr="006D2A05">
        <w:t>fax</w:t>
      </w:r>
      <w:proofErr w:type="gramEnd"/>
      <w:r w:rsidRPr="006D2A05">
        <w:t>: 06-1-323-3602</w:t>
      </w:r>
    </w:p>
    <w:p w14:paraId="1093DED0" w14:textId="77777777" w:rsidR="00E40DB0" w:rsidRPr="006D2A05" w:rsidRDefault="00E40DB0" w:rsidP="00865450">
      <w:pPr>
        <w:spacing w:after="0" w:line="276" w:lineRule="auto"/>
        <w:jc w:val="both"/>
      </w:pPr>
      <w:r w:rsidRPr="006D2A05">
        <w:t xml:space="preserve">E-mail: </w:t>
      </w:r>
      <w:hyperlink r:id="rId8" w:history="1">
        <w:r w:rsidRPr="006D2A05">
          <w:rPr>
            <w:color w:val="0000FF"/>
            <w:u w:val="single"/>
          </w:rPr>
          <w:t>budapestfv-kh-mmszsz-mu@ommf.gov.hu</w:t>
        </w:r>
      </w:hyperlink>
      <w:r w:rsidRPr="006D2A05">
        <w:rPr>
          <w:color w:val="0000FF"/>
          <w:u w:val="single"/>
        </w:rPr>
        <w:t xml:space="preserve">, </w:t>
      </w:r>
      <w:hyperlink r:id="rId9" w:history="1">
        <w:r w:rsidRPr="006D2A05">
          <w:rPr>
            <w:color w:val="0000FF"/>
            <w:u w:val="single"/>
          </w:rPr>
          <w:t>budapestfv-kh-mmszsz@ommf.gov.hu</w:t>
        </w:r>
      </w:hyperlink>
    </w:p>
    <w:p w14:paraId="13D78DCF" w14:textId="77777777" w:rsidR="00E40DB0" w:rsidRPr="006D2A05" w:rsidRDefault="00E40DB0" w:rsidP="00865450">
      <w:pPr>
        <w:spacing w:after="0" w:line="276" w:lineRule="auto"/>
        <w:jc w:val="both"/>
      </w:pPr>
    </w:p>
    <w:p w14:paraId="4F67F32C" w14:textId="77777777" w:rsidR="00E40DB0" w:rsidRPr="006D2A05" w:rsidRDefault="00E40DB0" w:rsidP="00865450">
      <w:pPr>
        <w:spacing w:after="0" w:line="276" w:lineRule="auto"/>
        <w:jc w:val="both"/>
      </w:pPr>
      <w:r w:rsidRPr="006D2A05">
        <w:t>Budapest Főváros Kormányhivatala Foglalkoztatási Főosztályának Munkavédelmi Ellenőrzési Osztálya</w:t>
      </w:r>
    </w:p>
    <w:p w14:paraId="61E8C8EE" w14:textId="77777777" w:rsidR="00E40DB0" w:rsidRPr="006D2A05" w:rsidRDefault="00E40DB0" w:rsidP="00865450">
      <w:pPr>
        <w:spacing w:after="0" w:line="276" w:lineRule="auto"/>
        <w:jc w:val="both"/>
      </w:pPr>
      <w:r w:rsidRPr="006D2A05">
        <w:t>1036 Budapest, Váradi u. 15.</w:t>
      </w:r>
    </w:p>
    <w:p w14:paraId="3A714C85" w14:textId="77777777" w:rsidR="00E40DB0" w:rsidRPr="006D2A05" w:rsidRDefault="00E40DB0" w:rsidP="00865450">
      <w:pPr>
        <w:spacing w:after="0" w:line="276" w:lineRule="auto"/>
        <w:jc w:val="both"/>
      </w:pPr>
      <w:r w:rsidRPr="006D2A05">
        <w:t>Postacím: 1438 Budapest Pf. 520.</w:t>
      </w:r>
    </w:p>
    <w:p w14:paraId="27916009" w14:textId="77777777" w:rsidR="00E40DB0" w:rsidRPr="006D2A05" w:rsidRDefault="00E40DB0" w:rsidP="00865450">
      <w:pPr>
        <w:spacing w:after="0" w:line="276" w:lineRule="auto"/>
        <w:jc w:val="both"/>
      </w:pPr>
      <w:r w:rsidRPr="006D2A05">
        <w:t>Telefon: 06-1-216-2901, 06-1-323-3600</w:t>
      </w:r>
    </w:p>
    <w:p w14:paraId="0F1E0B52" w14:textId="77777777" w:rsidR="00E40DB0" w:rsidRPr="006D2A05" w:rsidRDefault="00E40DB0" w:rsidP="00865450">
      <w:pPr>
        <w:spacing w:after="0" w:line="276" w:lineRule="auto"/>
        <w:jc w:val="both"/>
      </w:pPr>
      <w:r w:rsidRPr="006D2A05">
        <w:t>Fax: 06-1-323-3602</w:t>
      </w:r>
    </w:p>
    <w:p w14:paraId="0EA4F84C" w14:textId="77777777" w:rsidR="00E40DB0" w:rsidRPr="006D2A05" w:rsidRDefault="00E40DB0" w:rsidP="00865450">
      <w:pPr>
        <w:spacing w:after="0" w:line="276" w:lineRule="auto"/>
        <w:jc w:val="both"/>
      </w:pPr>
      <w:r w:rsidRPr="006D2A05">
        <w:t xml:space="preserve">E-mail: </w:t>
      </w:r>
      <w:hyperlink r:id="rId10" w:history="1">
        <w:r w:rsidRPr="006D2A05">
          <w:rPr>
            <w:color w:val="0000FF"/>
            <w:u w:val="single"/>
          </w:rPr>
          <w:t>budapestfv-kh-mmszsz-mv@ommf.gov.hu</w:t>
        </w:r>
      </w:hyperlink>
      <w:r w:rsidRPr="006D2A05">
        <w:rPr>
          <w:color w:val="0000FF"/>
          <w:u w:val="single"/>
        </w:rPr>
        <w:t xml:space="preserve">, </w:t>
      </w:r>
      <w:hyperlink r:id="rId11" w:history="1">
        <w:r w:rsidRPr="006D2A05">
          <w:rPr>
            <w:color w:val="0000FF"/>
            <w:u w:val="single"/>
          </w:rPr>
          <w:t>budapestfv-kh-mmszsz@ommf.gov.hu</w:t>
        </w:r>
      </w:hyperlink>
    </w:p>
    <w:p w14:paraId="69D6353A" w14:textId="77777777" w:rsidR="00E40DB0" w:rsidRPr="006D2A05" w:rsidRDefault="00E40DB0" w:rsidP="00865450">
      <w:pPr>
        <w:spacing w:after="0" w:line="276" w:lineRule="auto"/>
        <w:jc w:val="both"/>
      </w:pPr>
    </w:p>
    <w:p w14:paraId="59C4E60F" w14:textId="77777777" w:rsidR="00E40DB0" w:rsidRPr="006D2A05" w:rsidRDefault="00E40DB0" w:rsidP="00865450">
      <w:pPr>
        <w:spacing w:after="0" w:line="276" w:lineRule="auto"/>
        <w:jc w:val="both"/>
      </w:pPr>
      <w:r w:rsidRPr="006D2A05">
        <w:t>Nemzetgazdasági Minisztérium</w:t>
      </w:r>
    </w:p>
    <w:p w14:paraId="71BAAE2E" w14:textId="77777777" w:rsidR="00E40DB0" w:rsidRPr="006D2A05" w:rsidRDefault="00E40DB0" w:rsidP="00865450">
      <w:pPr>
        <w:spacing w:after="0" w:line="276" w:lineRule="auto"/>
        <w:jc w:val="both"/>
      </w:pPr>
      <w:r w:rsidRPr="006D2A05">
        <w:t>1054 Budapest, Kálmán Imre u. 2.</w:t>
      </w:r>
    </w:p>
    <w:p w14:paraId="21B907A9" w14:textId="77777777" w:rsidR="00E40DB0" w:rsidRPr="006D2A05" w:rsidRDefault="00E40DB0" w:rsidP="00865450">
      <w:pPr>
        <w:spacing w:after="0" w:line="276" w:lineRule="auto"/>
        <w:jc w:val="both"/>
      </w:pPr>
      <w:r w:rsidRPr="006D2A05">
        <w:t>Postacím: 1369 Budapest, Pf.: 481.</w:t>
      </w:r>
    </w:p>
    <w:p w14:paraId="52679611" w14:textId="77777777" w:rsidR="00E40DB0" w:rsidRPr="006D2A05" w:rsidRDefault="00E40DB0" w:rsidP="00865450">
      <w:pPr>
        <w:spacing w:after="0" w:line="276" w:lineRule="auto"/>
        <w:jc w:val="both"/>
      </w:pPr>
      <w:r w:rsidRPr="006D2A05">
        <w:t>Munkafelügyeleti Főosztály</w:t>
      </w:r>
    </w:p>
    <w:p w14:paraId="6AF4E270" w14:textId="77777777" w:rsidR="00E40DB0" w:rsidRPr="006D2A05" w:rsidRDefault="00E40DB0" w:rsidP="00865450">
      <w:pPr>
        <w:spacing w:after="0" w:line="276" w:lineRule="auto"/>
        <w:jc w:val="both"/>
      </w:pPr>
      <w:r w:rsidRPr="006D2A05">
        <w:t>Telefon: (06 80) 204-292; (06 1) 896-3002</w:t>
      </w:r>
    </w:p>
    <w:p w14:paraId="4F9FE1D7" w14:textId="77777777" w:rsidR="00E40DB0" w:rsidRPr="006D2A05" w:rsidRDefault="00E40DB0" w:rsidP="00865450">
      <w:pPr>
        <w:spacing w:after="0" w:line="276" w:lineRule="auto"/>
        <w:jc w:val="both"/>
      </w:pPr>
      <w:r w:rsidRPr="006D2A05">
        <w:t>Fax: (06 1) 795-0884</w:t>
      </w:r>
    </w:p>
    <w:p w14:paraId="43A7D863" w14:textId="77777777" w:rsidR="00E40DB0" w:rsidRPr="006D2A05" w:rsidRDefault="00E40DB0" w:rsidP="00865450">
      <w:pPr>
        <w:spacing w:after="0" w:line="276" w:lineRule="auto"/>
        <w:jc w:val="both"/>
      </w:pPr>
      <w:r w:rsidRPr="006D2A05">
        <w:t>Foglalkoztatás-felügyeleti Főosztály</w:t>
      </w:r>
    </w:p>
    <w:p w14:paraId="19251B4B" w14:textId="77777777" w:rsidR="00E40DB0" w:rsidRPr="006D2A05" w:rsidRDefault="00E40DB0" w:rsidP="00865450">
      <w:pPr>
        <w:spacing w:after="0" w:line="276" w:lineRule="auto"/>
        <w:jc w:val="both"/>
      </w:pPr>
      <w:r w:rsidRPr="006D2A05">
        <w:t>Telefon: (06 1) 896-2902</w:t>
      </w:r>
    </w:p>
    <w:p w14:paraId="3F94D11B" w14:textId="77777777" w:rsidR="00E40DB0" w:rsidRPr="006D2A05" w:rsidRDefault="00E40DB0" w:rsidP="00865450">
      <w:pPr>
        <w:spacing w:after="0" w:line="276" w:lineRule="auto"/>
        <w:jc w:val="both"/>
      </w:pPr>
      <w:r w:rsidRPr="006D2A05">
        <w:t>Fax: (06 1) 795-0880</w:t>
      </w:r>
    </w:p>
    <w:p w14:paraId="4B26CFE0" w14:textId="77777777" w:rsidR="00E40DB0" w:rsidRPr="006D2A05" w:rsidRDefault="00E40DB0" w:rsidP="00865450">
      <w:pPr>
        <w:spacing w:after="0" w:line="276" w:lineRule="auto"/>
        <w:jc w:val="both"/>
      </w:pPr>
      <w:r w:rsidRPr="006D2A05">
        <w:t xml:space="preserve">E-mail: </w:t>
      </w:r>
      <w:hyperlink r:id="rId12" w:tooltip="E-mail" w:history="1">
        <w:r w:rsidRPr="006D2A05">
          <w:rPr>
            <w:color w:val="0000FF"/>
            <w:u w:val="single"/>
          </w:rPr>
          <w:t>munkafelugyeleti-foo@ngm.gov.hu</w:t>
        </w:r>
      </w:hyperlink>
      <w:r w:rsidRPr="006D2A05">
        <w:rPr>
          <w:color w:val="0000FF"/>
          <w:u w:val="single"/>
        </w:rPr>
        <w:t xml:space="preserve">, </w:t>
      </w:r>
      <w:hyperlink r:id="rId13" w:tooltip="E-mail" w:history="1">
        <w:r w:rsidRPr="006D2A05">
          <w:rPr>
            <w:color w:val="0000FF"/>
            <w:u w:val="single"/>
          </w:rPr>
          <w:t>foglalkoztatas.felugyeleti-foo@ngm.gov.hu</w:t>
        </w:r>
      </w:hyperlink>
    </w:p>
    <w:p w14:paraId="2B01A0C3" w14:textId="77777777" w:rsidR="00E40DB0" w:rsidRPr="006D2A05" w:rsidRDefault="00E40DB0" w:rsidP="00865450">
      <w:pPr>
        <w:spacing w:after="0" w:line="276" w:lineRule="auto"/>
        <w:jc w:val="both"/>
      </w:pPr>
    </w:p>
    <w:p w14:paraId="78813141" w14:textId="77777777" w:rsidR="00E40DB0" w:rsidRPr="006D2A05" w:rsidRDefault="00E40DB0" w:rsidP="00865450">
      <w:pPr>
        <w:spacing w:after="0" w:line="276" w:lineRule="auto"/>
        <w:jc w:val="both"/>
      </w:pPr>
      <w:r w:rsidRPr="006D2A05">
        <w:t>Emberi Erőforrások Minisztérium</w:t>
      </w:r>
    </w:p>
    <w:p w14:paraId="0F4B7158" w14:textId="77777777" w:rsidR="00E40DB0" w:rsidRPr="006D2A05" w:rsidRDefault="00E40DB0" w:rsidP="00865450">
      <w:pPr>
        <w:spacing w:after="0" w:line="276" w:lineRule="auto"/>
        <w:jc w:val="both"/>
      </w:pPr>
      <w:r w:rsidRPr="006D2A05">
        <w:t>Székhely: 1055 Budapest, Szalay utca 10-14.</w:t>
      </w:r>
    </w:p>
    <w:p w14:paraId="5C47F1A4" w14:textId="77777777" w:rsidR="00E40DB0" w:rsidRPr="006D2A05" w:rsidRDefault="00E40DB0" w:rsidP="00865450">
      <w:pPr>
        <w:spacing w:after="0" w:line="276" w:lineRule="auto"/>
        <w:jc w:val="both"/>
      </w:pPr>
      <w:r w:rsidRPr="006D2A05">
        <w:t>Telephelyek:</w:t>
      </w:r>
      <w:r w:rsidRPr="006D2A05">
        <w:br/>
        <w:t>1051 Budapest, Arany János u. 6–8.</w:t>
      </w:r>
    </w:p>
    <w:p w14:paraId="4F0E1504" w14:textId="77777777" w:rsidR="00E40DB0" w:rsidRPr="006D2A05" w:rsidRDefault="00E40DB0" w:rsidP="00865450">
      <w:pPr>
        <w:spacing w:after="0" w:line="276" w:lineRule="auto"/>
        <w:jc w:val="both"/>
      </w:pPr>
      <w:r w:rsidRPr="006D2A05">
        <w:t>1054 Budapest, Alkotmány u. 3.</w:t>
      </w:r>
    </w:p>
    <w:p w14:paraId="6A491EA1" w14:textId="77777777" w:rsidR="00E40DB0" w:rsidRPr="006D2A05" w:rsidRDefault="00E40DB0" w:rsidP="00865450">
      <w:pPr>
        <w:spacing w:after="0" w:line="276" w:lineRule="auto"/>
        <w:jc w:val="both"/>
      </w:pPr>
      <w:r w:rsidRPr="006D2A05">
        <w:t>1054 Budapest, Hold u. 1.</w:t>
      </w:r>
    </w:p>
    <w:p w14:paraId="12290113" w14:textId="77777777" w:rsidR="00E40DB0" w:rsidRPr="006D2A05" w:rsidRDefault="00E40DB0" w:rsidP="00865450">
      <w:pPr>
        <w:spacing w:after="0" w:line="276" w:lineRule="auto"/>
        <w:jc w:val="both"/>
      </w:pPr>
      <w:r w:rsidRPr="006D2A05">
        <w:t>Telefonszám: +36-1-795-1200</w:t>
      </w:r>
    </w:p>
    <w:p w14:paraId="4A1AEFAC" w14:textId="77777777" w:rsidR="00E40DB0" w:rsidRPr="006D2A05" w:rsidRDefault="00E40DB0" w:rsidP="00865450">
      <w:pPr>
        <w:spacing w:after="0" w:line="276" w:lineRule="auto"/>
        <w:jc w:val="both"/>
      </w:pPr>
      <w:r w:rsidRPr="006D2A05">
        <w:t xml:space="preserve">E-mail: </w:t>
      </w:r>
      <w:hyperlink r:id="rId14" w:tgtFrame="_blank" w:history="1">
        <w:r w:rsidRPr="006D2A05">
          <w:rPr>
            <w:bCs/>
            <w:color w:val="0000FF"/>
            <w:u w:val="single"/>
          </w:rPr>
          <w:t>info@emmi.gov.hu</w:t>
        </w:r>
      </w:hyperlink>
    </w:p>
    <w:p w14:paraId="0669750D" w14:textId="77777777" w:rsidR="00E40DB0" w:rsidRPr="006D2A05" w:rsidRDefault="00E40DB0" w:rsidP="00865450">
      <w:pPr>
        <w:spacing w:after="0" w:line="276" w:lineRule="auto"/>
        <w:jc w:val="both"/>
      </w:pPr>
    </w:p>
    <w:p w14:paraId="16BC25DA" w14:textId="77777777" w:rsidR="00E40DB0" w:rsidRPr="006D2A05" w:rsidRDefault="00E40DB0" w:rsidP="00865450">
      <w:pPr>
        <w:spacing w:after="0" w:line="276" w:lineRule="auto"/>
        <w:jc w:val="both"/>
        <w:rPr>
          <w:bCs/>
        </w:rPr>
      </w:pPr>
      <w:r w:rsidRPr="006D2A05">
        <w:rPr>
          <w:bCs/>
        </w:rPr>
        <w:t xml:space="preserve">Állami Népegészségügyi és Tisztiorvosi Szolgálat (ÁNTSZ) </w:t>
      </w:r>
    </w:p>
    <w:p w14:paraId="4B04E387" w14:textId="77777777" w:rsidR="00E40DB0" w:rsidRPr="006D2A05" w:rsidRDefault="00E40DB0" w:rsidP="00865450">
      <w:pPr>
        <w:spacing w:after="0" w:line="276" w:lineRule="auto"/>
        <w:jc w:val="both"/>
        <w:rPr>
          <w:bCs/>
        </w:rPr>
      </w:pPr>
      <w:r w:rsidRPr="006D2A05">
        <w:rPr>
          <w:bCs/>
        </w:rPr>
        <w:t>Székhely: 1097 Budapest, Albert Flórián út 2-6.</w:t>
      </w:r>
    </w:p>
    <w:p w14:paraId="159988E3" w14:textId="77777777" w:rsidR="00E40DB0" w:rsidRPr="006D2A05" w:rsidRDefault="00E40DB0" w:rsidP="00865450">
      <w:pPr>
        <w:spacing w:after="0" w:line="276" w:lineRule="auto"/>
        <w:jc w:val="both"/>
        <w:rPr>
          <w:bCs/>
        </w:rPr>
      </w:pPr>
      <w:r w:rsidRPr="006D2A05">
        <w:rPr>
          <w:bCs/>
        </w:rPr>
        <w:t>Levelezési cím: 1437 Budapest, Pf. 839.</w:t>
      </w:r>
    </w:p>
    <w:p w14:paraId="3E2533F2" w14:textId="77777777" w:rsidR="00E40DB0" w:rsidRPr="006D2A05" w:rsidRDefault="00E40DB0" w:rsidP="00865450">
      <w:pPr>
        <w:spacing w:after="0" w:line="276" w:lineRule="auto"/>
        <w:jc w:val="both"/>
        <w:rPr>
          <w:bCs/>
        </w:rPr>
      </w:pPr>
      <w:r w:rsidRPr="006D2A05">
        <w:rPr>
          <w:bCs/>
        </w:rPr>
        <w:t>Tel</w:t>
      </w:r>
      <w:proofErr w:type="gramStart"/>
      <w:r w:rsidRPr="006D2A05">
        <w:rPr>
          <w:bCs/>
        </w:rPr>
        <w:t>.:</w:t>
      </w:r>
      <w:proofErr w:type="gramEnd"/>
      <w:r w:rsidRPr="006D2A05">
        <w:rPr>
          <w:bCs/>
        </w:rPr>
        <w:t xml:space="preserve"> +36-1-476-1100</w:t>
      </w:r>
    </w:p>
    <w:p w14:paraId="3446AFB2" w14:textId="77777777" w:rsidR="00E40DB0" w:rsidRPr="006D2A05" w:rsidRDefault="00E40DB0" w:rsidP="00865450">
      <w:pPr>
        <w:spacing w:after="0" w:line="276" w:lineRule="auto"/>
        <w:jc w:val="both"/>
        <w:rPr>
          <w:bCs/>
        </w:rPr>
      </w:pPr>
      <w:r w:rsidRPr="006D2A05">
        <w:rPr>
          <w:bCs/>
        </w:rPr>
        <w:t>Fax: +36-1-476-1390</w:t>
      </w:r>
    </w:p>
    <w:p w14:paraId="16CEFEE8" w14:textId="77777777" w:rsidR="00E40DB0" w:rsidRPr="006D2A05" w:rsidRDefault="00E40DB0" w:rsidP="00865450">
      <w:pPr>
        <w:spacing w:after="0" w:line="276" w:lineRule="auto"/>
        <w:jc w:val="both"/>
        <w:rPr>
          <w:bCs/>
          <w:color w:val="000000"/>
        </w:rPr>
      </w:pPr>
      <w:r w:rsidRPr="006D2A05">
        <w:rPr>
          <w:bCs/>
          <w:color w:val="000000"/>
        </w:rPr>
        <w:t xml:space="preserve">Honlap: </w:t>
      </w:r>
      <w:hyperlink r:id="rId15" w:history="1">
        <w:r w:rsidRPr="006D2A05">
          <w:rPr>
            <w:rStyle w:val="Hiperhivatkozs"/>
            <w:bCs/>
          </w:rPr>
          <w:t>www.antsz.hu</w:t>
        </w:r>
      </w:hyperlink>
    </w:p>
    <w:p w14:paraId="1E15C973" w14:textId="77777777" w:rsidR="00E40DB0" w:rsidRPr="006D2A05" w:rsidRDefault="00E40DB0" w:rsidP="00865450">
      <w:pPr>
        <w:spacing w:after="0" w:line="276" w:lineRule="auto"/>
        <w:jc w:val="both"/>
        <w:rPr>
          <w:bCs/>
          <w:color w:val="000000"/>
        </w:rPr>
      </w:pPr>
    </w:p>
    <w:p w14:paraId="44DDF8F9" w14:textId="77777777" w:rsidR="00E40DB0" w:rsidRPr="006D2A05" w:rsidRDefault="00E40DB0" w:rsidP="00865450">
      <w:pPr>
        <w:spacing w:after="0" w:line="276" w:lineRule="auto"/>
        <w:jc w:val="both"/>
        <w:rPr>
          <w:bCs/>
        </w:rPr>
      </w:pPr>
      <w:r w:rsidRPr="006D2A05">
        <w:rPr>
          <w:bCs/>
        </w:rPr>
        <w:lastRenderedPageBreak/>
        <w:t>Magyar Bányászati és Földtani Hivatal</w:t>
      </w:r>
    </w:p>
    <w:p w14:paraId="12A54B24" w14:textId="77777777" w:rsidR="00E40DB0" w:rsidRPr="006D2A05" w:rsidRDefault="00E40DB0" w:rsidP="00865450">
      <w:pPr>
        <w:spacing w:after="0" w:line="276" w:lineRule="auto"/>
        <w:jc w:val="both"/>
        <w:rPr>
          <w:bCs/>
        </w:rPr>
      </w:pPr>
      <w:r w:rsidRPr="006D2A05">
        <w:rPr>
          <w:bCs/>
        </w:rPr>
        <w:t xml:space="preserve">Székhely: 1145 Budapest, </w:t>
      </w:r>
      <w:proofErr w:type="spellStart"/>
      <w:r w:rsidRPr="006D2A05">
        <w:rPr>
          <w:bCs/>
        </w:rPr>
        <w:t>Columbus</w:t>
      </w:r>
      <w:proofErr w:type="spellEnd"/>
      <w:r w:rsidRPr="006D2A05">
        <w:rPr>
          <w:bCs/>
        </w:rPr>
        <w:t xml:space="preserve"> u. 17-23</w:t>
      </w:r>
    </w:p>
    <w:p w14:paraId="6A406005" w14:textId="77777777" w:rsidR="00E40DB0" w:rsidRPr="006D2A05" w:rsidRDefault="00E40DB0" w:rsidP="00865450">
      <w:pPr>
        <w:spacing w:after="0" w:line="276" w:lineRule="auto"/>
        <w:jc w:val="both"/>
        <w:rPr>
          <w:bCs/>
        </w:rPr>
      </w:pPr>
      <w:r w:rsidRPr="006D2A05">
        <w:rPr>
          <w:bCs/>
        </w:rPr>
        <w:t>Levelezési cím: 1590 Budapest, Pf. 95</w:t>
      </w:r>
    </w:p>
    <w:p w14:paraId="42B085A5" w14:textId="77777777" w:rsidR="00E40DB0" w:rsidRPr="006D2A05" w:rsidRDefault="00E40DB0" w:rsidP="00865450">
      <w:pPr>
        <w:spacing w:after="0" w:line="276" w:lineRule="auto"/>
        <w:jc w:val="both"/>
        <w:rPr>
          <w:bCs/>
        </w:rPr>
      </w:pPr>
      <w:r w:rsidRPr="006D2A05">
        <w:rPr>
          <w:bCs/>
        </w:rPr>
        <w:t>Tel</w:t>
      </w:r>
      <w:proofErr w:type="gramStart"/>
      <w:r w:rsidRPr="006D2A05">
        <w:rPr>
          <w:bCs/>
        </w:rPr>
        <w:t>.:</w:t>
      </w:r>
      <w:proofErr w:type="gramEnd"/>
      <w:r w:rsidRPr="006D2A05">
        <w:rPr>
          <w:bCs/>
        </w:rPr>
        <w:t xml:space="preserve"> +36-1-301-2900</w:t>
      </w:r>
    </w:p>
    <w:p w14:paraId="0903DF04" w14:textId="77777777" w:rsidR="00E40DB0" w:rsidRPr="006D2A05" w:rsidRDefault="00E40DB0" w:rsidP="00865450">
      <w:pPr>
        <w:spacing w:after="0" w:line="276" w:lineRule="auto"/>
        <w:jc w:val="both"/>
        <w:rPr>
          <w:bCs/>
        </w:rPr>
      </w:pPr>
      <w:r w:rsidRPr="006D2A05">
        <w:rPr>
          <w:bCs/>
        </w:rPr>
        <w:t>Fax: +36-1-301-2903</w:t>
      </w:r>
    </w:p>
    <w:p w14:paraId="748F4849" w14:textId="77777777" w:rsidR="00E40DB0" w:rsidRPr="006D2A05" w:rsidRDefault="00E40DB0" w:rsidP="00865450">
      <w:pPr>
        <w:spacing w:after="0" w:line="276" w:lineRule="auto"/>
        <w:jc w:val="both"/>
        <w:rPr>
          <w:bCs/>
          <w:color w:val="000000"/>
        </w:rPr>
      </w:pPr>
      <w:r w:rsidRPr="006D2A05">
        <w:rPr>
          <w:bCs/>
        </w:rPr>
        <w:t xml:space="preserve">Honlap: </w:t>
      </w:r>
      <w:hyperlink r:id="rId16" w:history="1">
        <w:r w:rsidRPr="006D2A05">
          <w:rPr>
            <w:rStyle w:val="Hiperhivatkozs"/>
            <w:bCs/>
          </w:rPr>
          <w:t>www.mbfh.hu</w:t>
        </w:r>
      </w:hyperlink>
    </w:p>
    <w:p w14:paraId="37D4FC53" w14:textId="77777777" w:rsidR="00E40DB0" w:rsidRPr="006D2A05" w:rsidRDefault="00E40DB0" w:rsidP="00865450">
      <w:pPr>
        <w:spacing w:after="0" w:line="276" w:lineRule="auto"/>
        <w:jc w:val="both"/>
        <w:rPr>
          <w:bCs/>
          <w:color w:val="000000"/>
        </w:rPr>
      </w:pPr>
    </w:p>
    <w:p w14:paraId="00E0D3E6" w14:textId="77777777" w:rsidR="00E40DB0" w:rsidRPr="006D2A05" w:rsidRDefault="00E40DB0" w:rsidP="00865450">
      <w:pPr>
        <w:spacing w:after="0" w:line="276" w:lineRule="auto"/>
        <w:jc w:val="both"/>
        <w:rPr>
          <w:color w:val="000000"/>
          <w:szCs w:val="20"/>
        </w:rPr>
      </w:pPr>
      <w:r w:rsidRPr="006D2A05">
        <w:rPr>
          <w:color w:val="000000"/>
          <w:szCs w:val="20"/>
        </w:rPr>
        <w:t>Közbeszerzési Hatóság</w:t>
      </w:r>
    </w:p>
    <w:p w14:paraId="4C2DC691" w14:textId="77777777" w:rsidR="00E40DB0" w:rsidRPr="006D2A05" w:rsidRDefault="00E40DB0" w:rsidP="00865450">
      <w:pPr>
        <w:spacing w:after="0" w:line="276" w:lineRule="auto"/>
        <w:jc w:val="both"/>
        <w:rPr>
          <w:bCs/>
        </w:rPr>
      </w:pPr>
      <w:r w:rsidRPr="006D2A05">
        <w:rPr>
          <w:bCs/>
        </w:rPr>
        <w:t>Székhely: 1026 Budapest, Riadó utca 5.</w:t>
      </w:r>
    </w:p>
    <w:p w14:paraId="1327825F" w14:textId="77777777" w:rsidR="00E40DB0" w:rsidRPr="006D2A05" w:rsidRDefault="00E40DB0" w:rsidP="00865450">
      <w:pPr>
        <w:spacing w:after="0" w:line="276" w:lineRule="auto"/>
        <w:jc w:val="both"/>
        <w:rPr>
          <w:bCs/>
        </w:rPr>
      </w:pPr>
      <w:r w:rsidRPr="006D2A05">
        <w:rPr>
          <w:bCs/>
        </w:rPr>
        <w:t>Postafiók cím: 1525. Pf. 166.</w:t>
      </w:r>
    </w:p>
    <w:p w14:paraId="6DC11F58" w14:textId="77777777" w:rsidR="00E40DB0" w:rsidRPr="006D2A05" w:rsidRDefault="00E40DB0" w:rsidP="00865450">
      <w:pPr>
        <w:spacing w:after="0" w:line="276" w:lineRule="auto"/>
        <w:jc w:val="both"/>
        <w:rPr>
          <w:bCs/>
        </w:rPr>
      </w:pPr>
      <w:r w:rsidRPr="006D2A05">
        <w:rPr>
          <w:bCs/>
        </w:rPr>
        <w:t>Telefon: 06-1-882-8502</w:t>
      </w:r>
    </w:p>
    <w:p w14:paraId="24DC72F3" w14:textId="77777777" w:rsidR="00E40DB0" w:rsidRPr="006D2A05" w:rsidRDefault="00E40DB0" w:rsidP="00865450">
      <w:pPr>
        <w:spacing w:after="0" w:line="276" w:lineRule="auto"/>
        <w:jc w:val="both"/>
        <w:rPr>
          <w:bCs/>
        </w:rPr>
      </w:pPr>
      <w:r w:rsidRPr="006D2A05">
        <w:rPr>
          <w:bCs/>
        </w:rPr>
        <w:t>Telefax: 06-1-882-8503</w:t>
      </w:r>
    </w:p>
    <w:p w14:paraId="3832910C" w14:textId="77777777" w:rsidR="00E40DB0" w:rsidRPr="006D2A05" w:rsidRDefault="00E40DB0" w:rsidP="00865450">
      <w:pPr>
        <w:spacing w:after="0" w:line="276" w:lineRule="auto"/>
        <w:jc w:val="both"/>
        <w:rPr>
          <w:bCs/>
          <w:color w:val="000000"/>
          <w:szCs w:val="20"/>
        </w:rPr>
      </w:pPr>
      <w:r w:rsidRPr="006D2A05">
        <w:rPr>
          <w:bCs/>
          <w:color w:val="000000"/>
        </w:rPr>
        <w:t xml:space="preserve">Honlap: </w:t>
      </w:r>
      <w:hyperlink r:id="rId17" w:history="1">
        <w:r w:rsidRPr="006D2A05">
          <w:rPr>
            <w:rStyle w:val="Hiperhivatkozs"/>
            <w:bCs/>
            <w:szCs w:val="20"/>
          </w:rPr>
          <w:t>http://www.kozbeszerzes.hu/</w:t>
        </w:r>
      </w:hyperlink>
    </w:p>
    <w:p w14:paraId="06F338C1" w14:textId="77777777" w:rsidR="00E40DB0" w:rsidRPr="006D2A05" w:rsidRDefault="00E40DB0" w:rsidP="00865450">
      <w:pPr>
        <w:spacing w:after="0" w:line="276" w:lineRule="auto"/>
        <w:jc w:val="both"/>
        <w:rPr>
          <w:bCs/>
          <w:color w:val="000000"/>
          <w:szCs w:val="20"/>
        </w:rPr>
      </w:pPr>
    </w:p>
    <w:p w14:paraId="3BD4EADA" w14:textId="77777777" w:rsidR="00E40DB0" w:rsidRPr="006D2A05" w:rsidRDefault="00E40DB0" w:rsidP="00865450">
      <w:pPr>
        <w:spacing w:after="0" w:line="276" w:lineRule="auto"/>
        <w:jc w:val="both"/>
        <w:rPr>
          <w:bdr w:val="none" w:sz="0" w:space="0" w:color="auto" w:frame="1"/>
        </w:rPr>
      </w:pPr>
      <w:r w:rsidRPr="006D2A05">
        <w:rPr>
          <w:bdr w:val="none" w:sz="0" w:space="0" w:color="auto" w:frame="1"/>
        </w:rPr>
        <w:t>Budapest Főváros Kormányhivatal, Műszaki Engedélyezési és Fogyasztóvédelmi Főosztály</w:t>
      </w:r>
    </w:p>
    <w:p w14:paraId="72428383" w14:textId="77777777" w:rsidR="00E40DB0" w:rsidRPr="006D2A05" w:rsidRDefault="00E40DB0" w:rsidP="00865450">
      <w:pPr>
        <w:spacing w:after="0" w:line="276" w:lineRule="auto"/>
        <w:jc w:val="both"/>
        <w:rPr>
          <w:bCs/>
        </w:rPr>
      </w:pPr>
      <w:r w:rsidRPr="006D2A05">
        <w:rPr>
          <w:bCs/>
        </w:rPr>
        <w:t>Cím: 1124 Budapest, Németvölgyi út 37-39.</w:t>
      </w:r>
    </w:p>
    <w:p w14:paraId="7CBC1C04" w14:textId="77777777" w:rsidR="00E40DB0" w:rsidRPr="006D2A05" w:rsidRDefault="00E40DB0" w:rsidP="00865450">
      <w:pPr>
        <w:spacing w:after="0" w:line="276" w:lineRule="auto"/>
        <w:jc w:val="both"/>
        <w:rPr>
          <w:bCs/>
        </w:rPr>
      </w:pPr>
      <w:r w:rsidRPr="006D2A05">
        <w:rPr>
          <w:bCs/>
        </w:rPr>
        <w:t>Postacím: 1535 Bp., Pf.: 922</w:t>
      </w:r>
    </w:p>
    <w:p w14:paraId="578BC727" w14:textId="77777777" w:rsidR="00E40DB0" w:rsidRPr="006D2A05" w:rsidRDefault="00E40DB0" w:rsidP="00865450">
      <w:pPr>
        <w:spacing w:after="0" w:line="276" w:lineRule="auto"/>
        <w:jc w:val="both"/>
        <w:rPr>
          <w:bCs/>
        </w:rPr>
      </w:pPr>
      <w:r w:rsidRPr="006D2A05">
        <w:rPr>
          <w:bCs/>
        </w:rPr>
        <w:t>Telefon: 06-1-458-5926</w:t>
      </w:r>
    </w:p>
    <w:p w14:paraId="28640D31" w14:textId="77777777" w:rsidR="00E40DB0" w:rsidRPr="006D2A05" w:rsidRDefault="00E40DB0" w:rsidP="00865450">
      <w:pPr>
        <w:spacing w:after="0" w:line="276" w:lineRule="auto"/>
        <w:jc w:val="both"/>
        <w:rPr>
          <w:bCs/>
        </w:rPr>
      </w:pPr>
      <w:r w:rsidRPr="006D2A05">
        <w:rPr>
          <w:bCs/>
        </w:rPr>
        <w:t>Fax: 06-1-458-5931</w:t>
      </w:r>
    </w:p>
    <w:p w14:paraId="215AEB77" w14:textId="77777777" w:rsidR="00E40DB0" w:rsidRPr="006D2A05" w:rsidRDefault="00E40DB0" w:rsidP="00865450">
      <w:pPr>
        <w:spacing w:after="0" w:line="276" w:lineRule="auto"/>
        <w:jc w:val="left"/>
      </w:pPr>
      <w:r w:rsidRPr="006D2A05">
        <w:rPr>
          <w:bdr w:val="none" w:sz="0" w:space="0" w:color="auto" w:frame="1"/>
        </w:rPr>
        <w:t xml:space="preserve">Email: </w:t>
      </w:r>
      <w:hyperlink r:id="rId18" w:history="1">
        <w:r w:rsidRPr="006D2A05">
          <w:rPr>
            <w:rStyle w:val="Hiperhivatkozs"/>
            <w:bCs/>
            <w:szCs w:val="20"/>
          </w:rPr>
          <w:t>budapest@mkeh.hu</w:t>
        </w:r>
      </w:hyperlink>
    </w:p>
    <w:p w14:paraId="380805D4" w14:textId="12D7A5FB" w:rsidR="004922B2" w:rsidRPr="006D2A05" w:rsidRDefault="00E40DB0" w:rsidP="00865450">
      <w:pPr>
        <w:pStyle w:val="Cmsor2"/>
        <w:spacing w:after="120" w:line="276" w:lineRule="auto"/>
        <w:jc w:val="both"/>
        <w:rPr>
          <w:rFonts w:ascii="Times New Roman félkövér" w:hAnsi="Times New Roman félkövér"/>
          <w:i w:val="0"/>
          <w:caps/>
          <w:sz w:val="24"/>
          <w:szCs w:val="24"/>
        </w:rPr>
      </w:pPr>
      <w:bookmarkStart w:id="40" w:name="_Toc524591368"/>
      <w:r w:rsidRPr="006D2A05">
        <w:rPr>
          <w:rFonts w:ascii="Times New Roman félkövér" w:hAnsi="Times New Roman félkövér"/>
          <w:i w:val="0"/>
          <w:caps/>
          <w:sz w:val="24"/>
          <w:szCs w:val="24"/>
        </w:rPr>
        <w:t>II/</w:t>
      </w:r>
      <w:r w:rsidR="00FA1B80">
        <w:rPr>
          <w:rFonts w:ascii="Times New Roman félkövér" w:hAnsi="Times New Roman félkövér"/>
          <w:i w:val="0"/>
          <w:caps/>
          <w:sz w:val="24"/>
          <w:szCs w:val="24"/>
        </w:rPr>
        <w:t>7</w:t>
      </w:r>
      <w:r w:rsidR="004922B2" w:rsidRPr="006D2A05">
        <w:rPr>
          <w:rFonts w:ascii="Times New Roman félkövér" w:hAnsi="Times New Roman félkövér"/>
          <w:i w:val="0"/>
          <w:caps/>
          <w:sz w:val="24"/>
          <w:szCs w:val="24"/>
        </w:rPr>
        <w:t>. Szerződéskötés</w:t>
      </w:r>
      <w:bookmarkEnd w:id="40"/>
    </w:p>
    <w:p w14:paraId="26D46870" w14:textId="77777777" w:rsidR="000B1C7C" w:rsidRPr="006D2A05" w:rsidRDefault="000B1C7C" w:rsidP="00865450">
      <w:pPr>
        <w:widowControl w:val="0"/>
        <w:autoSpaceDE w:val="0"/>
        <w:autoSpaceDN w:val="0"/>
        <w:adjustRightInd w:val="0"/>
        <w:spacing w:before="240" w:after="120" w:line="276" w:lineRule="auto"/>
        <w:jc w:val="both"/>
      </w:pPr>
      <w:r w:rsidRPr="006D2A05">
        <w:t xml:space="preserve">Eredményes közbeszerzési eljárás alapján a szerződést a nyertes ajánlattevővel - közös ajánlattétel esetén a nyertes ajánlattevőkkel - írásban köti </w:t>
      </w:r>
      <w:r w:rsidR="00AB335B" w:rsidRPr="006D2A05">
        <w:t>a</w:t>
      </w:r>
      <w:r w:rsidRPr="006D2A05">
        <w:t>jánlatkérő a közbeszerzési eljárásban közölt végleges feltételek, szerződéstervezet és ajánlat tartalmának megfelelően.</w:t>
      </w:r>
    </w:p>
    <w:p w14:paraId="3DB76309" w14:textId="77777777" w:rsidR="000B1C7C" w:rsidRPr="006D2A05" w:rsidRDefault="000B1C7C" w:rsidP="00865450">
      <w:pPr>
        <w:widowControl w:val="0"/>
        <w:autoSpaceDE w:val="0"/>
        <w:autoSpaceDN w:val="0"/>
        <w:adjustRightInd w:val="0"/>
        <w:spacing w:before="240" w:after="120" w:line="276" w:lineRule="auto"/>
        <w:jc w:val="both"/>
      </w:pPr>
      <w:r w:rsidRPr="006D2A05">
        <w:t>A szerződés tartalmazza - az eljárás során alkalmazott értékelési szempontra tekintettel - a nyertes ajánlat azon elemeit, amelyek értékelésre kerültek.</w:t>
      </w:r>
    </w:p>
    <w:p w14:paraId="3F5F1BA6" w14:textId="77777777" w:rsidR="000B1C7C" w:rsidRPr="006D2A05" w:rsidRDefault="000B1C7C" w:rsidP="00865450">
      <w:pPr>
        <w:widowControl w:val="0"/>
        <w:autoSpaceDE w:val="0"/>
        <w:autoSpaceDN w:val="0"/>
        <w:adjustRightInd w:val="0"/>
        <w:spacing w:before="240" w:after="120" w:line="276" w:lineRule="auto"/>
        <w:jc w:val="both"/>
      </w:pPr>
      <w:r w:rsidRPr="006D2A05">
        <w:t>Az ajánlatkérő csak az eljárás nyertesével köti meg a szerződést, vagy - a nyertes visszalépése esetén - az ajánlatok értékelése során a következő legkedvezőbb ajánlatot tevőnek minősített ajánlattevővel, ha őt az ajánlatok elbírálásáról szóló írásbeli összegezésben megjelölte.</w:t>
      </w:r>
    </w:p>
    <w:p w14:paraId="3EB47ECE" w14:textId="77777777" w:rsidR="000B1C7C" w:rsidRPr="006D2A05" w:rsidRDefault="000B1C7C" w:rsidP="00865450">
      <w:pPr>
        <w:widowControl w:val="0"/>
        <w:autoSpaceDE w:val="0"/>
        <w:autoSpaceDN w:val="0"/>
        <w:adjustRightInd w:val="0"/>
        <w:spacing w:before="240" w:after="120" w:line="276" w:lineRule="auto"/>
        <w:jc w:val="both"/>
      </w:pPr>
      <w:r w:rsidRPr="006D2A05">
        <w:t>A nyertes ajánlattevő és - a Kbt. 131. § (5) bekezdés szerinti esetben - a második legkedvezőbb ajánlatot tett ajánlattevő ajánlati kötöttsége az ajánlatok elbírálásáról szóló írásbeli összegezésnek az ajánlattevők részére történt megküldése napjától számított hatvan nappal meghosszabbodik.</w:t>
      </w:r>
    </w:p>
    <w:p w14:paraId="2D7173F6" w14:textId="77777777" w:rsidR="000B1C7C" w:rsidRPr="006D2A05" w:rsidRDefault="000B1C7C" w:rsidP="00865450">
      <w:pPr>
        <w:widowControl w:val="0"/>
        <w:autoSpaceDE w:val="0"/>
        <w:autoSpaceDN w:val="0"/>
        <w:adjustRightInd w:val="0"/>
        <w:spacing w:before="240" w:after="120" w:line="276" w:lineRule="auto"/>
        <w:jc w:val="both"/>
      </w:pPr>
      <w:r w:rsidRPr="006D2A05">
        <w:t xml:space="preserve">Az ajánlatkérő a szerződést az ajánlati kötöttség szerinti időtartama alatt köti meg. Ha a Kbt. </w:t>
      </w:r>
      <w:r w:rsidRPr="006D2A05">
        <w:lastRenderedPageBreak/>
        <w:t>másként nem rendelkezik, nem köthető meg azonban a szerződés az írásbeli összegezés - ha az összegezés javítására kerül sor és az eljárás eredményességére, az ajánlat érvényességére vagy az értékelés eredményére vonatkozó adat módosul, a módosított összegezés - megküldése napját követő tíz napos időtartam lejártáig.</w:t>
      </w:r>
    </w:p>
    <w:p w14:paraId="747A7703" w14:textId="77777777" w:rsidR="000B1C7C" w:rsidRPr="006D2A05" w:rsidRDefault="000B1C7C" w:rsidP="00865450">
      <w:pPr>
        <w:widowControl w:val="0"/>
        <w:autoSpaceDE w:val="0"/>
        <w:autoSpaceDN w:val="0"/>
        <w:adjustRightInd w:val="0"/>
        <w:spacing w:before="240" w:after="120" w:line="276" w:lineRule="auto"/>
        <w:jc w:val="both"/>
      </w:pPr>
      <w:proofErr w:type="gramStart"/>
      <w:r w:rsidRPr="006D2A05">
        <w:t>Az ajánlatkérő a nyertes ajánlattevővel szemben csak abban az esetben mentesül a szerződés megkötésének kötelezettsége alól, valamint a nyertes ajánlattevő az ajánlati kötöttség időtartama alatt akkor mentesül szerződéskötési kötelezettsége alól (szabadul ajánlati kötöttségétől), ha az ajánlatok elbírálásáról szóló írásbeli összegezés megküldését követően beállott, ellenőrzési körén kívül eső és általa előre nem látható körülmény miatt a szerződés megkötésére vagy teljesítésére nem lenne képes, vagy ilyen körülmény miatt a szerződéstől való elállásnak vagy felmondásnak lenne helye.</w:t>
      </w:r>
      <w:proofErr w:type="gramEnd"/>
    </w:p>
    <w:p w14:paraId="19349558" w14:textId="77777777" w:rsidR="00444940" w:rsidRPr="006D2A05" w:rsidRDefault="000B1C7C" w:rsidP="00865450">
      <w:pPr>
        <w:spacing w:before="240" w:after="120" w:line="276" w:lineRule="auto"/>
        <w:jc w:val="both"/>
      </w:pPr>
      <w:r w:rsidRPr="006D2A05">
        <w:t>A közbeszerzési eljárás eredményeként megkötött szerződésre egyebekben a Kbt. Ötödik része irányadó.</w:t>
      </w:r>
    </w:p>
    <w:p w14:paraId="11521023" w14:textId="77777777" w:rsidR="00CB7092" w:rsidRPr="006D2A05" w:rsidRDefault="00CB7092" w:rsidP="00865450">
      <w:pPr>
        <w:pStyle w:val="Cmsor2"/>
        <w:spacing w:after="120" w:line="276" w:lineRule="auto"/>
        <w:rPr>
          <w:rFonts w:ascii="Times New Roman" w:hAnsi="Times New Roman"/>
          <w:i w:val="0"/>
          <w:sz w:val="24"/>
          <w:szCs w:val="24"/>
        </w:rPr>
      </w:pPr>
      <w:bookmarkStart w:id="41" w:name="_Toc524591369"/>
      <w:bookmarkEnd w:id="30"/>
      <w:bookmarkEnd w:id="31"/>
      <w:bookmarkEnd w:id="32"/>
      <w:bookmarkEnd w:id="33"/>
      <w:bookmarkEnd w:id="34"/>
      <w:bookmarkEnd w:id="35"/>
      <w:bookmarkEnd w:id="36"/>
      <w:bookmarkEnd w:id="37"/>
      <w:bookmarkEnd w:id="38"/>
      <w:r w:rsidRPr="006D2A05">
        <w:rPr>
          <w:rFonts w:ascii="Times New Roman" w:hAnsi="Times New Roman"/>
          <w:i w:val="0"/>
          <w:sz w:val="24"/>
          <w:szCs w:val="24"/>
        </w:rPr>
        <w:t>III. AZ AJÁNLAT FORMAI ÉS TARTALMI KÖVETELMÉNYEI</w:t>
      </w:r>
      <w:bookmarkEnd w:id="41"/>
    </w:p>
    <w:p w14:paraId="1441C6EA" w14:textId="77777777" w:rsidR="00CB7092" w:rsidRPr="006D2A05" w:rsidRDefault="00CB7092" w:rsidP="00865450">
      <w:pPr>
        <w:pStyle w:val="Cmsor2"/>
        <w:spacing w:after="120" w:line="276" w:lineRule="auto"/>
        <w:jc w:val="both"/>
        <w:rPr>
          <w:rFonts w:ascii="Times New Roman félkövér" w:hAnsi="Times New Roman félkövér"/>
          <w:i w:val="0"/>
          <w:caps/>
          <w:sz w:val="24"/>
          <w:szCs w:val="24"/>
        </w:rPr>
      </w:pPr>
      <w:bookmarkStart w:id="42" w:name="_Toc524591370"/>
      <w:r w:rsidRPr="006D2A05">
        <w:rPr>
          <w:rFonts w:ascii="Times New Roman félkövér" w:hAnsi="Times New Roman félkövér"/>
          <w:i w:val="0"/>
          <w:caps/>
          <w:sz w:val="24"/>
          <w:szCs w:val="24"/>
        </w:rPr>
        <w:t>III/1. AZ AJÁNLATTAL KAPCSOLATOS FORMAI KÖVETELMÉNYEK</w:t>
      </w:r>
      <w:bookmarkEnd w:id="42"/>
    </w:p>
    <w:p w14:paraId="3A78BB53" w14:textId="77777777" w:rsidR="0055795F" w:rsidRPr="006D2A05" w:rsidRDefault="0055795F" w:rsidP="00865450">
      <w:pPr>
        <w:pStyle w:val="Szvegblokk"/>
        <w:spacing w:before="240" w:after="120" w:line="276" w:lineRule="auto"/>
        <w:ind w:left="0" w:right="0"/>
        <w:rPr>
          <w:rFonts w:ascii="Times New Roman" w:hAnsi="Times New Roman"/>
        </w:rPr>
      </w:pPr>
      <w:bookmarkStart w:id="43" w:name="_Toc491265821"/>
      <w:bookmarkStart w:id="44" w:name="_Toc436224347"/>
      <w:r w:rsidRPr="006D2A05">
        <w:rPr>
          <w:rFonts w:ascii="Times New Roman" w:hAnsi="Times New Roman"/>
        </w:rPr>
        <w:t>Ahol a Kbt. vagy annak felhatalmazása alapján megalkotott jogszabály alapján az ajánlatkérő a közbeszerzési eljárás során valamely dokumentum benyújtását írja elő, a dokumentum benyújtható az EKR-ben kitöltött elektronikus űrlap alkalmazásával, vagy - amennyiben az adott dokumentumra a nyilatkozattétel nyelvén elektronikus űrlap nem áll rendelkezésre - a papíralapú dokumentum egyszerű elektronikus másolata formájában. Amennyiben az EKR-ben az adott dokumentumra vonatkozó elektronikus űrlap a nyilatkozattétel nyelvén nem áll rendelkezésre, a nyilatkozat csatolható az EKR-ben legalább fokozott biztonságú elektronikus aláírással ellátott dokumentumként is, az ajánlatkérő azonban – az EKR Rendelet 10. § (4) bekezdésben foglalt eset kivételével - nem követelheti meg elektronikus aláírás alkalmazását</w:t>
      </w:r>
    </w:p>
    <w:p w14:paraId="44B74175" w14:textId="77777777" w:rsidR="0055795F" w:rsidRPr="006D2A05" w:rsidRDefault="0055795F" w:rsidP="00865450">
      <w:pPr>
        <w:pStyle w:val="Szvegblokk"/>
        <w:spacing w:before="240" w:line="276" w:lineRule="auto"/>
        <w:ind w:left="0" w:right="0"/>
        <w:rPr>
          <w:rFonts w:ascii="Times New Roman" w:hAnsi="Times New Roman"/>
        </w:rPr>
      </w:pPr>
      <w:r w:rsidRPr="006D2A05">
        <w:rPr>
          <w:rFonts w:ascii="Times New Roman" w:hAnsi="Times New Roman"/>
        </w:rPr>
        <w:t>Az elektronikus példánynak a teljes ajánlatot elektronikusan megjeleníthető formátumban (.tif, vagy .jpeg, vagy .pdf) kell tartalmaznia egy vagy több file-ban.</w:t>
      </w:r>
    </w:p>
    <w:p w14:paraId="45570B55"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 xml:space="preserve">Amennyiben valamely nyilatkozatminta az EKR-ben elektronikus űrlapként a nyilatkozat megtételének nyelvén rendelkezésre áll, a nyilatkozatot az elektronikus űrlap kitöltése útján kell az ajánlat részeként megtenni. </w:t>
      </w:r>
    </w:p>
    <w:p w14:paraId="375A8FF3"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 xml:space="preserve">Ahol a Kbt. vagy annak végrehajtási rendelete közjegyző vagy szakmai, illetve gazdasági kamara által hitelesített nyilatkozat benyújtását írja elő, a dokumentum benyújtható a papír alapon hitelesített dokumentum egyszeű elektronikus másolataként vagy olyan formában is, ahol a papír alapon vagy legalább fokozott biztonságú elektronikus aláírással elektronikus úton </w:t>
      </w:r>
      <w:r w:rsidRPr="006D2A05">
        <w:rPr>
          <w:rFonts w:ascii="Times New Roman" w:hAnsi="Times New Roman"/>
        </w:rPr>
        <w:lastRenderedPageBreak/>
        <w:t xml:space="preserve">megtett nyilatkozatot közjegyző vagy szakmai, illetve gazdasági kamara - legalább fokozott biztonságú elektronikus aláírással vagy bélyegzővel - elektronikusan látta el hitelesítéssel. </w:t>
      </w:r>
    </w:p>
    <w:p w14:paraId="28512F7A"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Az ajánlatkérő a Kbt. 47. § (2) bekezdésétől eltérően elektronikus eljárás esetén azt írhatja elő, hogy az olyan nyilatkozat, amely közvetlenül valamely követelés érvényesítésének alapjául szolgál (különösen garanciavállaló nyilatkozat vagy kezességvállalásról szóló nyilatkozat), elektronikus okiratként feleljen meg a polgári perrendtartásról szóló törvény szerinti teljes bizonyító erejű magánokirat követelményeinek.</w:t>
      </w:r>
    </w:p>
    <w:p w14:paraId="4D9718C3"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Ahol a Kbt. vagy annak végrehajtási rendelete valamely dokumentum közvetlen megküldését írja elő, azon a dokumentum EKR Rendelet szerinti elektronikus hozzáférhetővé tételét is érteni kell.</w:t>
      </w:r>
    </w:p>
    <w:p w14:paraId="389DC895"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 xml:space="preserve">Az ajánlatnak felolvasólapot kell tartalmaznia, melyet Ajánlattevő az EKR-ben rendelkezésre bocsátott elektronikus űrlap formájában köteles az ajánlat részeként kitölteni (EKR Rendelet 11. § (1) bek.) </w:t>
      </w:r>
    </w:p>
    <w:p w14:paraId="1824CA82"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Ajánlatkérő előírja, hogy ha az adott nyilatkozatra az EKR-ben elektronikus űrlap nem áll rendelkezésre, úgy a nyilatkozatokat cégszerűen (vagy szabályszerű meghatalmazással rendelkező meghatalmazott által) aláírva elektronikusan megjeleníthető formátumban (.tif, vagy .jpeg, vagy .pdf) kell csatolni az ajánlathoz.</w:t>
      </w:r>
    </w:p>
    <w:p w14:paraId="5679908D" w14:textId="77777777" w:rsidR="0055795F" w:rsidRPr="006D2A05" w:rsidRDefault="0055795F" w:rsidP="00865450">
      <w:pPr>
        <w:pStyle w:val="Szvegblokk"/>
        <w:spacing w:before="240" w:after="120" w:line="276" w:lineRule="auto"/>
        <w:ind w:left="0" w:right="0"/>
        <w:rPr>
          <w:rFonts w:ascii="Times New Roman" w:hAnsi="Times New Roman"/>
        </w:rPr>
      </w:pPr>
      <w:r w:rsidRPr="006D2A05">
        <w:rPr>
          <w:rFonts w:ascii="Times New Roman" w:hAnsi="Times New Roman"/>
        </w:rPr>
        <w:t>Amennyiben az EKR-ben az ajánlat részeként csatolt dokumentum nem tesz eleget a közbeszerzési dokumentumokban meghatározott, az ajánlat részét képező dokumentumok informatikai jellemzőire vonatkozó követelményeknek, de az ajánlatkérő számára olvasható, illetve megjeleníthető, az ajánlatkérő - ha azt nem tartja szükségesnek - nem köteles hiánypótlásra felhívni az ajánlattevőt, és úgy kell tekinteni, hogy az ajánlat megfelelt az előírt követelményeknek. Amennyiben az ajánlat részeként csatolt dokumentum nem tesz eleget az előírt informatikai követelményeknek és az ajánlatkérő számára nem olvasható, illetve jeleníthető meg, ez nem tekinthető formai hiányosságnak, azt úgy kell kezelni, mintha az ajánlattevő az érintett dokumentumot nem nyújtotta volna be és a Kbt. hiánypótlásra vonatkozó szabályaira figyelemmel kell eljárni.</w:t>
      </w:r>
    </w:p>
    <w:p w14:paraId="10AB5B53" w14:textId="77777777" w:rsidR="0055795F" w:rsidRPr="006D2A05" w:rsidRDefault="0055795F" w:rsidP="00865450">
      <w:pPr>
        <w:tabs>
          <w:tab w:val="left" w:pos="0"/>
        </w:tabs>
        <w:spacing w:before="240" w:after="120" w:line="276" w:lineRule="auto"/>
        <w:jc w:val="both"/>
      </w:pPr>
      <w:r w:rsidRPr="006D2A05">
        <w:t xml:space="preserve">Amennyiben az </w:t>
      </w:r>
      <w:proofErr w:type="spellStart"/>
      <w:r w:rsidRPr="006D2A05">
        <w:t>EKR-ben</w:t>
      </w:r>
      <w:proofErr w:type="spellEnd"/>
      <w:r w:rsidRPr="006D2A05">
        <w:t xml:space="preserve"> az ajánlat részeként csatolt dokumentum eleget tesz a közbeszerzési dokumentumokban meghatározott, az ajánlat részét képező dokumentumok informatikai jellemzőire vonatkozó követelményeknek, de az egyéb okból nem olvasható, illetve nem jeleníthető meg, az ajánlattevőt fel kell hívni az ajánlat olvashatóságához és megjeleníthetőségéhez szükséges szoftver megnevezésére. Az ajánlatkérő - ha a közbeszerzési dokumentumokban eltérően nem rendelkezik - csupán általánosan hozzáférhető, ingyenes vagy szabad szoftvert köteles igénybe venni az ajánlatok olvasásához és megjeleníthetőségéhez az </w:t>
      </w:r>
      <w:r w:rsidRPr="006D2A05">
        <w:lastRenderedPageBreak/>
        <w:t>ajánlattevő előbbi nyilatkozata alapján. Amennyiben a dokumentum tartalma ezt követően sem határozható meg, azt úgy kell kezelni, mintha az ajánlattevő az érintett dokumentumot nem nyújtotta volna be és a Kbt. hiánypótlásra vonatkozó szabályaira figyelemmel kell eljárni.</w:t>
      </w:r>
    </w:p>
    <w:p w14:paraId="18DB3A6C" w14:textId="77777777" w:rsidR="0055795F" w:rsidRPr="006D2A05" w:rsidRDefault="0055795F" w:rsidP="00865450">
      <w:pPr>
        <w:tabs>
          <w:tab w:val="left" w:pos="0"/>
        </w:tabs>
        <w:spacing w:before="240" w:after="120" w:line="276" w:lineRule="auto"/>
        <w:jc w:val="both"/>
      </w:pPr>
      <w:r w:rsidRPr="006D2A05">
        <w:t xml:space="preserve">Ahol az EKR az ajánlatkérő által létrehozandó dokumentumra elektronikus űrlapot biztosít, az ajánlatkérő </w:t>
      </w:r>
      <w:proofErr w:type="gramStart"/>
      <w:r w:rsidRPr="006D2A05">
        <w:t>ezen</w:t>
      </w:r>
      <w:proofErr w:type="gramEnd"/>
      <w:r w:rsidRPr="006D2A05">
        <w:t xml:space="preserve"> dokumentumokat az elektronikus űrlap alkalmazásával köteles létrehozni.</w:t>
      </w:r>
    </w:p>
    <w:p w14:paraId="2D5D0EB6" w14:textId="77777777" w:rsidR="0055795F" w:rsidRPr="006D2A05" w:rsidRDefault="0055795F" w:rsidP="00865450">
      <w:pPr>
        <w:tabs>
          <w:tab w:val="left" w:pos="0"/>
        </w:tabs>
        <w:spacing w:before="240" w:after="120" w:line="276" w:lineRule="auto"/>
        <w:jc w:val="both"/>
        <w:rPr>
          <w:noProof/>
          <w:szCs w:val="20"/>
        </w:rPr>
      </w:pPr>
      <w:r w:rsidRPr="006D2A05">
        <w:t xml:space="preserve">Az ajánlattétel nyelve: magyar. </w:t>
      </w:r>
      <w:r w:rsidRPr="006D2A05">
        <w:rPr>
          <w:noProof/>
          <w:szCs w:val="20"/>
        </w:rPr>
        <w:t>Amennyiben az ajánlatban idegen nyelvű dokumentum szerepel, annak azzal tartalmában megegyező magyar nyelvű fordítását is csatolni kell az ajánlathoz. Ajánlatkérő elfogadja a nem magyar nyelven benyújtott dokumentumok ajánlattevő általi felelős fordítását, amelyen ajánlattevő képviseletére jogosult személy nyilatkozik arról, hogy az mindenben megfelel az eredeti szövegnek. A fordítás tartalmának helyességéért az ajánlattevő a felelős.</w:t>
      </w:r>
    </w:p>
    <w:p w14:paraId="660A2EE9" w14:textId="77777777" w:rsidR="0055795F" w:rsidRPr="006D2A05" w:rsidRDefault="0055795F" w:rsidP="00865450">
      <w:pPr>
        <w:tabs>
          <w:tab w:val="left" w:pos="0"/>
        </w:tabs>
        <w:spacing w:before="240" w:after="120" w:line="276" w:lineRule="auto"/>
        <w:jc w:val="both"/>
      </w:pPr>
      <w:r w:rsidRPr="006D2A05">
        <w:t>Amennyiben a magyar és az idegen nyelvű dokumentumok között eltérés van, úgy a magyar példány tartalma az irányadó.</w:t>
      </w:r>
    </w:p>
    <w:p w14:paraId="2FB695D5" w14:textId="77777777" w:rsidR="00D06798" w:rsidRPr="006D2A05" w:rsidRDefault="00D06798" w:rsidP="00865450">
      <w:pPr>
        <w:tabs>
          <w:tab w:val="left" w:pos="0"/>
        </w:tabs>
        <w:spacing w:before="240" w:after="120" w:line="276" w:lineRule="auto"/>
        <w:jc w:val="both"/>
      </w:pPr>
      <w:r w:rsidRPr="006D2A05">
        <w:t>Az Ajánlattevő felelősséggel tartozik az ajánlatában közölt adatok és nyilatkozatok, valamint a becsatolt igazolások, okiratok tartalmának valódiságáért.</w:t>
      </w:r>
    </w:p>
    <w:p w14:paraId="0A9EE985" w14:textId="77777777" w:rsidR="00D06798" w:rsidRPr="006D2A05" w:rsidRDefault="00D06798" w:rsidP="00865450">
      <w:pPr>
        <w:pStyle w:val="Cmsor2"/>
        <w:spacing w:after="120" w:line="276" w:lineRule="auto"/>
        <w:jc w:val="both"/>
        <w:rPr>
          <w:rFonts w:ascii="Times New Roman félkövér" w:hAnsi="Times New Roman félkövér"/>
          <w:i w:val="0"/>
          <w:caps/>
          <w:sz w:val="24"/>
          <w:szCs w:val="24"/>
        </w:rPr>
      </w:pPr>
      <w:bookmarkStart w:id="45" w:name="_Toc524591371"/>
      <w:r w:rsidRPr="006D2A05">
        <w:rPr>
          <w:rFonts w:ascii="Times New Roman félkövér" w:hAnsi="Times New Roman félkövér"/>
          <w:i w:val="0"/>
          <w:caps/>
          <w:sz w:val="24"/>
          <w:szCs w:val="24"/>
        </w:rPr>
        <w:t>III/2. AZ AJÁNLATTAL KAPCSOLATOS TARTALMI KÖVETELMÉNYEK</w:t>
      </w:r>
      <w:bookmarkEnd w:id="45"/>
    </w:p>
    <w:p w14:paraId="0D713E54" w14:textId="77777777" w:rsidR="00D06798" w:rsidRPr="006D2A05" w:rsidRDefault="00D06798" w:rsidP="00865450">
      <w:pPr>
        <w:tabs>
          <w:tab w:val="left" w:pos="0"/>
        </w:tabs>
        <w:spacing w:before="240" w:after="120" w:line="276" w:lineRule="auto"/>
        <w:jc w:val="both"/>
      </w:pPr>
      <w:r w:rsidRPr="006D2A05">
        <w:t xml:space="preserve">Az ajánlatot a gazdasági szereplőnek a közbeszerzési dokumentumokban meghatározott tartalmi és formai követelményeknek megfelelően kell elkészítenie és benyújtania. </w:t>
      </w:r>
    </w:p>
    <w:p w14:paraId="4C70DA08" w14:textId="38A3C741" w:rsidR="00BB2895" w:rsidRPr="00E627E0" w:rsidRDefault="00FE2600" w:rsidP="00BB2895">
      <w:pPr>
        <w:tabs>
          <w:tab w:val="left" w:pos="0"/>
        </w:tabs>
        <w:spacing w:after="120"/>
        <w:jc w:val="both"/>
      </w:pPr>
      <w:r w:rsidRPr="004B2682">
        <w:t>Ajánlatkérő szakmai ajánlat benyújtását írja elő</w:t>
      </w:r>
      <w:r w:rsidR="00191671" w:rsidRPr="004B2682">
        <w:t xml:space="preserve">. </w:t>
      </w:r>
      <w:r w:rsidR="00BB2895" w:rsidRPr="00E627E0">
        <w:t>Szakmai ajánlat: értékelési szempontokra beadott ajánlat, valamint az azok igazolására benyújtandó dokumentumok (</w:t>
      </w:r>
      <w:r w:rsidR="00BB2895">
        <w:t>Árrészletező táblázat</w:t>
      </w:r>
      <w:r w:rsidR="00BB2895" w:rsidRPr="00E627E0">
        <w:t>, szakember</w:t>
      </w:r>
      <w:r w:rsidR="00014781">
        <w:t>ek</w:t>
      </w:r>
      <w:r w:rsidR="00BB2895" w:rsidRPr="00E627E0">
        <w:t xml:space="preserve"> önéletrajza).</w:t>
      </w:r>
    </w:p>
    <w:p w14:paraId="0153CEA8" w14:textId="77777777" w:rsidR="0092214F" w:rsidRPr="006D2A05" w:rsidRDefault="0092214F" w:rsidP="00865450">
      <w:pPr>
        <w:tabs>
          <w:tab w:val="left" w:pos="0"/>
        </w:tabs>
        <w:spacing w:before="240" w:after="120" w:line="276" w:lineRule="auto"/>
        <w:jc w:val="both"/>
      </w:pPr>
      <w:r w:rsidRPr="006D2A05">
        <w:t xml:space="preserve">Az alkalmassági követelményeknek megfelelés és a kizáró okok fenn nem állása igazolásának körében nem kérhető a gazdasági szereplőtől olyan igazolás benyújtása, amelyet ugyanazon ajánlatkérő részére a gazdasági szereplő korábbi közbeszerzési eljárásban az </w:t>
      </w:r>
      <w:proofErr w:type="spellStart"/>
      <w:r w:rsidRPr="006D2A05">
        <w:t>EKR-ben</w:t>
      </w:r>
      <w:proofErr w:type="spellEnd"/>
      <w:r w:rsidRPr="006D2A05">
        <w:t xml:space="preserve"> elektronikus úton már benyújtott. Ebben az esetben a gazdasági szereplő nyilatkozik arról, hogy mely korábbi eljárásban benyújtott igazolást kéri figyelembe venni a bírálat során. Az ajánlatkérő attól függetlenül vizsgálja meg, hogy a korábban benyújtott igazolás megfelel-e az adott közbeszerzési eljárásban benyújtandó igazolásra irányadó tartalmi követelményeknek, hogy a korábbi igazolás adott esetben megjelöli, hogy azt mely közbeszerzési eljárásban való felhasználás céljára állították ki.</w:t>
      </w:r>
      <w:r w:rsidR="00FE2600" w:rsidRPr="006D2A05">
        <w:t xml:space="preserve"> (EKR Rendelet 12. § (2) </w:t>
      </w:r>
      <w:proofErr w:type="spellStart"/>
      <w:r w:rsidR="00FE2600" w:rsidRPr="006D2A05">
        <w:t>bek</w:t>
      </w:r>
      <w:proofErr w:type="spellEnd"/>
      <w:r w:rsidR="00FE2600" w:rsidRPr="006D2A05">
        <w:t>.)</w:t>
      </w:r>
    </w:p>
    <w:p w14:paraId="072BB6BC" w14:textId="77777777" w:rsidR="0092214F" w:rsidRPr="006D2A05" w:rsidRDefault="0092214F" w:rsidP="00865450">
      <w:pPr>
        <w:tabs>
          <w:tab w:val="left" w:pos="0"/>
        </w:tabs>
        <w:spacing w:before="240" w:after="120" w:line="276" w:lineRule="auto"/>
        <w:jc w:val="both"/>
      </w:pPr>
      <w:r w:rsidRPr="006D2A05">
        <w:t xml:space="preserve">Az </w:t>
      </w:r>
      <w:proofErr w:type="spellStart"/>
      <w:r w:rsidRPr="006D2A05">
        <w:t>EKR-ben</w:t>
      </w:r>
      <w:proofErr w:type="spellEnd"/>
      <w:r w:rsidRPr="006D2A05">
        <w:t xml:space="preserve"> elektronikus úton tett nyilatkozat tekintetében az ajánlatkérő szervezet vagy - az ajánlatot a rendszerben benyújtó gazdasági szereplő esetében - a gazdasági szereplő képviselőjének kell tekinteni azt a személyt, aki az </w:t>
      </w:r>
      <w:proofErr w:type="spellStart"/>
      <w:r w:rsidRPr="006D2A05">
        <w:t>EKR-ben</w:t>
      </w:r>
      <w:proofErr w:type="spellEnd"/>
      <w:r w:rsidRPr="006D2A05">
        <w:t xml:space="preserve"> az ajánlatkérő szervezet vagy </w:t>
      </w:r>
      <w:r w:rsidRPr="006D2A05">
        <w:lastRenderedPageBreak/>
        <w:t xml:space="preserve">gazdasági szereplő részéről a nyilatkozattételhez szükséges hozzáféréssel és jogosultsággal rendelkezik. Az </w:t>
      </w:r>
      <w:proofErr w:type="spellStart"/>
      <w:r w:rsidRPr="006D2A05">
        <w:t>EKR-ben</w:t>
      </w:r>
      <w:proofErr w:type="spellEnd"/>
      <w:r w:rsidRPr="006D2A05">
        <w:t xml:space="preserve"> kitöltött elektronikus űrlapot e vélelem alapján az ajánlatkérő szervezet, illetve a gazdasági szereplő eredeti nyilatkozatának kell tekinteni.</w:t>
      </w:r>
    </w:p>
    <w:p w14:paraId="330E0A83" w14:textId="77777777" w:rsidR="0092214F" w:rsidRPr="006D2A05" w:rsidRDefault="0092214F" w:rsidP="00865450">
      <w:pPr>
        <w:tabs>
          <w:tab w:val="left" w:pos="0"/>
        </w:tabs>
        <w:spacing w:before="240" w:after="120" w:line="276" w:lineRule="auto"/>
        <w:jc w:val="both"/>
      </w:pPr>
      <w:r w:rsidRPr="006D2A05">
        <w:t xml:space="preserve">Az </w:t>
      </w:r>
      <w:proofErr w:type="spellStart"/>
      <w:r w:rsidRPr="006D2A05">
        <w:t>EKR-ben</w:t>
      </w:r>
      <w:proofErr w:type="spellEnd"/>
      <w:r w:rsidRPr="006D2A05">
        <w:t xml:space="preserve"> elektronikus űrlap benyújtásával teendő nyilatkozatokat a közös ajánlattevők, valamint az alkalmasság igazolásában részt vevő más szervezetek képviseletében az ajánlatot benyújtó gazdasági szereplő teszi meg. A más nevében tett nyilatkozatok megtételére meghatalmazott gazdasági szereplő kizárólag azért felel, hogy a meghatalmazásnak és a számára rendelkezésre bocsátott nyilatkozatoknak, adatoknak az általa elektronikusan megtett nyilatkozatok megfelelnek, ez a szabály azonban nem érinti a közös ajánlattevők Kbt. 35. § (6) bekezdése szerinti egyetemleges felelősségét.</w:t>
      </w:r>
    </w:p>
    <w:p w14:paraId="3CB61C1E" w14:textId="77777777" w:rsidR="0092214F" w:rsidRPr="006D2A05" w:rsidRDefault="0092214F" w:rsidP="00865450">
      <w:pPr>
        <w:tabs>
          <w:tab w:val="left" w:pos="0"/>
        </w:tabs>
        <w:spacing w:before="240" w:after="120" w:line="276" w:lineRule="auto"/>
        <w:jc w:val="both"/>
      </w:pPr>
      <w:r w:rsidRPr="006D2A05">
        <w:t xml:space="preserve">Közös ajánlattétel esetén az ajánlatban csatolni kell a Kbt. 35. § (2) bekezdése szerinti meghatalmazást tartalmazó okiratot. A meghatalmazásnak ki kell terjednie arra, hogy a közös ajánlattevők képviseletére jogosult gazdasági szereplő adott eljárás tekintetében az </w:t>
      </w:r>
      <w:proofErr w:type="spellStart"/>
      <w:r w:rsidRPr="006D2A05">
        <w:t>EKR-ben</w:t>
      </w:r>
      <w:proofErr w:type="spellEnd"/>
      <w:r w:rsidRPr="006D2A05">
        <w:t xml:space="preserve"> elektronikus úton teendő nyilatkozatok megtételekor az egyes közös ajánlattevők képviseletében eljárhat.</w:t>
      </w:r>
      <w:r w:rsidR="005362A9" w:rsidRPr="006D2A05">
        <w:t xml:space="preserve"> (EKR Rendelet 13. § (3) </w:t>
      </w:r>
      <w:proofErr w:type="spellStart"/>
      <w:r w:rsidR="005362A9" w:rsidRPr="006D2A05">
        <w:t>bek</w:t>
      </w:r>
      <w:proofErr w:type="spellEnd"/>
      <w:r w:rsidR="005362A9" w:rsidRPr="006D2A05">
        <w:t>.)</w:t>
      </w:r>
    </w:p>
    <w:p w14:paraId="316188E6" w14:textId="77777777" w:rsidR="0092214F" w:rsidRPr="006D2A05" w:rsidRDefault="0092214F" w:rsidP="00865450">
      <w:pPr>
        <w:tabs>
          <w:tab w:val="left" w:pos="0"/>
        </w:tabs>
        <w:spacing w:before="240" w:after="120" w:line="276" w:lineRule="auto"/>
        <w:jc w:val="both"/>
      </w:pPr>
      <w:r w:rsidRPr="006D2A05">
        <w:t xml:space="preserve">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w:t>
      </w:r>
      <w:proofErr w:type="spellStart"/>
      <w:r w:rsidRPr="006D2A05">
        <w:t>EKR-ben</w:t>
      </w:r>
      <w:proofErr w:type="spellEnd"/>
      <w:r w:rsidRPr="006D2A05">
        <w:t xml:space="preserve"> elektronikus úton teendő nyilatkozatok megtételekor az adott szervezet képviseletében eljárhat.</w:t>
      </w:r>
      <w:r w:rsidR="003F139C" w:rsidRPr="006D2A05">
        <w:t xml:space="preserve"> (EKR Rendelet 13. § (3) </w:t>
      </w:r>
      <w:proofErr w:type="spellStart"/>
      <w:r w:rsidR="003F139C" w:rsidRPr="006D2A05">
        <w:t>bek</w:t>
      </w:r>
      <w:proofErr w:type="spellEnd"/>
      <w:r w:rsidR="003F139C" w:rsidRPr="006D2A05">
        <w:t>.)</w:t>
      </w:r>
    </w:p>
    <w:p w14:paraId="05CDA132" w14:textId="77777777" w:rsidR="0092214F" w:rsidRPr="006D2A05" w:rsidRDefault="0092214F" w:rsidP="00865450">
      <w:pPr>
        <w:pStyle w:val="Cmsor2"/>
        <w:spacing w:after="120" w:line="276" w:lineRule="auto"/>
        <w:jc w:val="both"/>
        <w:rPr>
          <w:rFonts w:ascii="Times New Roman félkövér" w:hAnsi="Times New Roman félkövér"/>
          <w:i w:val="0"/>
          <w:caps/>
          <w:sz w:val="24"/>
          <w:szCs w:val="24"/>
        </w:rPr>
      </w:pPr>
      <w:bookmarkStart w:id="46" w:name="_Toc524591372"/>
      <w:r w:rsidRPr="006D2A05">
        <w:rPr>
          <w:rFonts w:ascii="Times New Roman félkövér" w:hAnsi="Times New Roman félkövér"/>
          <w:i w:val="0"/>
          <w:caps/>
          <w:sz w:val="24"/>
          <w:szCs w:val="24"/>
        </w:rPr>
        <w:t>III/2.1. Igazolások, nyilatkozatok jegyzéke</w:t>
      </w:r>
      <w:bookmarkEnd w:id="46"/>
    </w:p>
    <w:p w14:paraId="3CADB323" w14:textId="77777777" w:rsidR="0092214F" w:rsidRPr="006D2A05" w:rsidRDefault="0092214F" w:rsidP="00865450">
      <w:pPr>
        <w:tabs>
          <w:tab w:val="left" w:pos="0"/>
        </w:tabs>
        <w:spacing w:before="240" w:after="120" w:line="276" w:lineRule="auto"/>
        <w:jc w:val="both"/>
        <w:rPr>
          <w:b/>
        </w:rPr>
      </w:pPr>
      <w:r w:rsidRPr="006D2A05">
        <w:rPr>
          <w:b/>
        </w:rPr>
        <w:t>III/2.1.1. Az ajánlattal együtt benyújtandó dokumentumok:</w:t>
      </w:r>
    </w:p>
    <w:bookmarkEnd w:id="43"/>
    <w:bookmarkEnd w:id="44"/>
    <w:p w14:paraId="6EBE137D" w14:textId="77777777" w:rsidR="007B1D9B" w:rsidRPr="006D2A05" w:rsidRDefault="007B1D9B" w:rsidP="00865450">
      <w:pPr>
        <w:tabs>
          <w:tab w:val="left" w:pos="0"/>
        </w:tabs>
        <w:spacing w:before="240" w:after="120" w:line="276" w:lineRule="auto"/>
        <w:jc w:val="both"/>
      </w:pPr>
      <w:r w:rsidRPr="006D2A05">
        <w:t>Az ajánlatnak az alábbi nyilatkozatokat, igazolásokat kell tartalmaznia:</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2977"/>
      </w:tblGrid>
      <w:tr w:rsidR="00C56AAC" w:rsidRPr="006D2A05" w14:paraId="1F99389A" w14:textId="77777777" w:rsidTr="00FA1B80">
        <w:trPr>
          <w:tblHeader/>
          <w:jc w:val="center"/>
        </w:trPr>
        <w:tc>
          <w:tcPr>
            <w:tcW w:w="609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CFE9115" w14:textId="77777777" w:rsidR="00172C47" w:rsidRPr="006D2A05" w:rsidRDefault="00172C47" w:rsidP="00F30C74">
            <w:pPr>
              <w:spacing w:before="240" w:line="276" w:lineRule="auto"/>
              <w:rPr>
                <w:b/>
              </w:rPr>
            </w:pPr>
            <w:r w:rsidRPr="006D2A05">
              <w:rPr>
                <w:b/>
              </w:rPr>
              <w:t>Dokumentum</w:t>
            </w:r>
          </w:p>
        </w:tc>
        <w:tc>
          <w:tcPr>
            <w:tcW w:w="29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D10910C" w14:textId="77777777" w:rsidR="00172C47" w:rsidRPr="006D2A05" w:rsidRDefault="00172C47" w:rsidP="00F30C74">
            <w:pPr>
              <w:spacing w:before="240" w:line="276" w:lineRule="auto"/>
              <w:rPr>
                <w:b/>
              </w:rPr>
            </w:pPr>
            <w:r w:rsidRPr="006D2A05">
              <w:rPr>
                <w:b/>
              </w:rPr>
              <w:t>Melléklet száma a formanyomtatványok között</w:t>
            </w:r>
          </w:p>
        </w:tc>
      </w:tr>
      <w:tr w:rsidR="00C56AAC" w:rsidRPr="006D2A05" w14:paraId="33D0186B"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541D2B1C" w14:textId="77777777" w:rsidR="00172C47" w:rsidRPr="006D2A05" w:rsidRDefault="00172C47" w:rsidP="00865450">
            <w:pPr>
              <w:spacing w:before="240" w:line="276" w:lineRule="auto"/>
              <w:jc w:val="both"/>
              <w:rPr>
                <w:b/>
                <w:i/>
              </w:rPr>
            </w:pPr>
            <w:r w:rsidRPr="006D2A05">
              <w:t xml:space="preserve">Felolvasólap </w:t>
            </w:r>
          </w:p>
          <w:p w14:paraId="7E0BAFBA" w14:textId="77777777" w:rsidR="00172C47" w:rsidRPr="006D2A05" w:rsidRDefault="00172C47" w:rsidP="00865450">
            <w:pPr>
              <w:spacing w:before="240" w:line="276" w:lineRule="auto"/>
              <w:jc w:val="both"/>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1617B9E" w14:textId="77777777" w:rsidR="00172C47" w:rsidRPr="006D2A05" w:rsidRDefault="00172C47" w:rsidP="00936669">
            <w:pPr>
              <w:spacing w:before="240" w:line="276" w:lineRule="auto"/>
              <w:rPr>
                <w:sz w:val="20"/>
                <w:szCs w:val="20"/>
              </w:rPr>
            </w:pPr>
            <w:r w:rsidRPr="006D2A05">
              <w:rPr>
                <w:sz w:val="20"/>
                <w:szCs w:val="20"/>
              </w:rPr>
              <w:t xml:space="preserve">Az </w:t>
            </w:r>
            <w:proofErr w:type="spellStart"/>
            <w:r w:rsidRPr="006D2A05">
              <w:rPr>
                <w:sz w:val="20"/>
                <w:szCs w:val="20"/>
              </w:rPr>
              <w:t>EKR-ben</w:t>
            </w:r>
            <w:proofErr w:type="spellEnd"/>
            <w:r w:rsidRPr="006D2A05">
              <w:rPr>
                <w:sz w:val="20"/>
                <w:szCs w:val="20"/>
              </w:rPr>
              <w:t xml:space="preserve"> az ajánlatkérő által a közbeszerzési dokumentumok között elektronikus űrlapként létrehozott felolvasólap mintát az ajánlattevő elektronikus űrlap </w:t>
            </w:r>
            <w:r w:rsidRPr="006D2A05">
              <w:rPr>
                <w:sz w:val="20"/>
                <w:szCs w:val="20"/>
              </w:rPr>
              <w:lastRenderedPageBreak/>
              <w:t>formájában köteles az ajánlat részeként kitölteni.</w:t>
            </w:r>
          </w:p>
        </w:tc>
      </w:tr>
      <w:tr w:rsidR="00C56AAC" w:rsidRPr="006D2A05" w14:paraId="73404216"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5145874E" w14:textId="77777777" w:rsidR="00172C47" w:rsidRPr="006D2A05" w:rsidRDefault="00172C47" w:rsidP="00865450">
            <w:pPr>
              <w:spacing w:before="240" w:line="276" w:lineRule="auto"/>
              <w:jc w:val="both"/>
              <w:rPr>
                <w:b/>
                <w:i/>
              </w:rPr>
            </w:pPr>
            <w:r w:rsidRPr="006D2A05">
              <w:lastRenderedPageBreak/>
              <w:t xml:space="preserve">Kbt. 66. § (2) bekezdés szerinti ajánlattevői nyilatkozat az ajánlattételi felhívás feltételeire, a szerződés megkötésére és teljesítésére, valamint a kért ellenszolgáltatásra vonatkozóan.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648B48" w14:textId="77777777" w:rsidR="00172C47" w:rsidRPr="006D2A05" w:rsidRDefault="00172C47" w:rsidP="00865450">
            <w:pPr>
              <w:spacing w:before="240" w:line="276" w:lineRule="auto"/>
            </w:pPr>
            <w:r w:rsidRPr="006D2A05">
              <w:rPr>
                <w:sz w:val="20"/>
                <w:szCs w:val="20"/>
              </w:rPr>
              <w:t>Az ajánlattevő elektronikus űrlap formájában köteles az ajánlat részeként kitölteni.</w:t>
            </w:r>
          </w:p>
        </w:tc>
      </w:tr>
      <w:tr w:rsidR="00C56AAC" w:rsidRPr="006D2A05" w14:paraId="3337DA62"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03344CCB" w14:textId="77777777" w:rsidR="00172C47" w:rsidRPr="006D2A05" w:rsidRDefault="00172C47" w:rsidP="00F30C74">
            <w:pPr>
              <w:spacing w:before="240" w:line="276" w:lineRule="auto"/>
              <w:jc w:val="both"/>
            </w:pPr>
            <w:r w:rsidRPr="006D2A05">
              <w:t xml:space="preserve">Közös ajánlattétel esetén Kbt. 35. § (2) bekezdése szerinti meghatalmazást tartalmazó okirat. </w:t>
            </w:r>
            <w:r w:rsidRPr="006D2A05">
              <w:rPr>
                <w:shd w:val="clear" w:color="auto" w:fill="FFFFFF"/>
              </w:rPr>
              <w:t xml:space="preserve">A meghatalmazásnak ki kell terjednie arra, hogy a közös ajánlattevők képviseletére jogosult gazdasági szereplő adott eljárás tekintetében az </w:t>
            </w:r>
            <w:proofErr w:type="spellStart"/>
            <w:r w:rsidRPr="006D2A05">
              <w:rPr>
                <w:shd w:val="clear" w:color="auto" w:fill="FFFFFF"/>
              </w:rPr>
              <w:t>EKR-ben</w:t>
            </w:r>
            <w:proofErr w:type="spellEnd"/>
            <w:r w:rsidRPr="006D2A05">
              <w:rPr>
                <w:shd w:val="clear" w:color="auto" w:fill="FFFFFF"/>
              </w:rPr>
              <w:t xml:space="preserve"> elektronikus úton teendő nyilatkozatok megtételekor az egyes közös ajánlattevők képviseletében eljárhat.(EKR Rendelet 13. § (3) bekezdés)</w:t>
            </w:r>
          </w:p>
        </w:tc>
        <w:tc>
          <w:tcPr>
            <w:tcW w:w="2977" w:type="dxa"/>
            <w:tcBorders>
              <w:top w:val="single" w:sz="4" w:space="0" w:color="auto"/>
              <w:left w:val="single" w:sz="4" w:space="0" w:color="auto"/>
              <w:bottom w:val="single" w:sz="4" w:space="0" w:color="auto"/>
              <w:right w:val="single" w:sz="4" w:space="0" w:color="auto"/>
            </w:tcBorders>
            <w:vAlign w:val="center"/>
          </w:tcPr>
          <w:p w14:paraId="0872B289" w14:textId="77777777" w:rsidR="00172C47" w:rsidRPr="006D2A05" w:rsidRDefault="00172C47" w:rsidP="00865450">
            <w:pPr>
              <w:spacing w:before="240" w:line="276" w:lineRule="auto"/>
            </w:pPr>
            <w:r w:rsidRPr="006D2A05">
              <w:t>---</w:t>
            </w:r>
          </w:p>
        </w:tc>
      </w:tr>
      <w:tr w:rsidR="00C56AAC" w:rsidRPr="006D2A05" w14:paraId="3ABA0B9D"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00C1BD4F" w14:textId="77777777" w:rsidR="00172C47" w:rsidRPr="006D2A05" w:rsidRDefault="00172C47" w:rsidP="00865450">
            <w:pPr>
              <w:spacing w:before="240" w:line="276" w:lineRule="auto"/>
              <w:jc w:val="both"/>
            </w:pPr>
            <w:r w:rsidRPr="006D2A05">
              <w:t>Nyilatkozat az alvállalkozókról a Kbt. 66. § (6) bekezdésének a)</w:t>
            </w:r>
            <w:proofErr w:type="spellStart"/>
            <w:r w:rsidRPr="006D2A05">
              <w:t>-b</w:t>
            </w:r>
            <w:proofErr w:type="spellEnd"/>
            <w:r w:rsidRPr="006D2A05">
              <w:t xml:space="preserve">) pontja szerint. </w:t>
            </w:r>
            <w:r w:rsidRPr="006D2A05">
              <w:rPr>
                <w:b/>
                <w:i/>
              </w:rPr>
              <w:t>(A Nyilatkozatot nemleges tartalom esetén is csatolni szükséges.)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3883084" w14:textId="77777777" w:rsidR="00172C47" w:rsidRPr="006D2A05" w:rsidRDefault="00172C47" w:rsidP="00865450">
            <w:pPr>
              <w:spacing w:before="240" w:line="276" w:lineRule="auto"/>
            </w:pPr>
            <w:r w:rsidRPr="006D2A05">
              <w:t>1.</w:t>
            </w:r>
          </w:p>
        </w:tc>
      </w:tr>
      <w:tr w:rsidR="00C56AAC" w:rsidRPr="006D2A05" w14:paraId="5727D20D"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0E5C5098" w14:textId="77777777" w:rsidR="00172C47" w:rsidRPr="00985C48" w:rsidRDefault="00172C47" w:rsidP="00DA02EB">
            <w:pPr>
              <w:spacing w:before="240" w:line="276" w:lineRule="auto"/>
              <w:jc w:val="both"/>
              <w:rPr>
                <w:b/>
                <w:i/>
              </w:rPr>
            </w:pPr>
            <w:r w:rsidRPr="00985C48">
              <w:t xml:space="preserve">Ajánlattevői nyilatkozat az alkalmasság igazolására igénybe vett más </w:t>
            </w:r>
            <w:r w:rsidR="00985C48" w:rsidRPr="00985C48">
              <w:t>személy/</w:t>
            </w:r>
            <w:r w:rsidRPr="00985C48">
              <w:t xml:space="preserve">szervezet vonatkozásában [Kbt. 65.§ (7)] az ajánlattételi felhívás </w:t>
            </w:r>
            <w:r w:rsidR="00DA02EB">
              <w:t>III.1.3.</w:t>
            </w:r>
            <w:r w:rsidR="00CF384E" w:rsidRPr="00985C48">
              <w:t xml:space="preserve"> Műszaki és szakmai alkalmasság</w:t>
            </w:r>
            <w:r w:rsidRPr="00985C48">
              <w:t xml:space="preserve"> M1.) </w:t>
            </w:r>
            <w:r w:rsidR="00985C48" w:rsidRPr="00985C48">
              <w:t>és M2.) al</w:t>
            </w:r>
            <w:r w:rsidRPr="00985C48">
              <w:t>pontja</w:t>
            </w:r>
            <w:r w:rsidR="00985C48" w:rsidRPr="00985C48">
              <w:t>i</w:t>
            </w:r>
            <w:r w:rsidRPr="00985C48">
              <w:t xml:space="preserve"> szerint. </w:t>
            </w:r>
            <w:r w:rsidRPr="00985C48">
              <w:rPr>
                <w:b/>
                <w:i/>
              </w:rPr>
              <w:t>(A Nyilatkozatot nemleges tartalom esetén is csatolni szükséges.)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8C806F" w14:textId="77777777" w:rsidR="00172C47" w:rsidRPr="006D2A05" w:rsidRDefault="00172C47" w:rsidP="00865450">
            <w:pPr>
              <w:spacing w:before="240" w:line="276" w:lineRule="auto"/>
            </w:pPr>
            <w:r w:rsidRPr="00985C48">
              <w:t>2.</w:t>
            </w:r>
          </w:p>
        </w:tc>
      </w:tr>
      <w:tr w:rsidR="00C56AAC" w:rsidRPr="006D2A05" w14:paraId="580BE677"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2DB2319D" w14:textId="77777777" w:rsidR="00172C47" w:rsidRPr="006D2A05" w:rsidRDefault="00172C47" w:rsidP="00865450">
            <w:pPr>
              <w:spacing w:before="240" w:line="276" w:lineRule="auto"/>
              <w:jc w:val="both"/>
            </w:pPr>
            <w:r w:rsidRPr="006D2A05">
              <w:t xml:space="preserve">Erőforrás igénybe vétele esetén csatolni szükséges a Kbt. 65. § (7) bekezdés szerinti kötelezettségvállalást tartalmazó okiratot. </w:t>
            </w:r>
            <w:r w:rsidRPr="006D2A05">
              <w:rPr>
                <w:shd w:val="clear" w:color="auto" w:fill="FFFFFF"/>
              </w:rPr>
              <w:t xml:space="preserve">Az alkalmasság igazolásához igénybe vett, az ajánlattevőn kívüli más szervezet részéről a Kbt. 65. § (7) bekezdése szerint csatolandó, kötelezettségvállalást tartalmazó okiratnak tartalmaznia kell - a Kbt. 65. § (8) bekezdése szerinti szervezet részéről az ajánlatban csatolni kell - az ajánlattevő részére szóló meghatalmazást arra, hogy az </w:t>
            </w:r>
            <w:proofErr w:type="spellStart"/>
            <w:r w:rsidRPr="006D2A05">
              <w:rPr>
                <w:shd w:val="clear" w:color="auto" w:fill="FFFFFF"/>
              </w:rPr>
              <w:t>EKR-ben</w:t>
            </w:r>
            <w:proofErr w:type="spellEnd"/>
            <w:r w:rsidRPr="006D2A05">
              <w:rPr>
                <w:shd w:val="clear" w:color="auto" w:fill="FFFFFF"/>
              </w:rPr>
              <w:t xml:space="preserve"> elektronikus úton teendő nyilatkozatok </w:t>
            </w:r>
            <w:r w:rsidRPr="006D2A05">
              <w:rPr>
                <w:shd w:val="clear" w:color="auto" w:fill="FFFFFF"/>
              </w:rPr>
              <w:lastRenderedPageBreak/>
              <w:t>megtételekor az adott szervezet képviseletében eljárhat. (EKR Rendelet 13. § (4) bekezdés)</w:t>
            </w:r>
          </w:p>
        </w:tc>
        <w:tc>
          <w:tcPr>
            <w:tcW w:w="2977" w:type="dxa"/>
            <w:tcBorders>
              <w:top w:val="single" w:sz="4" w:space="0" w:color="auto"/>
              <w:left w:val="single" w:sz="4" w:space="0" w:color="auto"/>
              <w:bottom w:val="single" w:sz="4" w:space="0" w:color="auto"/>
              <w:right w:val="single" w:sz="4" w:space="0" w:color="auto"/>
            </w:tcBorders>
            <w:vAlign w:val="center"/>
          </w:tcPr>
          <w:p w14:paraId="2826154D" w14:textId="77777777" w:rsidR="00172C47" w:rsidRPr="006D2A05" w:rsidRDefault="00172C47" w:rsidP="00865450">
            <w:pPr>
              <w:spacing w:before="240" w:line="276" w:lineRule="auto"/>
            </w:pPr>
            <w:r w:rsidRPr="006D2A05">
              <w:lastRenderedPageBreak/>
              <w:t>---</w:t>
            </w:r>
          </w:p>
        </w:tc>
      </w:tr>
      <w:tr w:rsidR="00C56AAC" w:rsidRPr="006D2A05" w14:paraId="71E0F18A"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5B95459C" w14:textId="77777777" w:rsidR="00172C47" w:rsidRPr="006D2A05" w:rsidRDefault="00172C47" w:rsidP="00865450">
            <w:pPr>
              <w:spacing w:before="240" w:line="276" w:lineRule="auto"/>
              <w:jc w:val="both"/>
              <w:rPr>
                <w:b/>
              </w:rPr>
            </w:pPr>
            <w:r w:rsidRPr="006D2A05">
              <w:t>Ajánlattevő (közös ajánlattevő) nyilatkozata arról, hogy nem tartozik a Kbt. 62. § (1) bekezdés g)</w:t>
            </w:r>
            <w:proofErr w:type="spellStart"/>
            <w:r w:rsidRPr="006D2A05">
              <w:t>-k</w:t>
            </w:r>
            <w:proofErr w:type="spellEnd"/>
            <w:r w:rsidRPr="006D2A05">
              <w:t xml:space="preserve">), m) és q) pontjában rögzített kizáró okok hatálya alá. </w:t>
            </w:r>
            <w:r w:rsidR="00362FAE" w:rsidRPr="006D2A05">
              <w:t>(Közös ajánlattétel esetén a közös ajánlattevők mindegyikének külön-külön kell a kizáró okok hatálya alatt nem állását igazolnia, és a meghatározott igazolásokat (nyilatkozatokat) benyújtania.)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9C5E79" w14:textId="77777777" w:rsidR="00172C47" w:rsidRPr="006D2A05" w:rsidRDefault="00172C47" w:rsidP="00865450">
            <w:pPr>
              <w:spacing w:before="240" w:line="276" w:lineRule="auto"/>
            </w:pPr>
            <w:r w:rsidRPr="006D2A05">
              <w:rPr>
                <w:sz w:val="20"/>
                <w:szCs w:val="20"/>
              </w:rPr>
              <w:t>Az ajánlattevő elektronikus űrlap formájában köteles az ajánlat részeként kitölteni.</w:t>
            </w:r>
          </w:p>
        </w:tc>
      </w:tr>
      <w:tr w:rsidR="00C56AAC" w:rsidRPr="006D2A05" w14:paraId="112A41BF"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5D9F3411" w14:textId="77777777" w:rsidR="00172C47" w:rsidRPr="006D2A05" w:rsidRDefault="00172C47" w:rsidP="00865450">
            <w:pPr>
              <w:spacing w:before="240" w:line="276" w:lineRule="auto"/>
              <w:jc w:val="both"/>
            </w:pPr>
            <w:r w:rsidRPr="006D2A05">
              <w:t xml:space="preserve">Ajánlattevő (közös ajánlattevő) nyilatkozata arról, hogy az alvállalkozó és adott esetben az alkalmasság igazolásában résztvevő más szervezet vonatkozásában nem állnak fenn az eljárásban előírt kizáró okok. (321/2015. (X.30.) Korm. rendelet 17. § (2) bekezdés) </w:t>
            </w:r>
            <w:r w:rsidRPr="006D2A05">
              <w:rPr>
                <w:b/>
                <w:i/>
              </w:rPr>
              <w:t>(A nyilatkozatot akkor is be kell nyújtani, ha az ajánlatkérő az eljárásban nem írta elő a már ismert alvállalkozók megnevezését)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F9D509C" w14:textId="77777777" w:rsidR="00172C47" w:rsidRPr="006D2A05" w:rsidRDefault="00172C47" w:rsidP="00865450">
            <w:pPr>
              <w:spacing w:before="240" w:line="276" w:lineRule="auto"/>
            </w:pPr>
            <w:r w:rsidRPr="006D2A05">
              <w:rPr>
                <w:sz w:val="20"/>
                <w:szCs w:val="20"/>
              </w:rPr>
              <w:t>Az ajánlattevő elektronikus űrlap formájában köteles az ajánlat részeként kitölteni.</w:t>
            </w:r>
          </w:p>
        </w:tc>
      </w:tr>
      <w:tr w:rsidR="00C56AAC" w:rsidRPr="006D2A05" w14:paraId="424F606F"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1D290465" w14:textId="77777777" w:rsidR="00172C47" w:rsidRPr="006D2A05" w:rsidRDefault="00172C47" w:rsidP="00865450">
            <w:pPr>
              <w:spacing w:before="240" w:line="276" w:lineRule="auto"/>
              <w:jc w:val="both"/>
            </w:pPr>
            <w:r w:rsidRPr="006D2A05">
              <w:t>Nyilatkozat megerősítése kizáró okok vonatkozásában</w:t>
            </w:r>
          </w:p>
        </w:tc>
        <w:tc>
          <w:tcPr>
            <w:tcW w:w="2977" w:type="dxa"/>
            <w:tcBorders>
              <w:top w:val="single" w:sz="4" w:space="0" w:color="auto"/>
              <w:left w:val="single" w:sz="4" w:space="0" w:color="auto"/>
              <w:bottom w:val="single" w:sz="4" w:space="0" w:color="auto"/>
              <w:right w:val="single" w:sz="4" w:space="0" w:color="auto"/>
            </w:tcBorders>
            <w:vAlign w:val="center"/>
          </w:tcPr>
          <w:p w14:paraId="499A5F85" w14:textId="77777777" w:rsidR="00172C47" w:rsidRPr="006D2A05" w:rsidRDefault="00172C47" w:rsidP="00865450">
            <w:pPr>
              <w:spacing w:before="240" w:line="276" w:lineRule="auto"/>
              <w:rPr>
                <w:sz w:val="20"/>
                <w:szCs w:val="20"/>
              </w:rPr>
            </w:pPr>
            <w:r w:rsidRPr="006D2A05">
              <w:rPr>
                <w:sz w:val="20"/>
                <w:szCs w:val="20"/>
              </w:rPr>
              <w:t>Az ajánlattevő elektronikus űrlap formájában köteles az ajánlat részeként kitölteni.</w:t>
            </w:r>
          </w:p>
        </w:tc>
      </w:tr>
      <w:tr w:rsidR="00C56AAC" w:rsidRPr="006D2A05" w14:paraId="0F11ED0C"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7A336A79" w14:textId="77777777" w:rsidR="00172C47" w:rsidRPr="003726C6" w:rsidRDefault="00172C47" w:rsidP="00DA02EB">
            <w:pPr>
              <w:spacing w:before="240" w:line="276" w:lineRule="auto"/>
              <w:jc w:val="both"/>
            </w:pPr>
            <w:r w:rsidRPr="003726C6">
              <w:t xml:space="preserve">Ajánlattevő (közös ajánlattevő) nyilatkozata arról, hogy Ajánlattevő megfelel az ajánlattételi felhívás </w:t>
            </w:r>
            <w:r w:rsidR="00DA02EB">
              <w:t>III.1.3.</w:t>
            </w:r>
            <w:r w:rsidR="00F933F4" w:rsidRPr="003726C6">
              <w:t xml:space="preserve"> </w:t>
            </w:r>
            <w:r w:rsidRPr="003726C6">
              <w:t xml:space="preserve">pontjában rögzített Műszaki </w:t>
            </w:r>
            <w:r w:rsidR="003A5780" w:rsidRPr="003726C6">
              <w:t xml:space="preserve">és </w:t>
            </w:r>
            <w:r w:rsidRPr="003726C6">
              <w:t>szakmai alkalmassági minimum követelményeknek M1.)</w:t>
            </w:r>
            <w:r w:rsidR="003726C6" w:rsidRPr="003726C6">
              <w:t xml:space="preserve"> és M2.) alpontjai</w:t>
            </w:r>
            <w:r w:rsidR="00CC3F31">
              <w:t>nak</w:t>
            </w:r>
          </w:p>
        </w:tc>
        <w:tc>
          <w:tcPr>
            <w:tcW w:w="2977" w:type="dxa"/>
            <w:tcBorders>
              <w:top w:val="single" w:sz="4" w:space="0" w:color="auto"/>
              <w:left w:val="single" w:sz="4" w:space="0" w:color="auto"/>
              <w:bottom w:val="single" w:sz="4" w:space="0" w:color="auto"/>
              <w:right w:val="single" w:sz="4" w:space="0" w:color="auto"/>
            </w:tcBorders>
            <w:vAlign w:val="center"/>
          </w:tcPr>
          <w:p w14:paraId="2188903B" w14:textId="77777777" w:rsidR="00172C47" w:rsidRPr="006D2A05" w:rsidRDefault="007F318E" w:rsidP="00865450">
            <w:pPr>
              <w:spacing w:before="240" w:line="276" w:lineRule="auto"/>
            </w:pPr>
            <w:r w:rsidRPr="006D2A05">
              <w:t>3</w:t>
            </w:r>
            <w:r w:rsidR="00172C47" w:rsidRPr="006D2A05">
              <w:t>.</w:t>
            </w:r>
          </w:p>
        </w:tc>
      </w:tr>
      <w:tr w:rsidR="00C56AAC" w:rsidRPr="006D2A05" w14:paraId="0CBB5B39"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3DBF8F05" w14:textId="77777777" w:rsidR="00172C47" w:rsidRPr="006D2A05" w:rsidRDefault="00172C47" w:rsidP="007452F7">
            <w:pPr>
              <w:spacing w:before="240" w:line="276" w:lineRule="auto"/>
              <w:jc w:val="both"/>
            </w:pPr>
            <w:r w:rsidRPr="006D2A05">
              <w:t xml:space="preserve">Ajánlattevő nyilatkozata a Kbt. 62. § (1) bekezdés </w:t>
            </w:r>
            <w:r w:rsidRPr="006D2A05">
              <w:rPr>
                <w:i/>
                <w:iCs/>
              </w:rPr>
              <w:t xml:space="preserve">k) </w:t>
            </w:r>
            <w:r w:rsidRPr="006D2A05">
              <w:t xml:space="preserve">pont </w:t>
            </w:r>
            <w:proofErr w:type="spellStart"/>
            <w:r w:rsidRPr="006D2A05">
              <w:rPr>
                <w:i/>
                <w:iCs/>
              </w:rPr>
              <w:t>kb</w:t>
            </w:r>
            <w:proofErr w:type="spellEnd"/>
            <w:r w:rsidRPr="006D2A05">
              <w:rPr>
                <w:i/>
                <w:iCs/>
              </w:rPr>
              <w:t xml:space="preserve">) </w:t>
            </w:r>
            <w:r w:rsidRPr="006D2A05">
              <w:t>pontjában meghatá</w:t>
            </w:r>
            <w:r w:rsidR="007452F7" w:rsidRPr="006D2A05">
              <w:t>rozott kizáró ok vonatkozásában.</w:t>
            </w:r>
            <w:r w:rsidRPr="006D2A05">
              <w:t xml:space="preserve"> A pénzmosás és a terrorizmus finanszírozása megelőzéséről és megakadályozásáról szóló 2017. évi LIII. törvény 3. § 38. pont a)–b) vagy d) alpontja szerint definiált valamennyi tényleges tulajdonos nevének és állandó lakóhelyének bemutatását tartalmazó nyilatkozatot szükséges benyújtani. Ha a gazdasági szereplőnek nincs a 2017. évi LIII. törvény 3. </w:t>
            </w:r>
            <w:r w:rsidRPr="006D2A05">
              <w:lastRenderedPageBreak/>
              <w:t>§ 38. pont a)–b) vagy d) alpontja szerinti tényleges tulajdonosa, úgy erre vonatkozó nyilatkozatot szükséges csatolni.</w:t>
            </w:r>
          </w:p>
        </w:tc>
        <w:tc>
          <w:tcPr>
            <w:tcW w:w="2977" w:type="dxa"/>
            <w:tcBorders>
              <w:top w:val="single" w:sz="4" w:space="0" w:color="auto"/>
              <w:left w:val="single" w:sz="4" w:space="0" w:color="auto"/>
              <w:bottom w:val="single" w:sz="4" w:space="0" w:color="auto"/>
              <w:right w:val="single" w:sz="4" w:space="0" w:color="auto"/>
            </w:tcBorders>
            <w:vAlign w:val="center"/>
          </w:tcPr>
          <w:p w14:paraId="78DE8C5A" w14:textId="77777777" w:rsidR="00172C47" w:rsidRPr="006D2A05" w:rsidRDefault="00172C47" w:rsidP="00865450">
            <w:pPr>
              <w:spacing w:before="240" w:line="276" w:lineRule="auto"/>
            </w:pPr>
            <w:r w:rsidRPr="006D2A05">
              <w:rPr>
                <w:sz w:val="20"/>
                <w:szCs w:val="20"/>
              </w:rPr>
              <w:lastRenderedPageBreak/>
              <w:t>Az ajánlattevő elektronikus űrlap formájában köteles az ajánlat részeként kitölteni.</w:t>
            </w:r>
          </w:p>
        </w:tc>
      </w:tr>
      <w:tr w:rsidR="00C56AAC" w:rsidRPr="006D2A05" w14:paraId="51B5B9D0" w14:textId="77777777" w:rsidTr="00FA1B80">
        <w:trPr>
          <w:jc w:val="center"/>
        </w:trPr>
        <w:tc>
          <w:tcPr>
            <w:tcW w:w="9075" w:type="dxa"/>
            <w:gridSpan w:val="2"/>
            <w:tcBorders>
              <w:top w:val="single" w:sz="4" w:space="0" w:color="auto"/>
              <w:left w:val="single" w:sz="4" w:space="0" w:color="auto"/>
              <w:bottom w:val="single" w:sz="4" w:space="0" w:color="auto"/>
              <w:right w:val="single" w:sz="4" w:space="0" w:color="auto"/>
            </w:tcBorders>
            <w:hideMark/>
          </w:tcPr>
          <w:p w14:paraId="0AA75D5F" w14:textId="77777777" w:rsidR="00172C47" w:rsidRPr="006D2A05" w:rsidRDefault="00172C47" w:rsidP="00865450">
            <w:pPr>
              <w:spacing w:before="240" w:line="276" w:lineRule="auto"/>
              <w:rPr>
                <w:b/>
              </w:rPr>
            </w:pPr>
            <w:r w:rsidRPr="006D2A05">
              <w:rPr>
                <w:b/>
              </w:rPr>
              <w:t>EGYÉB DOKUMENTUMOK</w:t>
            </w:r>
          </w:p>
        </w:tc>
      </w:tr>
      <w:tr w:rsidR="00C56AAC" w:rsidRPr="006D2A05" w14:paraId="600DF2C5"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43A63229" w14:textId="77777777" w:rsidR="00172C47" w:rsidRPr="006D2A05" w:rsidRDefault="00172C47" w:rsidP="00865450">
            <w:pPr>
              <w:spacing w:before="240" w:line="276" w:lineRule="auto"/>
              <w:jc w:val="both"/>
            </w:pPr>
            <w:r w:rsidRPr="006D2A05">
              <w:t xml:space="preserve">Ajánlattevő, közös ajánlattevő, az alvállalkozó és az alkalmasság igazolásában részt vevő gazdasági szereplő vonatkozásában azon cégjegyzésre jogosult </w:t>
            </w:r>
            <w:proofErr w:type="gramStart"/>
            <w:r w:rsidRPr="006D2A05">
              <w:t>személy(</w:t>
            </w:r>
            <w:proofErr w:type="spellStart"/>
            <w:proofErr w:type="gramEnd"/>
            <w:r w:rsidRPr="006D2A05">
              <w:t>ek</w:t>
            </w:r>
            <w:proofErr w:type="spellEnd"/>
            <w:r w:rsidRPr="006D2A05">
              <w:t>) aláírási címpéldánya vagy a jogi képviselő által készített és ellenjegyzett, a 2006. évi V. törvény szerinti aláírás-minta, aki(k) az ajánlatot illetve annak részét képező nyilatkozatokat aláírják, szignálják</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DF2150" w14:textId="77777777" w:rsidR="00172C47" w:rsidRPr="006D2A05" w:rsidRDefault="00172C47" w:rsidP="00865450">
            <w:pPr>
              <w:spacing w:before="240" w:line="276" w:lineRule="auto"/>
            </w:pPr>
            <w:r w:rsidRPr="006D2A05">
              <w:t>---</w:t>
            </w:r>
          </w:p>
        </w:tc>
      </w:tr>
      <w:tr w:rsidR="00C56AAC" w:rsidRPr="006D2A05" w14:paraId="4E34EAA7"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12276150" w14:textId="77777777" w:rsidR="00172C47" w:rsidRPr="006D2A05" w:rsidRDefault="00172C47" w:rsidP="00865450">
            <w:pPr>
              <w:spacing w:before="240" w:line="276" w:lineRule="auto"/>
              <w:jc w:val="both"/>
            </w:pPr>
            <w:r w:rsidRPr="006D2A05">
              <w:t xml:space="preserve">Nyilatkozat idegen nyelvű irat fordításáról </w:t>
            </w:r>
            <w:r w:rsidRPr="006D2A05">
              <w:rPr>
                <w:b/>
                <w:i/>
              </w:rPr>
              <w:t>(Amennyiben az ajánlat idegen nyelvű iratot tartalmaz.)</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CCE334" w14:textId="77777777" w:rsidR="00172C47" w:rsidRPr="006D2A05" w:rsidRDefault="008127AA" w:rsidP="00865450">
            <w:pPr>
              <w:spacing w:before="240" w:line="276" w:lineRule="auto"/>
            </w:pPr>
            <w:r w:rsidRPr="006D2A05">
              <w:t>4</w:t>
            </w:r>
            <w:r w:rsidR="00172C47" w:rsidRPr="006D2A05">
              <w:t>.</w:t>
            </w:r>
          </w:p>
        </w:tc>
      </w:tr>
      <w:tr w:rsidR="00C56AAC" w:rsidRPr="006D2A05" w14:paraId="09C0A972" w14:textId="77777777" w:rsidTr="00FA1B80">
        <w:trPr>
          <w:trHeight w:val="958"/>
          <w:jc w:val="center"/>
        </w:trPr>
        <w:tc>
          <w:tcPr>
            <w:tcW w:w="6098" w:type="dxa"/>
            <w:tcBorders>
              <w:top w:val="single" w:sz="4" w:space="0" w:color="auto"/>
              <w:left w:val="single" w:sz="4" w:space="0" w:color="auto"/>
              <w:bottom w:val="single" w:sz="4" w:space="0" w:color="auto"/>
              <w:right w:val="single" w:sz="4" w:space="0" w:color="auto"/>
            </w:tcBorders>
            <w:hideMark/>
          </w:tcPr>
          <w:p w14:paraId="5F1ADB50" w14:textId="77777777" w:rsidR="00172C47" w:rsidRPr="006D2A05" w:rsidRDefault="00172C47" w:rsidP="00865450">
            <w:pPr>
              <w:spacing w:before="240" w:line="276" w:lineRule="auto"/>
              <w:jc w:val="both"/>
              <w:rPr>
                <w:b/>
                <w:i/>
              </w:rPr>
            </w:pPr>
            <w:r w:rsidRPr="006D2A05">
              <w:t xml:space="preserve">Idegen nyelvű irat magyar fordítása </w:t>
            </w:r>
            <w:r w:rsidRPr="006D2A05">
              <w:rPr>
                <w:b/>
                <w:i/>
              </w:rPr>
              <w:t>(Kizárólag akkor szükséges becsatolni, amennyiben idegen nyelvű iratot tartalmaz az ajánlat)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5C7351" w14:textId="77777777" w:rsidR="00172C47" w:rsidRPr="006D2A05" w:rsidRDefault="00172C47" w:rsidP="00865450">
            <w:pPr>
              <w:spacing w:before="240" w:line="276" w:lineRule="auto"/>
            </w:pPr>
            <w:r w:rsidRPr="006D2A05">
              <w:t>---</w:t>
            </w:r>
          </w:p>
        </w:tc>
      </w:tr>
      <w:tr w:rsidR="00C56AAC" w:rsidRPr="006D2A05" w14:paraId="779A0856"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3F3124AD" w14:textId="77777777" w:rsidR="00172C47" w:rsidRPr="006D2A05" w:rsidRDefault="00172C47" w:rsidP="008127AA">
            <w:pPr>
              <w:spacing w:before="240" w:line="276" w:lineRule="auto"/>
              <w:jc w:val="both"/>
            </w:pPr>
            <w:r w:rsidRPr="006D2A05">
              <w:t>Amennyiben az ajánlattevő, alvállalkozó, vagy az alkalmasság igazolása tekintetében igénybe vett más szervezet az ajánlatban – átalakulásra hivatkozással – jogelődje bármely adatát fel kívánja használni, az ajánlathoz csatolnia kell a jogutódlás tényét, körülményeit bizonyító cégiratokat egyszerű másolatban, így különösen a szétválási, kiválási szerződést, átalakulási cégiratokat is.</w:t>
            </w:r>
            <w:r w:rsidRPr="006D2A05">
              <w:rPr>
                <w:b/>
                <w:i/>
              </w:rPr>
              <w:t>(Kizárólag akkor szükséges becsatolni, amennyiben ajánlattevő jogelőd szervezet adatát kívánja felhasználni.)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58C568" w14:textId="77777777" w:rsidR="00172C47" w:rsidRPr="006D2A05" w:rsidRDefault="00172C47" w:rsidP="00865450">
            <w:pPr>
              <w:spacing w:before="240" w:line="276" w:lineRule="auto"/>
            </w:pPr>
            <w:r w:rsidRPr="006D2A05">
              <w:t>---</w:t>
            </w:r>
          </w:p>
        </w:tc>
      </w:tr>
      <w:tr w:rsidR="00C56AAC" w:rsidRPr="006D2A05" w14:paraId="476F9B89"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hideMark/>
          </w:tcPr>
          <w:p w14:paraId="6B3EB81C" w14:textId="77777777" w:rsidR="00172C47" w:rsidRPr="006D2A05" w:rsidRDefault="00172C47" w:rsidP="00865450">
            <w:pPr>
              <w:spacing w:before="240" w:line="276" w:lineRule="auto"/>
              <w:jc w:val="both"/>
            </w:pPr>
            <w:r w:rsidRPr="006D2A05">
              <w:t>Nyilatkozat változásbejegyzésről</w:t>
            </w:r>
            <w:r w:rsidRPr="006D2A05">
              <w:rPr>
                <w:b/>
                <w:i/>
              </w:rPr>
              <w:t xml:space="preserve"> (Nemleges válasz esetén is csatolandó.)</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02A0786" w14:textId="77777777" w:rsidR="00172C47" w:rsidRPr="006D2A05" w:rsidRDefault="00172C47" w:rsidP="00865450">
            <w:pPr>
              <w:spacing w:before="240" w:line="276" w:lineRule="auto"/>
            </w:pPr>
            <w:r w:rsidRPr="006D2A05">
              <w:rPr>
                <w:sz w:val="20"/>
                <w:szCs w:val="20"/>
              </w:rPr>
              <w:t>Az ajánlattevő elektronikus űrlap formájában köteles az ajánlat részeként kitölteni.</w:t>
            </w:r>
          </w:p>
        </w:tc>
      </w:tr>
      <w:tr w:rsidR="00C56AAC" w:rsidRPr="006D2A05" w14:paraId="103FBF42"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1FAEBA47" w14:textId="77777777" w:rsidR="00172C47" w:rsidRPr="006D2A05" w:rsidRDefault="00172C47" w:rsidP="00865450">
            <w:pPr>
              <w:spacing w:before="240" w:line="276" w:lineRule="auto"/>
              <w:jc w:val="both"/>
            </w:pPr>
            <w:r w:rsidRPr="006D2A05">
              <w:lastRenderedPageBreak/>
              <w:t>Ajánlattevő cégszerű (vagy más, joghatás kiváltására alkalmas formában megtett) nyilatkozata a Kbt. 25. § (3) és (4) bekezdése szerinti összeférhetetlenség fenn nem állásáról.</w:t>
            </w:r>
          </w:p>
        </w:tc>
        <w:tc>
          <w:tcPr>
            <w:tcW w:w="2977" w:type="dxa"/>
            <w:tcBorders>
              <w:top w:val="single" w:sz="4" w:space="0" w:color="auto"/>
              <w:left w:val="single" w:sz="4" w:space="0" w:color="auto"/>
              <w:bottom w:val="single" w:sz="4" w:space="0" w:color="auto"/>
              <w:right w:val="single" w:sz="4" w:space="0" w:color="auto"/>
            </w:tcBorders>
            <w:vAlign w:val="center"/>
          </w:tcPr>
          <w:p w14:paraId="0D2CF1AA" w14:textId="77777777" w:rsidR="00172C47" w:rsidRPr="006D2A05" w:rsidRDefault="008127AA" w:rsidP="00865450">
            <w:pPr>
              <w:spacing w:before="240" w:line="276" w:lineRule="auto"/>
            </w:pPr>
            <w:r w:rsidRPr="006D2A05">
              <w:t>5</w:t>
            </w:r>
            <w:r w:rsidR="00172C47" w:rsidRPr="006D2A05">
              <w:t>.</w:t>
            </w:r>
          </w:p>
        </w:tc>
      </w:tr>
      <w:tr w:rsidR="00B85BF7" w:rsidRPr="006D2A05" w14:paraId="1D57BC5C"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7898F8CD" w14:textId="77777777" w:rsidR="00B85BF7" w:rsidRPr="006D2A05" w:rsidRDefault="00B85BF7" w:rsidP="00865450">
            <w:pPr>
              <w:spacing w:before="240" w:line="276" w:lineRule="auto"/>
              <w:jc w:val="both"/>
            </w:pPr>
            <w:r w:rsidRPr="00B97B71">
              <w:t>Nyilatkozat biztosíték határidőre történő rendelkezésre bocsátásáról</w:t>
            </w:r>
          </w:p>
        </w:tc>
        <w:tc>
          <w:tcPr>
            <w:tcW w:w="2977" w:type="dxa"/>
            <w:tcBorders>
              <w:top w:val="single" w:sz="4" w:space="0" w:color="auto"/>
              <w:left w:val="single" w:sz="4" w:space="0" w:color="auto"/>
              <w:bottom w:val="single" w:sz="4" w:space="0" w:color="auto"/>
              <w:right w:val="single" w:sz="4" w:space="0" w:color="auto"/>
            </w:tcBorders>
            <w:vAlign w:val="center"/>
          </w:tcPr>
          <w:p w14:paraId="1F8DC8A9" w14:textId="77777777" w:rsidR="00B85BF7" w:rsidRPr="006D2A05" w:rsidRDefault="00B85BF7" w:rsidP="00865450">
            <w:pPr>
              <w:spacing w:before="240" w:line="276" w:lineRule="auto"/>
            </w:pPr>
            <w:r>
              <w:t>6</w:t>
            </w:r>
            <w:r w:rsidRPr="00B97B71">
              <w:t>.</w:t>
            </w:r>
          </w:p>
        </w:tc>
      </w:tr>
      <w:tr w:rsidR="00B85BF7" w:rsidRPr="006D2A05" w14:paraId="4E6DA89D" w14:textId="77777777" w:rsidTr="00FA1B80">
        <w:trPr>
          <w:jc w:val="center"/>
        </w:trPr>
        <w:tc>
          <w:tcPr>
            <w:tcW w:w="9075" w:type="dxa"/>
            <w:gridSpan w:val="2"/>
            <w:tcBorders>
              <w:top w:val="single" w:sz="4" w:space="0" w:color="auto"/>
              <w:left w:val="single" w:sz="4" w:space="0" w:color="auto"/>
              <w:bottom w:val="single" w:sz="4" w:space="0" w:color="auto"/>
              <w:right w:val="single" w:sz="4" w:space="0" w:color="auto"/>
            </w:tcBorders>
          </w:tcPr>
          <w:p w14:paraId="38BD3A2D" w14:textId="77777777" w:rsidR="00B85BF7" w:rsidRPr="006D2A05" w:rsidRDefault="00B85BF7" w:rsidP="00865450">
            <w:pPr>
              <w:spacing w:before="240" w:line="276" w:lineRule="auto"/>
              <w:rPr>
                <w:b/>
              </w:rPr>
            </w:pPr>
            <w:r w:rsidRPr="006D2A05">
              <w:rPr>
                <w:b/>
              </w:rPr>
              <w:t>Értékelési szempontok tekintetében szükséges iratok</w:t>
            </w:r>
          </w:p>
        </w:tc>
      </w:tr>
      <w:tr w:rsidR="00B85BF7" w:rsidRPr="006D2A05" w14:paraId="4B947A47"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5FEA67D3" w14:textId="77777777" w:rsidR="00B85BF7" w:rsidRPr="006D2A05" w:rsidRDefault="00B85BF7" w:rsidP="00865450">
            <w:pPr>
              <w:spacing w:before="240" w:line="276" w:lineRule="auto"/>
              <w:jc w:val="both"/>
            </w:pPr>
            <w:r>
              <w:t>Árrészletező táblázat</w:t>
            </w:r>
          </w:p>
        </w:tc>
        <w:tc>
          <w:tcPr>
            <w:tcW w:w="2977" w:type="dxa"/>
            <w:tcBorders>
              <w:top w:val="single" w:sz="4" w:space="0" w:color="auto"/>
              <w:left w:val="single" w:sz="4" w:space="0" w:color="auto"/>
              <w:bottom w:val="single" w:sz="4" w:space="0" w:color="auto"/>
              <w:right w:val="single" w:sz="4" w:space="0" w:color="auto"/>
            </w:tcBorders>
            <w:vAlign w:val="center"/>
          </w:tcPr>
          <w:p w14:paraId="3E9DECDC" w14:textId="39E77E54" w:rsidR="00B85BF7" w:rsidRPr="006D2A05" w:rsidRDefault="00B85BF7" w:rsidP="00865450">
            <w:pPr>
              <w:spacing w:before="240" w:line="276" w:lineRule="auto"/>
            </w:pPr>
            <w:r>
              <w:t>7</w:t>
            </w:r>
            <w:r w:rsidRPr="006D2A05">
              <w:t>.</w:t>
            </w:r>
          </w:p>
        </w:tc>
      </w:tr>
      <w:tr w:rsidR="00B85BF7" w:rsidRPr="006D2A05" w14:paraId="010BE3B2"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1A23E524" w14:textId="77777777" w:rsidR="00B85BF7" w:rsidRPr="0081189C" w:rsidRDefault="00B85BF7" w:rsidP="00DE7E48">
            <w:pPr>
              <w:spacing w:before="240" w:line="276" w:lineRule="auto"/>
              <w:jc w:val="both"/>
              <w:rPr>
                <w:highlight w:val="yellow"/>
              </w:rPr>
            </w:pPr>
            <w:r w:rsidRPr="00B97B71">
              <w:t>Ajánlattevő cégszerű nyilatkozata a teljesítésben résztvevő</w:t>
            </w:r>
            <w:r>
              <w:t xml:space="preserve"> szakemberekről</w:t>
            </w:r>
            <w:r w:rsidRPr="00B97B71">
              <w:t>.</w:t>
            </w:r>
          </w:p>
        </w:tc>
        <w:tc>
          <w:tcPr>
            <w:tcW w:w="2977" w:type="dxa"/>
            <w:tcBorders>
              <w:top w:val="single" w:sz="4" w:space="0" w:color="auto"/>
              <w:left w:val="single" w:sz="4" w:space="0" w:color="auto"/>
              <w:bottom w:val="single" w:sz="4" w:space="0" w:color="auto"/>
              <w:right w:val="single" w:sz="4" w:space="0" w:color="auto"/>
            </w:tcBorders>
            <w:vAlign w:val="center"/>
          </w:tcPr>
          <w:p w14:paraId="6E1A4668" w14:textId="00E620B4" w:rsidR="00B85BF7" w:rsidRPr="006D2A05" w:rsidRDefault="00B85BF7" w:rsidP="00DE7E48">
            <w:pPr>
              <w:spacing w:before="240" w:line="276" w:lineRule="auto"/>
            </w:pPr>
            <w:r>
              <w:t>8.</w:t>
            </w:r>
          </w:p>
        </w:tc>
      </w:tr>
      <w:tr w:rsidR="00B85BF7" w:rsidRPr="006D2A05" w14:paraId="49BF3398"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402AC3F5" w14:textId="77777777" w:rsidR="00B85BF7" w:rsidRPr="0081189C" w:rsidRDefault="00B85BF7" w:rsidP="003C0AB7">
            <w:pPr>
              <w:spacing w:before="240" w:line="276" w:lineRule="auto"/>
              <w:jc w:val="both"/>
              <w:rPr>
                <w:highlight w:val="yellow"/>
              </w:rPr>
            </w:pPr>
            <w:r>
              <w:t>A szakemberek</w:t>
            </w:r>
            <w:r w:rsidRPr="00B97B71">
              <w:t xml:space="preserve"> szakmai önéletrajza a szakmai tapasztalat alátámasztása érdekében.</w:t>
            </w:r>
          </w:p>
        </w:tc>
        <w:tc>
          <w:tcPr>
            <w:tcW w:w="2977" w:type="dxa"/>
            <w:tcBorders>
              <w:top w:val="single" w:sz="4" w:space="0" w:color="auto"/>
              <w:left w:val="single" w:sz="4" w:space="0" w:color="auto"/>
              <w:bottom w:val="single" w:sz="4" w:space="0" w:color="auto"/>
              <w:right w:val="single" w:sz="4" w:space="0" w:color="auto"/>
            </w:tcBorders>
            <w:vAlign w:val="center"/>
          </w:tcPr>
          <w:p w14:paraId="43AC72DC" w14:textId="1781581C" w:rsidR="00B85BF7" w:rsidRPr="00574362" w:rsidRDefault="00B85BF7" w:rsidP="00DE7E48">
            <w:pPr>
              <w:spacing w:before="240" w:line="276" w:lineRule="auto"/>
            </w:pPr>
            <w:r>
              <w:t>9</w:t>
            </w:r>
            <w:r w:rsidRPr="00574362">
              <w:t>.</w:t>
            </w:r>
          </w:p>
        </w:tc>
      </w:tr>
      <w:tr w:rsidR="00B85BF7" w:rsidRPr="006D2A05" w14:paraId="2BD4984F"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472B279C" w14:textId="77777777" w:rsidR="00B85BF7" w:rsidRPr="0081189C" w:rsidRDefault="00B85BF7" w:rsidP="00DE7E48">
            <w:pPr>
              <w:spacing w:before="240" w:line="276" w:lineRule="auto"/>
              <w:jc w:val="both"/>
              <w:rPr>
                <w:highlight w:val="yellow"/>
              </w:rPr>
            </w:pPr>
            <w:r w:rsidRPr="00B97B71">
              <w:t>Bemutatott szak</w:t>
            </w:r>
            <w:r>
              <w:t>ember</w:t>
            </w:r>
            <w:r w:rsidRPr="00B97B71">
              <w:t xml:space="preserve"> rendelkezésre</w:t>
            </w:r>
            <w:r>
              <w:t xml:space="preserve"> </w:t>
            </w:r>
            <w:r w:rsidRPr="00B97B71">
              <w:t>állási nyilatkozata</w:t>
            </w:r>
          </w:p>
        </w:tc>
        <w:tc>
          <w:tcPr>
            <w:tcW w:w="2977" w:type="dxa"/>
            <w:tcBorders>
              <w:top w:val="single" w:sz="4" w:space="0" w:color="auto"/>
              <w:left w:val="single" w:sz="4" w:space="0" w:color="auto"/>
              <w:bottom w:val="single" w:sz="4" w:space="0" w:color="auto"/>
              <w:right w:val="single" w:sz="4" w:space="0" w:color="auto"/>
            </w:tcBorders>
            <w:vAlign w:val="center"/>
          </w:tcPr>
          <w:p w14:paraId="5D9B59E5" w14:textId="581DDEEC" w:rsidR="00B85BF7" w:rsidRPr="00574362" w:rsidRDefault="00B85BF7" w:rsidP="00DE7E48">
            <w:pPr>
              <w:spacing w:before="240" w:line="276" w:lineRule="auto"/>
            </w:pPr>
            <w:r>
              <w:t>10</w:t>
            </w:r>
            <w:r w:rsidRPr="00574362">
              <w:t>.</w:t>
            </w:r>
          </w:p>
        </w:tc>
      </w:tr>
    </w:tbl>
    <w:p w14:paraId="716C629D" w14:textId="77777777" w:rsidR="00BB2895" w:rsidRPr="00A51C1B" w:rsidRDefault="00BB2895" w:rsidP="00BB2895"/>
    <w:p w14:paraId="66100C1B" w14:textId="77777777" w:rsidR="00BB2895" w:rsidRPr="00A51C1B" w:rsidRDefault="00BB2895" w:rsidP="00BB2895">
      <w:pPr>
        <w:tabs>
          <w:tab w:val="left" w:pos="0"/>
        </w:tabs>
        <w:spacing w:after="120"/>
        <w:jc w:val="both"/>
        <w:rPr>
          <w:b/>
        </w:rPr>
      </w:pPr>
      <w:r w:rsidRPr="00A51C1B">
        <w:rPr>
          <w:b/>
        </w:rPr>
        <w:t>III/2.1.2. Kizárólag ajánlatkérő Kbt. 69. § szerinti külön felhívása esetén benyújtandó iratok jegyzéke:</w:t>
      </w:r>
    </w:p>
    <w:p w14:paraId="10AD5761" w14:textId="77777777" w:rsidR="00BB2895" w:rsidRPr="00A51C1B" w:rsidRDefault="00BB2895" w:rsidP="00BB2895">
      <w:pPr>
        <w:jc w:val="both"/>
      </w:pPr>
    </w:p>
    <w:p w14:paraId="64FDE978" w14:textId="77777777" w:rsidR="00BB2895" w:rsidRPr="00A51C1B" w:rsidRDefault="00BB2895" w:rsidP="00BB2895">
      <w:pPr>
        <w:jc w:val="both"/>
        <w:rPr>
          <w:b/>
          <w:u w:val="single"/>
        </w:rPr>
      </w:pPr>
      <w:r w:rsidRPr="00A51C1B">
        <w:rPr>
          <w:b/>
          <w:u w:val="single"/>
        </w:rPr>
        <w:t>Ajánlatkérő jelen dokumentumokban az alább felsorolt nyilatkozatok iratmintáit nem közli, a táblázatban előírt dokumentumokat az ajánlattal együtt NEM kell csatolni az ajánlathoz!</w:t>
      </w:r>
    </w:p>
    <w:p w14:paraId="7BF29A80" w14:textId="77777777" w:rsidR="00BB2895" w:rsidRPr="00A51C1B" w:rsidRDefault="00BB2895" w:rsidP="00BB2895"/>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8"/>
        <w:gridCol w:w="2977"/>
      </w:tblGrid>
      <w:tr w:rsidR="00BB2895" w:rsidRPr="006D2A05" w14:paraId="0D24AA62" w14:textId="77777777" w:rsidTr="00FA1B80">
        <w:trPr>
          <w:jc w:val="center"/>
        </w:trPr>
        <w:tc>
          <w:tcPr>
            <w:tcW w:w="9075" w:type="dxa"/>
            <w:gridSpan w:val="2"/>
            <w:tcBorders>
              <w:top w:val="single" w:sz="4" w:space="0" w:color="auto"/>
              <w:left w:val="single" w:sz="4" w:space="0" w:color="auto"/>
              <w:bottom w:val="single" w:sz="4" w:space="0" w:color="auto"/>
              <w:right w:val="single" w:sz="4" w:space="0" w:color="auto"/>
            </w:tcBorders>
          </w:tcPr>
          <w:p w14:paraId="251E0EA6" w14:textId="77777777" w:rsidR="00BB2895" w:rsidRPr="006D2A05" w:rsidRDefault="00BB2895" w:rsidP="00FA1B80">
            <w:pPr>
              <w:spacing w:before="240" w:line="276" w:lineRule="auto"/>
              <w:rPr>
                <w:b/>
              </w:rPr>
            </w:pPr>
            <w:r w:rsidRPr="006D2A05">
              <w:rPr>
                <w:b/>
              </w:rPr>
              <w:t>Az ajánlatkérő Kbt.</w:t>
            </w:r>
            <w:r>
              <w:rPr>
                <w:b/>
              </w:rPr>
              <w:t xml:space="preserve"> </w:t>
            </w:r>
            <w:r w:rsidRPr="006D2A05">
              <w:rPr>
                <w:b/>
              </w:rPr>
              <w:t>69.§ (4) bekezdése szerinti felhívására benyújtandó iratok</w:t>
            </w:r>
          </w:p>
        </w:tc>
      </w:tr>
      <w:tr w:rsidR="00BB2895" w:rsidRPr="006D2A05" w14:paraId="0E30A4EC"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52A92E4B" w14:textId="3C9F1558" w:rsidR="000E5EDB" w:rsidRPr="004F6C97" w:rsidRDefault="000E5EDB" w:rsidP="000E5EDB">
            <w:pPr>
              <w:autoSpaceDE w:val="0"/>
              <w:autoSpaceDN w:val="0"/>
              <w:adjustRightInd w:val="0"/>
              <w:spacing w:after="0"/>
              <w:jc w:val="both"/>
            </w:pPr>
            <w:r w:rsidRPr="004F6C97">
              <w:t>M1.) A Kbt. 65. § (1) bekezdés b) pontja, illetve a 321/2015. (X. 30.) Korm. rendelet 21. § (3) bekezdésének a) pontja alapján Ajánlattevőnek ismertetnie kell az eljárást megindító felhívás megküldésétől visszafelé számított három évből származó</w:t>
            </w:r>
            <w:r w:rsidR="002437F8">
              <w:t xml:space="preserve"> - nyomdai szolgáltatások tárgyú</w:t>
            </w:r>
            <w:r w:rsidRPr="004F6C97">
              <w:t xml:space="preserve"> minimum 3.000.000 nyomat mennyiségű </w:t>
            </w:r>
            <w:r w:rsidRPr="00C455BB">
              <w:t>referenciát</w:t>
            </w:r>
            <w:r>
              <w:t>.</w:t>
            </w:r>
            <w:r w:rsidRPr="004F6C97">
              <w:t xml:space="preserve"> </w:t>
            </w:r>
            <w:r w:rsidR="0045643B" w:rsidRPr="000254E7">
              <w:rPr>
                <w:rFonts w:eastAsia="Arial Unicode MS"/>
              </w:rPr>
              <w:t xml:space="preserve">Az előírt </w:t>
            </w:r>
            <w:r w:rsidR="0045643B" w:rsidRPr="000254E7">
              <w:rPr>
                <w:rFonts w:eastAsia="Arial Unicode MS"/>
              </w:rPr>
              <w:lastRenderedPageBreak/>
              <w:t xml:space="preserve">referencia mennyiség több szerződésből </w:t>
            </w:r>
            <w:r w:rsidR="0045643B" w:rsidRPr="000254E7">
              <w:rPr>
                <w:rFonts w:eastAsiaTheme="minorHAnsi"/>
              </w:rPr>
              <w:t>is teljesíthető.</w:t>
            </w:r>
            <w:r w:rsidR="0045643B">
              <w:rPr>
                <w:rFonts w:eastAsiaTheme="minorHAnsi"/>
              </w:rPr>
              <w:t xml:space="preserve"> </w:t>
            </w:r>
            <w:r w:rsidRPr="004F6C97">
              <w:t>Az igazolásban meg kell adni legalább a következőket:</w:t>
            </w:r>
          </w:p>
          <w:p w14:paraId="3F61D208" w14:textId="3E02A304" w:rsidR="000E5EDB" w:rsidRPr="004F6C97" w:rsidRDefault="000E5EDB" w:rsidP="000E5EDB">
            <w:pPr>
              <w:autoSpaceDE w:val="0"/>
              <w:autoSpaceDN w:val="0"/>
              <w:adjustRightInd w:val="0"/>
              <w:spacing w:after="0"/>
              <w:jc w:val="both"/>
            </w:pPr>
            <w:r>
              <w:t xml:space="preserve">a) </w:t>
            </w:r>
            <w:proofErr w:type="spellStart"/>
            <w:r w:rsidRPr="004F6C97">
              <w:t>a</w:t>
            </w:r>
            <w:proofErr w:type="spellEnd"/>
            <w:r w:rsidRPr="004F6C97">
              <w:t xml:space="preserve"> teljesítés idejét (év/hónap/nap szerinti pontossággal)</w:t>
            </w:r>
          </w:p>
          <w:p w14:paraId="26C34E21" w14:textId="77777777" w:rsidR="000E5EDB" w:rsidRPr="004F6C97" w:rsidRDefault="000E5EDB" w:rsidP="000E5EDB">
            <w:pPr>
              <w:autoSpaceDE w:val="0"/>
              <w:autoSpaceDN w:val="0"/>
              <w:adjustRightInd w:val="0"/>
              <w:spacing w:after="0"/>
              <w:jc w:val="both"/>
            </w:pPr>
            <w:r w:rsidRPr="004F6C97">
              <w:t>b)</w:t>
            </w:r>
            <w:r w:rsidRPr="004F6C97">
              <w:tab/>
              <w:t xml:space="preserve"> a szerződést kötő másik fél nevét (a referenciát adó személy neve és telefonszáma vagy e-mail címe megadásával), székhelyét;</w:t>
            </w:r>
          </w:p>
          <w:p w14:paraId="2D991DEF" w14:textId="202B5887" w:rsidR="000E5EDB" w:rsidRPr="004F6C97" w:rsidRDefault="000E5EDB" w:rsidP="000E5EDB">
            <w:pPr>
              <w:autoSpaceDE w:val="0"/>
              <w:autoSpaceDN w:val="0"/>
              <w:adjustRightInd w:val="0"/>
              <w:spacing w:after="0"/>
              <w:jc w:val="both"/>
            </w:pPr>
            <w:r w:rsidRPr="004F6C97">
              <w:t>c)</w:t>
            </w:r>
            <w:r w:rsidRPr="004F6C97">
              <w:tab/>
              <w:t xml:space="preserve">az elvégzett szolgáltatások nevesítését és mennyiségét </w:t>
            </w:r>
            <w:r w:rsidR="00993AF9">
              <w:t>(</w:t>
            </w:r>
            <w:r w:rsidRPr="004F6C97">
              <w:t>az alkalmassági minimumkövetelménynek megfelelően részletezett tartalommal),</w:t>
            </w:r>
          </w:p>
          <w:p w14:paraId="661E1A69" w14:textId="77777777" w:rsidR="000E5EDB" w:rsidRDefault="00932DFA" w:rsidP="00FA1B80">
            <w:pPr>
              <w:autoSpaceDE w:val="0"/>
              <w:autoSpaceDN w:val="0"/>
              <w:adjustRightInd w:val="0"/>
              <w:spacing w:after="0"/>
              <w:jc w:val="both"/>
            </w:pPr>
            <w:r>
              <w:t>d</w:t>
            </w:r>
            <w:r w:rsidR="000E5EDB" w:rsidRPr="004F6C97">
              <w:t>)</w:t>
            </w:r>
            <w:r w:rsidR="000E5EDB" w:rsidRPr="004F6C97">
              <w:tab/>
              <w:t>a referencia igazolás, illetve nyilatkozat kiállítójának nyilatkozatát arról, hogy a teljesítés az előírásoknak és a szerződésnek megfelelően történt-e;</w:t>
            </w:r>
          </w:p>
          <w:p w14:paraId="2BE81E04" w14:textId="77777777" w:rsidR="000E5EDB" w:rsidRDefault="00932DFA" w:rsidP="00FA1B80">
            <w:pPr>
              <w:autoSpaceDE w:val="0"/>
              <w:autoSpaceDN w:val="0"/>
              <w:adjustRightInd w:val="0"/>
              <w:spacing w:after="0"/>
              <w:jc w:val="both"/>
            </w:pPr>
            <w:r>
              <w:t>e</w:t>
            </w:r>
            <w:r w:rsidR="000E5EDB" w:rsidRPr="004F6C97">
              <w:t>)</w:t>
            </w:r>
            <w:r w:rsidR="000E5EDB" w:rsidRPr="004F6C97">
              <w:tab/>
              <w:t>saját teljesítés aránya (%)</w:t>
            </w:r>
            <w:r w:rsidR="000E5EDB">
              <w:t>.</w:t>
            </w:r>
          </w:p>
          <w:p w14:paraId="02D43A33" w14:textId="77777777" w:rsidR="00BB2895" w:rsidRPr="006D2A05" w:rsidRDefault="000E5EDB" w:rsidP="00FA1B80">
            <w:pPr>
              <w:autoSpaceDE w:val="0"/>
              <w:autoSpaceDN w:val="0"/>
              <w:adjustRightInd w:val="0"/>
              <w:spacing w:after="0"/>
              <w:jc w:val="both"/>
            </w:pPr>
            <w:r w:rsidRPr="00C455BB">
              <w:t>A referenciát a 321/2015. (X.30.) Korm. rendelet 23. § szerint kell igazolni.</w:t>
            </w:r>
          </w:p>
        </w:tc>
        <w:tc>
          <w:tcPr>
            <w:tcW w:w="2977" w:type="dxa"/>
            <w:tcBorders>
              <w:top w:val="single" w:sz="4" w:space="0" w:color="auto"/>
              <w:left w:val="single" w:sz="4" w:space="0" w:color="auto"/>
              <w:bottom w:val="single" w:sz="4" w:space="0" w:color="auto"/>
              <w:right w:val="single" w:sz="4" w:space="0" w:color="auto"/>
            </w:tcBorders>
            <w:vAlign w:val="center"/>
          </w:tcPr>
          <w:p w14:paraId="22C97997" w14:textId="77777777" w:rsidR="00BB2895" w:rsidRDefault="00BB2895" w:rsidP="00FA1B80">
            <w:pPr>
              <w:spacing w:before="240" w:line="276" w:lineRule="auto"/>
            </w:pPr>
            <w:r>
              <w:lastRenderedPageBreak/>
              <w:t>1</w:t>
            </w:r>
            <w:r w:rsidR="00B85BF7">
              <w:t>1</w:t>
            </w:r>
            <w:r w:rsidRPr="006D2A05">
              <w:t>.</w:t>
            </w:r>
          </w:p>
          <w:p w14:paraId="264A5F24" w14:textId="77777777" w:rsidR="00884933" w:rsidRPr="006D2A05" w:rsidRDefault="00884933" w:rsidP="00884933">
            <w:pPr>
              <w:spacing w:before="240" w:line="276" w:lineRule="auto"/>
            </w:pPr>
            <w:r w:rsidRPr="00A51C1B">
              <w:t>Ajánlatkérő külön felhívására kell benyújtani</w:t>
            </w:r>
          </w:p>
        </w:tc>
      </w:tr>
      <w:tr w:rsidR="00BB2895" w:rsidRPr="0081189C" w14:paraId="10F45EDF" w14:textId="77777777" w:rsidTr="00FA1B80">
        <w:trPr>
          <w:jc w:val="center"/>
        </w:trPr>
        <w:tc>
          <w:tcPr>
            <w:tcW w:w="6098" w:type="dxa"/>
            <w:tcBorders>
              <w:top w:val="single" w:sz="4" w:space="0" w:color="auto"/>
              <w:left w:val="single" w:sz="4" w:space="0" w:color="auto"/>
              <w:bottom w:val="single" w:sz="4" w:space="0" w:color="auto"/>
              <w:right w:val="single" w:sz="4" w:space="0" w:color="auto"/>
            </w:tcBorders>
          </w:tcPr>
          <w:p w14:paraId="7B33B817" w14:textId="77777777" w:rsidR="00BB2895" w:rsidRPr="0081189C" w:rsidRDefault="00BB2895" w:rsidP="00FA1B80">
            <w:pPr>
              <w:spacing w:before="240" w:line="276" w:lineRule="auto"/>
              <w:jc w:val="both"/>
            </w:pPr>
            <w:r w:rsidRPr="00B97B71">
              <w:t xml:space="preserve">A bemutatott szakember végzettségét képzettségét igazoló </w:t>
            </w:r>
            <w:r>
              <w:t>ok</w:t>
            </w:r>
            <w:r w:rsidRPr="00B97B71">
              <w:t>iratainak egyszerű másolata</w:t>
            </w:r>
          </w:p>
        </w:tc>
        <w:tc>
          <w:tcPr>
            <w:tcW w:w="2977" w:type="dxa"/>
            <w:tcBorders>
              <w:top w:val="single" w:sz="4" w:space="0" w:color="auto"/>
              <w:left w:val="single" w:sz="4" w:space="0" w:color="auto"/>
              <w:bottom w:val="single" w:sz="4" w:space="0" w:color="auto"/>
              <w:right w:val="single" w:sz="4" w:space="0" w:color="auto"/>
            </w:tcBorders>
            <w:vAlign w:val="center"/>
          </w:tcPr>
          <w:p w14:paraId="0A2A39B4" w14:textId="77777777" w:rsidR="00BB2895" w:rsidRPr="0081189C" w:rsidRDefault="00884933" w:rsidP="00884933">
            <w:pPr>
              <w:spacing w:before="240" w:line="276" w:lineRule="auto"/>
            </w:pPr>
            <w:r w:rsidRPr="00A51C1B">
              <w:t>Ajánlatkérő külön felhívására kell benyújtani</w:t>
            </w:r>
          </w:p>
        </w:tc>
      </w:tr>
    </w:tbl>
    <w:p w14:paraId="09E8587F" w14:textId="77777777" w:rsidR="007B1D9B" w:rsidRPr="006D2A05" w:rsidRDefault="007B1D9B" w:rsidP="00865450">
      <w:pPr>
        <w:tabs>
          <w:tab w:val="left" w:pos="0"/>
        </w:tabs>
        <w:spacing w:before="240" w:after="120" w:line="276" w:lineRule="auto"/>
        <w:jc w:val="both"/>
        <w:rPr>
          <w:b/>
        </w:rPr>
      </w:pPr>
    </w:p>
    <w:p w14:paraId="3197BE8E" w14:textId="77777777" w:rsidR="0034440E" w:rsidRPr="006D2A05" w:rsidRDefault="0034440E" w:rsidP="0034440E">
      <w:pPr>
        <w:pStyle w:val="Cmsor2"/>
        <w:spacing w:before="0" w:after="120"/>
        <w:jc w:val="both"/>
        <w:rPr>
          <w:rFonts w:ascii="Times New Roman" w:hAnsi="Times New Roman"/>
          <w:i w:val="0"/>
          <w:iCs w:val="0"/>
          <w:caps/>
          <w:sz w:val="24"/>
          <w:szCs w:val="24"/>
        </w:rPr>
      </w:pPr>
      <w:bookmarkStart w:id="47" w:name="_Toc524591373"/>
      <w:r w:rsidRPr="006D2A05">
        <w:rPr>
          <w:rFonts w:ascii="Times New Roman" w:hAnsi="Times New Roman"/>
          <w:i w:val="0"/>
          <w:iCs w:val="0"/>
          <w:caps/>
          <w:sz w:val="24"/>
          <w:szCs w:val="24"/>
        </w:rPr>
        <w:t>III/2.2. Ajánlati ár megadására vonatkozó előírások</w:t>
      </w:r>
      <w:bookmarkEnd w:id="47"/>
    </w:p>
    <w:p w14:paraId="25760CD4" w14:textId="77777777" w:rsidR="0034440E" w:rsidRPr="006D2A05" w:rsidRDefault="0034440E" w:rsidP="0034440E">
      <w:pPr>
        <w:tabs>
          <w:tab w:val="left" w:pos="0"/>
        </w:tabs>
        <w:spacing w:before="240" w:after="120" w:line="276" w:lineRule="auto"/>
        <w:jc w:val="both"/>
        <w:rPr>
          <w:b/>
        </w:rPr>
      </w:pPr>
      <w:r w:rsidRPr="006D2A05">
        <w:rPr>
          <w:rFonts w:eastAsia="Calibri"/>
        </w:rPr>
        <w:t>A létrejövő szerződés egyösszegű</w:t>
      </w:r>
      <w:r w:rsidRPr="00B92F4B">
        <w:rPr>
          <w:rFonts w:eastAsia="Calibri"/>
        </w:rPr>
        <w:t xml:space="preserve">, </w:t>
      </w:r>
      <w:r w:rsidRPr="006D2A05">
        <w:rPr>
          <w:rFonts w:eastAsia="Calibri"/>
        </w:rPr>
        <w:t xml:space="preserve">az ajánlati kötöttség a megajánlásra kerülő egyösszegű ajánlati árra jön létre. Az ajánlati árat ajánlattevőknek a dokumentáció részeként kiadott </w:t>
      </w:r>
      <w:r w:rsidR="004A5C8F">
        <w:rPr>
          <w:rFonts w:eastAsia="Calibri"/>
          <w:b/>
        </w:rPr>
        <w:t>Ár</w:t>
      </w:r>
      <w:r w:rsidRPr="006D2A05">
        <w:rPr>
          <w:rFonts w:eastAsia="Calibri"/>
          <w:b/>
        </w:rPr>
        <w:t>részletező táblázat beárazásával</w:t>
      </w:r>
      <w:r w:rsidRPr="006D2A05">
        <w:rPr>
          <w:rFonts w:eastAsia="Calibri"/>
        </w:rPr>
        <w:t xml:space="preserve"> kell kalkulálniuk, megadniuk. A felolvasólapon megadott egyösszegű ajánlati ár a vállalkozási szerződésben vállalkozói díjként rögzítésre kerül</w:t>
      </w:r>
      <w:r w:rsidR="005E2B90">
        <w:rPr>
          <w:rFonts w:eastAsia="Calibri"/>
        </w:rPr>
        <w:t xml:space="preserve"> úgy, hogy az adott hónapban történt teljesítésnek megfelelő vállalkozói díj kifizetése havonta a tényleges teljesített mennyiség alapján történik</w:t>
      </w:r>
      <w:r w:rsidRPr="006D2A05">
        <w:rPr>
          <w:rFonts w:eastAsia="Calibri"/>
        </w:rPr>
        <w:t>. Az egyösszegű ajánlati árat és a tételekhez tartozó egységárakat nettó - általános forgalmi adó nélkül – magyar forintban (Ft-ban) kell megadni. Az egyösszegű ajánlati árnak tartalmaznia kell valamennyi közvetlen és közvetett költséget, adót, illetéket, díjat, stb. azaz az ajánlati ár az elvégzendő munkák valamennyi költségére fedezetet kell, hogy biztosítson. Az egységárakat az ajánlattevőnek az ajánlattétel időpontjában érvényes árszintet alapul véve, de a megadott határidők figyelembe vételével prognosztizált értéken kell megadni</w:t>
      </w:r>
    </w:p>
    <w:p w14:paraId="3CD6E02E" w14:textId="77777777" w:rsidR="004B37E6" w:rsidRPr="006D2A05" w:rsidRDefault="004B37E6" w:rsidP="003C54B3">
      <w:pPr>
        <w:pStyle w:val="Cmsor2"/>
        <w:spacing w:after="120" w:line="276" w:lineRule="auto"/>
        <w:jc w:val="both"/>
        <w:rPr>
          <w:rFonts w:ascii="Times New Roman félkövér" w:hAnsi="Times New Roman félkövér"/>
          <w:i w:val="0"/>
          <w:caps/>
          <w:sz w:val="24"/>
          <w:szCs w:val="24"/>
        </w:rPr>
      </w:pPr>
      <w:bookmarkStart w:id="48" w:name="_Toc524591374"/>
      <w:r w:rsidRPr="006D2A05">
        <w:rPr>
          <w:rFonts w:ascii="Times New Roman félkövér" w:hAnsi="Times New Roman félkövér"/>
          <w:i w:val="0"/>
          <w:caps/>
          <w:sz w:val="24"/>
          <w:szCs w:val="24"/>
        </w:rPr>
        <w:t>III/2.3. ÜZLETI TITOK</w:t>
      </w:r>
      <w:bookmarkEnd w:id="48"/>
    </w:p>
    <w:p w14:paraId="1A632346" w14:textId="77777777" w:rsidR="004B37E6" w:rsidRPr="006D2A05" w:rsidRDefault="004B37E6" w:rsidP="004B37E6">
      <w:pPr>
        <w:widowControl w:val="0"/>
        <w:autoSpaceDE w:val="0"/>
        <w:autoSpaceDN w:val="0"/>
        <w:adjustRightInd w:val="0"/>
        <w:spacing w:after="120"/>
        <w:jc w:val="both"/>
        <w:rPr>
          <w:b/>
        </w:rPr>
      </w:pPr>
      <w:r w:rsidRPr="006D2A05">
        <w:t>A gazdasági szereplő az ajánlatban hiánypótlásban, valamint a Kbt. 72. § szerinti indokolásban elkülönített módon elhelyezett, üzleti titkot (ideértve a védett ismeretet is) [</w:t>
      </w:r>
      <w:r w:rsidR="005271D6">
        <w:t>az üzleti titok védelméről szóló 2018. évi LIV. törvény 1. §</w:t>
      </w:r>
      <w:r w:rsidRPr="006D2A05">
        <w:t xml:space="preserve">] tartalmazó iratok nyilvánosságra hozatalát megtilthatja. Az üzleti titkot tartalmazó irat kizárólag olyan információkat tartalmazhat, amelyek nyilvánosságra hozatala a gazdasági szereplő üzleti tevékenysége szempontjából aránytalan sérelmet okozna. </w:t>
      </w:r>
      <w:r w:rsidRPr="006D2A05">
        <w:rPr>
          <w:b/>
        </w:rPr>
        <w:t>A gazdasági szereplő</w:t>
      </w:r>
      <w:r w:rsidR="00B92F4B">
        <w:rPr>
          <w:b/>
        </w:rPr>
        <w:t xml:space="preserve"> </w:t>
      </w:r>
      <w:r w:rsidRPr="006D2A05">
        <w:rPr>
          <w:b/>
        </w:rPr>
        <w:t xml:space="preserve">az üzleti titkot tartalmazó, elkülönített </w:t>
      </w:r>
      <w:r w:rsidRPr="006D2A05">
        <w:rPr>
          <w:b/>
        </w:rPr>
        <w:lastRenderedPageBreak/>
        <w:t xml:space="preserve">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 (Kbt. 44. § (1) </w:t>
      </w:r>
      <w:proofErr w:type="spellStart"/>
      <w:r w:rsidRPr="006D2A05">
        <w:rPr>
          <w:b/>
        </w:rPr>
        <w:t>bek</w:t>
      </w:r>
      <w:proofErr w:type="spellEnd"/>
      <w:r w:rsidRPr="006D2A05">
        <w:rPr>
          <w:b/>
        </w:rPr>
        <w:t>.)</w:t>
      </w:r>
    </w:p>
    <w:p w14:paraId="684CF0BF" w14:textId="77777777" w:rsidR="004B37E6" w:rsidRPr="006D2A05" w:rsidRDefault="004B37E6" w:rsidP="004B37E6">
      <w:pPr>
        <w:widowControl w:val="0"/>
        <w:autoSpaceDE w:val="0"/>
        <w:autoSpaceDN w:val="0"/>
        <w:adjustRightInd w:val="0"/>
        <w:jc w:val="both"/>
      </w:pPr>
      <w:r w:rsidRPr="006D2A05">
        <w:t>A Kbt. 44. § (2) bekezdése szerint az (1) bekezdés alkalmazásában a gazdasági szereplő nem nyilváníthatja üzleti titoknak különösen</w:t>
      </w:r>
    </w:p>
    <w:p w14:paraId="6ABCB1B1" w14:textId="77777777" w:rsidR="004B37E6" w:rsidRPr="006D2A05" w:rsidRDefault="004B37E6" w:rsidP="000C4C31">
      <w:pPr>
        <w:widowControl w:val="0"/>
        <w:autoSpaceDE w:val="0"/>
        <w:autoSpaceDN w:val="0"/>
        <w:adjustRightInd w:val="0"/>
        <w:spacing w:after="0"/>
        <w:ind w:left="1134"/>
        <w:jc w:val="both"/>
      </w:pPr>
      <w:proofErr w:type="gramStart"/>
      <w:r w:rsidRPr="006D2A05">
        <w:rPr>
          <w:i/>
          <w:iCs/>
        </w:rPr>
        <w:t>a</w:t>
      </w:r>
      <w:proofErr w:type="gramEnd"/>
      <w:r w:rsidRPr="006D2A05">
        <w:rPr>
          <w:i/>
          <w:iCs/>
        </w:rPr>
        <w:t xml:space="preserve">) </w:t>
      </w:r>
      <w:r w:rsidRPr="006D2A05">
        <w:t>azokat az információkat, adatokat, amelyek elektronikus, hatósági vagy egyéb nyilvántartásból bárki számára megismerhetők,</w:t>
      </w:r>
    </w:p>
    <w:p w14:paraId="63F9B920" w14:textId="77777777" w:rsidR="004B37E6" w:rsidRPr="006D2A05" w:rsidRDefault="004B37E6" w:rsidP="000C4C31">
      <w:pPr>
        <w:widowControl w:val="0"/>
        <w:autoSpaceDE w:val="0"/>
        <w:autoSpaceDN w:val="0"/>
        <w:adjustRightInd w:val="0"/>
        <w:spacing w:after="0"/>
        <w:ind w:left="1134"/>
        <w:jc w:val="both"/>
      </w:pPr>
      <w:r w:rsidRPr="006D2A05">
        <w:rPr>
          <w:i/>
          <w:iCs/>
        </w:rPr>
        <w:t xml:space="preserve">b) </w:t>
      </w:r>
      <w:r w:rsidRPr="006D2A05">
        <w:t>az információs önrendelkezési jogról és az információszabadságról szóló 2011. évi CXII. törvény 27. § (3) bekezdése szerinti közérdekből nyilvános adatokat,</w:t>
      </w:r>
    </w:p>
    <w:p w14:paraId="7E3FFB0E" w14:textId="77777777" w:rsidR="004B37E6" w:rsidRPr="006D2A05" w:rsidRDefault="004B37E6" w:rsidP="000C4C31">
      <w:pPr>
        <w:widowControl w:val="0"/>
        <w:autoSpaceDE w:val="0"/>
        <w:autoSpaceDN w:val="0"/>
        <w:adjustRightInd w:val="0"/>
        <w:spacing w:after="0"/>
        <w:ind w:left="1134"/>
        <w:jc w:val="both"/>
      </w:pPr>
      <w:r w:rsidRPr="006D2A05">
        <w:rPr>
          <w:i/>
          <w:iCs/>
        </w:rPr>
        <w:t xml:space="preserve">c) </w:t>
      </w:r>
      <w:r w:rsidRPr="006D2A05">
        <w:t>az ajánlattevő illetve részvételre jelentkező által az alkalmasság igazolása körében bemutatott</w:t>
      </w:r>
    </w:p>
    <w:p w14:paraId="778F40A4" w14:textId="77777777" w:rsidR="004B37E6" w:rsidRPr="006D2A05" w:rsidRDefault="004B37E6" w:rsidP="000C4C31">
      <w:pPr>
        <w:widowControl w:val="0"/>
        <w:autoSpaceDE w:val="0"/>
        <w:autoSpaceDN w:val="0"/>
        <w:adjustRightInd w:val="0"/>
        <w:spacing w:after="0"/>
        <w:ind w:left="1843"/>
        <w:jc w:val="both"/>
      </w:pPr>
      <w:proofErr w:type="spellStart"/>
      <w:r w:rsidRPr="006D2A05">
        <w:rPr>
          <w:i/>
          <w:iCs/>
        </w:rPr>
        <w:t>ca</w:t>
      </w:r>
      <w:proofErr w:type="spellEnd"/>
      <w:r w:rsidRPr="006D2A05">
        <w:rPr>
          <w:i/>
          <w:iCs/>
        </w:rPr>
        <w:t xml:space="preserve">) </w:t>
      </w:r>
      <w:r w:rsidRPr="006D2A05">
        <w:t>korábban teljesített közbeszerzési szerződések, illetve e törvény szerinti építés- vagy szolgáltatási koncessziók megkötésére, tartalmára és teljesítésére vonatkozó információkat és adatokat,</w:t>
      </w:r>
    </w:p>
    <w:p w14:paraId="4DAFDDD2" w14:textId="77777777" w:rsidR="004B37E6" w:rsidRPr="006D2A05" w:rsidRDefault="004B37E6" w:rsidP="000C4C31">
      <w:pPr>
        <w:widowControl w:val="0"/>
        <w:autoSpaceDE w:val="0"/>
        <w:autoSpaceDN w:val="0"/>
        <w:adjustRightInd w:val="0"/>
        <w:spacing w:after="0"/>
        <w:ind w:left="1843"/>
        <w:jc w:val="both"/>
      </w:pPr>
      <w:proofErr w:type="spellStart"/>
      <w:r w:rsidRPr="006D2A05">
        <w:rPr>
          <w:i/>
          <w:iCs/>
        </w:rPr>
        <w:t>cb</w:t>
      </w:r>
      <w:proofErr w:type="spellEnd"/>
      <w:r w:rsidRPr="006D2A05">
        <w:rPr>
          <w:i/>
          <w:iCs/>
        </w:rPr>
        <w:t xml:space="preserve">) </w:t>
      </w:r>
      <w:r w:rsidRPr="006D2A05">
        <w:t>gépekre, eszközökre, berendezésekre, szakemberekre, tanúsítványokra, címkékre vonatkozó információkat és adatokat,</w:t>
      </w:r>
    </w:p>
    <w:p w14:paraId="6EDDA012" w14:textId="77777777" w:rsidR="004B37E6" w:rsidRPr="006D2A05" w:rsidRDefault="004B37E6" w:rsidP="000C4C31">
      <w:pPr>
        <w:widowControl w:val="0"/>
        <w:autoSpaceDE w:val="0"/>
        <w:autoSpaceDN w:val="0"/>
        <w:adjustRightInd w:val="0"/>
        <w:spacing w:after="0"/>
        <w:ind w:left="1134"/>
        <w:jc w:val="both"/>
      </w:pPr>
      <w:r w:rsidRPr="006D2A05">
        <w:rPr>
          <w:i/>
          <w:iCs/>
        </w:rPr>
        <w:t xml:space="preserve">d) </w:t>
      </w:r>
      <w:r w:rsidRPr="006D2A05">
        <w:t>az ajánlatban meghatározott áruk, építési beruházások, szolgáltatások leírását, ide nem értve a leírásnak azt a jól meghatározható elemét, amely tekintetében a Kbt. 44. § (1) bekezdésben meghatározott feltételek az ajánlattevő által igazoltan fennállnak,</w:t>
      </w:r>
    </w:p>
    <w:p w14:paraId="4752CA20" w14:textId="77777777" w:rsidR="004B37E6" w:rsidRPr="006D2A05" w:rsidRDefault="004B37E6" w:rsidP="000C4C31">
      <w:pPr>
        <w:widowControl w:val="0"/>
        <w:autoSpaceDE w:val="0"/>
        <w:autoSpaceDN w:val="0"/>
        <w:adjustRightInd w:val="0"/>
        <w:spacing w:after="0"/>
        <w:ind w:left="1134"/>
        <w:jc w:val="both"/>
      </w:pPr>
      <w:proofErr w:type="gramStart"/>
      <w:r w:rsidRPr="006D2A05">
        <w:rPr>
          <w:i/>
          <w:iCs/>
        </w:rPr>
        <w:t>e</w:t>
      </w:r>
      <w:proofErr w:type="gramEnd"/>
      <w:r w:rsidRPr="006D2A05">
        <w:rPr>
          <w:i/>
          <w:iCs/>
        </w:rPr>
        <w:t xml:space="preserve">) </w:t>
      </w:r>
      <w:r w:rsidRPr="006D2A05">
        <w:t>ha az ajánlatkérő annak benyújtását kéri, az ajánlattevő szakmai ajánlatát, ide nem értve a szakmai ajánlatnak azt a jól meghatározható elemét, amely tekintetében a Kbt. 44. § (1) bekezdésben meghatározott feltételek az ajánlattevő által igazoltan fennállnak és a Kbt. 44. § (3) bekezdés alapján nincs akadálya az üzleti titokká nyilvánításnak.</w:t>
      </w:r>
    </w:p>
    <w:p w14:paraId="4E210391" w14:textId="77777777" w:rsidR="004B37E6" w:rsidRPr="006D2A05" w:rsidRDefault="004B37E6" w:rsidP="002670A0">
      <w:pPr>
        <w:widowControl w:val="0"/>
        <w:autoSpaceDE w:val="0"/>
        <w:autoSpaceDN w:val="0"/>
        <w:adjustRightInd w:val="0"/>
        <w:spacing w:before="240" w:after="120"/>
        <w:jc w:val="both"/>
      </w:pPr>
      <w:r w:rsidRPr="006D2A05">
        <w:t>A gazdasági szereplő nem tilthatja meg nevének, címének (székhelyének, lakóhelyének), valamint olyan ténynek, információnak, megoldásnak vagy adatnak (a továbbiakban együtt: adat) a nyilvánosságra hozatalát, amely a Kbt. 76. § szerinti értékelési szempont alapján értékelésre kerül, de az ezek alapjául szolgáló - a Kbt. 44. § (2) bekezdés hatálya alá nem tartozó - részinformációk, alapadatok (így különösen az árazott költségvetés) nyilvánosságra hozatalát megtilthatja.</w:t>
      </w:r>
    </w:p>
    <w:p w14:paraId="6392B8A0" w14:textId="77777777" w:rsidR="004B37E6" w:rsidRPr="006D2A05" w:rsidRDefault="004B37E6" w:rsidP="002670A0">
      <w:pPr>
        <w:widowControl w:val="0"/>
        <w:autoSpaceDE w:val="0"/>
        <w:autoSpaceDN w:val="0"/>
        <w:adjustRightInd w:val="0"/>
        <w:spacing w:before="240"/>
        <w:jc w:val="both"/>
      </w:pPr>
      <w:r w:rsidRPr="006D2A05">
        <w:t>Ha a gazdasági szereplő meghatározott információk, adatok üzleti titokká nyilvánítása során az Kbt. 44. § (1)-(3) bekezdésben foglaltakat nem tartotta be, az ajánlatkérő hiánypótlás keretében felhívja az érintett gazdasági szereplőt a megfelelő tartalmú dokumentum benyújtására.</w:t>
      </w:r>
    </w:p>
    <w:p w14:paraId="0EC1C1FF" w14:textId="77777777" w:rsidR="007B1D9B" w:rsidRPr="006D2A05" w:rsidRDefault="004B37E6" w:rsidP="002670A0">
      <w:pPr>
        <w:tabs>
          <w:tab w:val="left" w:pos="0"/>
        </w:tabs>
        <w:spacing w:before="240" w:after="120" w:line="276" w:lineRule="auto"/>
        <w:jc w:val="both"/>
        <w:rPr>
          <w:b/>
        </w:rPr>
      </w:pPr>
      <w:r w:rsidRPr="006D2A05">
        <w:t>A gazdasági szereplő a Kbt. 44. §</w:t>
      </w:r>
      <w:proofErr w:type="spellStart"/>
      <w:r w:rsidRPr="006D2A05">
        <w:t>-ának</w:t>
      </w:r>
      <w:proofErr w:type="spellEnd"/>
      <w:r w:rsidRPr="006D2A05">
        <w:t xml:space="preserve"> alkalmazása során az üzleti titkot tartalmazó dokumentum elkülönített elhelyezésére az </w:t>
      </w:r>
      <w:proofErr w:type="spellStart"/>
      <w:r w:rsidRPr="006D2A05">
        <w:t>EKR-ben</w:t>
      </w:r>
      <w:proofErr w:type="spellEnd"/>
      <w:r w:rsidRPr="006D2A05">
        <w:t xml:space="preserve"> erre szolgáló funkciót alkalmazza.</w:t>
      </w:r>
    </w:p>
    <w:p w14:paraId="3A3C0E62" w14:textId="77777777" w:rsidR="00884933" w:rsidRDefault="00884933">
      <w:pPr>
        <w:spacing w:after="200" w:line="276" w:lineRule="auto"/>
        <w:jc w:val="left"/>
        <w:rPr>
          <w:b/>
          <w:bCs/>
          <w:iCs/>
        </w:rPr>
      </w:pPr>
      <w:r>
        <w:rPr>
          <w:i/>
        </w:rPr>
        <w:br w:type="page"/>
      </w:r>
    </w:p>
    <w:p w14:paraId="2D0088AA" w14:textId="77777777" w:rsidR="009B37EF" w:rsidRPr="006D2A05" w:rsidRDefault="009B37EF" w:rsidP="00904D2E">
      <w:pPr>
        <w:pStyle w:val="Cmsor2"/>
        <w:spacing w:after="120" w:line="276" w:lineRule="auto"/>
        <w:rPr>
          <w:rFonts w:ascii="Times New Roman" w:hAnsi="Times New Roman"/>
          <w:i w:val="0"/>
          <w:sz w:val="24"/>
          <w:szCs w:val="24"/>
        </w:rPr>
      </w:pPr>
      <w:bookmarkStart w:id="49" w:name="_Toc524591375"/>
      <w:r w:rsidRPr="006D2A05">
        <w:rPr>
          <w:rFonts w:ascii="Times New Roman" w:hAnsi="Times New Roman"/>
          <w:i w:val="0"/>
          <w:sz w:val="24"/>
          <w:szCs w:val="24"/>
        </w:rPr>
        <w:lastRenderedPageBreak/>
        <w:t>IV. FORMANYOMTATVÁNYOK</w:t>
      </w:r>
      <w:bookmarkEnd w:id="49"/>
    </w:p>
    <w:p w14:paraId="0887AB0B" w14:textId="77777777" w:rsidR="009B37EF" w:rsidRPr="006D2A05" w:rsidRDefault="009B37EF" w:rsidP="009B37EF">
      <w:pPr>
        <w:ind w:left="708"/>
      </w:pPr>
    </w:p>
    <w:p w14:paraId="57B96AD5" w14:textId="77777777" w:rsidR="009B37EF" w:rsidRPr="006D2A05" w:rsidRDefault="009B37EF" w:rsidP="009B37EF">
      <w:pPr>
        <w:ind w:left="708"/>
        <w:jc w:val="both"/>
        <w:rPr>
          <w:b/>
        </w:rPr>
      </w:pPr>
    </w:p>
    <w:p w14:paraId="7F44632A" w14:textId="77777777" w:rsidR="009B37EF" w:rsidRPr="006D2A05" w:rsidRDefault="009B37EF" w:rsidP="009B37EF">
      <w:pPr>
        <w:ind w:left="708"/>
        <w:jc w:val="both"/>
      </w:pPr>
    </w:p>
    <w:p w14:paraId="7D9D30C6" w14:textId="77777777" w:rsidR="009B37EF" w:rsidRPr="006D2A05" w:rsidRDefault="009B37EF" w:rsidP="009B37EF">
      <w:pPr>
        <w:ind w:left="-284"/>
        <w:rPr>
          <w:b/>
          <w:bCs/>
          <w:sz w:val="36"/>
          <w:szCs w:val="36"/>
        </w:rPr>
      </w:pPr>
      <w:r w:rsidRPr="006D2A05">
        <w:rPr>
          <w:b/>
          <w:bCs/>
          <w:sz w:val="36"/>
          <w:szCs w:val="36"/>
        </w:rPr>
        <w:t>FIGYELEM!</w:t>
      </w:r>
    </w:p>
    <w:p w14:paraId="12651923" w14:textId="77777777" w:rsidR="009B37EF" w:rsidRPr="006D2A05" w:rsidRDefault="009B37EF" w:rsidP="009B37EF">
      <w:pPr>
        <w:ind w:left="-284"/>
        <w:rPr>
          <w:b/>
          <w:bCs/>
          <w:sz w:val="20"/>
          <w:szCs w:val="20"/>
        </w:rPr>
      </w:pPr>
    </w:p>
    <w:p w14:paraId="4B821B45" w14:textId="77777777" w:rsidR="009B37EF" w:rsidRPr="006D2A05" w:rsidRDefault="009B37EF" w:rsidP="009B37EF">
      <w:pPr>
        <w:ind w:left="-284"/>
      </w:pPr>
    </w:p>
    <w:p w14:paraId="595D11D0" w14:textId="77777777" w:rsidR="009B37EF" w:rsidRPr="006D2A05" w:rsidRDefault="009B37EF" w:rsidP="009B37EF">
      <w:pPr>
        <w:ind w:left="-284"/>
        <w:rPr>
          <w:b/>
          <w:bCs/>
        </w:rPr>
      </w:pPr>
      <w:r w:rsidRPr="006D2A05">
        <w:rPr>
          <w:b/>
          <w:bCs/>
        </w:rPr>
        <w:t>Az alábbi iratminták csak ajánlott nyomtatványok, tájékoztató jellegűek.</w:t>
      </w:r>
    </w:p>
    <w:p w14:paraId="62813A0B" w14:textId="77777777" w:rsidR="009B37EF" w:rsidRPr="006D2A05" w:rsidRDefault="009B37EF" w:rsidP="009B37EF">
      <w:pPr>
        <w:ind w:left="-284"/>
        <w:rPr>
          <w:b/>
          <w:bCs/>
        </w:rPr>
      </w:pPr>
      <w:r w:rsidRPr="006D2A05">
        <w:rPr>
          <w:b/>
          <w:bCs/>
        </w:rPr>
        <w:t>Lehetséges, hogy az ajánlati felhívásban, a dokumentációban, vagy a kiegészítő tájékoztatásban bárhol előírt további dokumentumok, nyilatkozatok, iratok becsatolása is szükséges lehet az ajánlat teljességéhez.</w:t>
      </w:r>
    </w:p>
    <w:p w14:paraId="129C9DE7" w14:textId="77777777" w:rsidR="009B37EF" w:rsidRPr="006D2A05" w:rsidRDefault="009B37EF" w:rsidP="009B37EF">
      <w:pPr>
        <w:ind w:left="-284"/>
        <w:rPr>
          <w:b/>
          <w:bCs/>
        </w:rPr>
      </w:pPr>
      <w:r w:rsidRPr="006D2A05">
        <w:rPr>
          <w:b/>
          <w:bCs/>
        </w:rPr>
        <w:t>Az iratminták rendelkezésre bocsátása nem mentesíti ajánlattevőt azon felelőssége alól, hogy ajánlatát az ajánlati felhívásban, a Közbeszerzési dokumentumokban és a törvényekben meghatározott tartalmi és formai követelmények szerint készítse el.</w:t>
      </w:r>
    </w:p>
    <w:p w14:paraId="1D625B98" w14:textId="77777777" w:rsidR="000A65C7" w:rsidRPr="006D2A05" w:rsidRDefault="000A65C7" w:rsidP="00865450">
      <w:pPr>
        <w:tabs>
          <w:tab w:val="left" w:pos="2268"/>
        </w:tabs>
        <w:spacing w:before="240" w:line="276" w:lineRule="auto"/>
        <w:ind w:left="284"/>
        <w:jc w:val="both"/>
      </w:pPr>
    </w:p>
    <w:p w14:paraId="6160A44B" w14:textId="77777777" w:rsidR="00710CA4" w:rsidRPr="006D2A05" w:rsidRDefault="00710CA4">
      <w:pPr>
        <w:spacing w:after="200" w:line="276" w:lineRule="auto"/>
        <w:jc w:val="left"/>
      </w:pPr>
      <w:r w:rsidRPr="006D2A05">
        <w:br w:type="page"/>
      </w:r>
    </w:p>
    <w:p w14:paraId="538BB56D" w14:textId="77777777" w:rsidR="00F14099" w:rsidRPr="006D2A05" w:rsidRDefault="00F14099" w:rsidP="00865450">
      <w:pPr>
        <w:tabs>
          <w:tab w:val="left" w:pos="2268"/>
        </w:tabs>
        <w:spacing w:before="240" w:line="276" w:lineRule="auto"/>
        <w:ind w:left="284"/>
        <w:jc w:val="both"/>
      </w:pPr>
    </w:p>
    <w:p w14:paraId="31BBEAD1" w14:textId="77777777" w:rsidR="00710CA4" w:rsidRPr="006D2A05" w:rsidRDefault="00710CA4" w:rsidP="00865450">
      <w:pPr>
        <w:tabs>
          <w:tab w:val="left" w:pos="2268"/>
        </w:tabs>
        <w:spacing w:before="240" w:line="276" w:lineRule="auto"/>
        <w:ind w:left="284"/>
        <w:jc w:val="both"/>
      </w:pPr>
    </w:p>
    <w:tbl>
      <w:tblPr>
        <w:tblW w:w="9214" w:type="dxa"/>
        <w:jc w:val="center"/>
        <w:tblLayout w:type="fixed"/>
        <w:tblLook w:val="0000" w:firstRow="0" w:lastRow="0" w:firstColumn="0" w:lastColumn="0" w:noHBand="0" w:noVBand="0"/>
      </w:tblPr>
      <w:tblGrid>
        <w:gridCol w:w="9214"/>
      </w:tblGrid>
      <w:tr w:rsidR="00134A39" w:rsidRPr="006D2A05" w14:paraId="17A4EE95" w14:textId="77777777" w:rsidTr="002B7ECD">
        <w:trPr>
          <w:jc w:val="center"/>
        </w:trPr>
        <w:tc>
          <w:tcPr>
            <w:tcW w:w="9214" w:type="dxa"/>
          </w:tcPr>
          <w:p w14:paraId="112C3410" w14:textId="77777777" w:rsidR="00134A39" w:rsidRPr="006D2A05" w:rsidRDefault="00134A39" w:rsidP="00873BBB">
            <w:pPr>
              <w:rPr>
                <w:rFonts w:ascii="Times New Roman félkövér" w:hAnsi="Times New Roman félkövér"/>
                <w:b/>
                <w:caps/>
              </w:rPr>
            </w:pPr>
          </w:p>
          <w:p w14:paraId="67D5FF02" w14:textId="77777777" w:rsidR="00134A39" w:rsidRPr="006D2A05" w:rsidRDefault="00134A39" w:rsidP="002B7ECD">
            <w:pPr>
              <w:rPr>
                <w:rFonts w:ascii="Times New Roman félkövér" w:hAnsi="Times New Roman félkövér"/>
                <w:b/>
                <w:caps/>
              </w:rPr>
            </w:pPr>
            <w:r w:rsidRPr="006D2A05">
              <w:rPr>
                <w:rFonts w:ascii="Times New Roman félkövér" w:hAnsi="Times New Roman félkövér"/>
                <w:b/>
                <w:caps/>
              </w:rPr>
              <w:t>Az ajánlat részeként benyújtandó dokumentumok</w:t>
            </w:r>
          </w:p>
        </w:tc>
      </w:tr>
    </w:tbl>
    <w:p w14:paraId="2D619176" w14:textId="77777777" w:rsidR="00455BB2" w:rsidRPr="006D2A05" w:rsidRDefault="00455BB2" w:rsidP="00865450">
      <w:pPr>
        <w:pStyle w:val="Listaszerbekezds"/>
        <w:tabs>
          <w:tab w:val="left" w:pos="2268"/>
        </w:tabs>
        <w:spacing w:before="240" w:line="276" w:lineRule="auto"/>
        <w:ind w:left="1980"/>
        <w:jc w:val="both"/>
      </w:pPr>
    </w:p>
    <w:p w14:paraId="131632B6" w14:textId="77777777" w:rsidR="00455BB2" w:rsidRPr="006D2A05" w:rsidRDefault="00455BB2" w:rsidP="00865450">
      <w:pPr>
        <w:pStyle w:val="Listaszerbekezds"/>
        <w:tabs>
          <w:tab w:val="left" w:pos="2268"/>
        </w:tabs>
        <w:spacing w:before="240" w:line="276" w:lineRule="auto"/>
        <w:ind w:left="1980"/>
        <w:jc w:val="both"/>
      </w:pPr>
    </w:p>
    <w:p w14:paraId="55A43799" w14:textId="77777777" w:rsidR="00B97E68" w:rsidRPr="006D2A05" w:rsidRDefault="00B97E68" w:rsidP="00865450">
      <w:pPr>
        <w:pStyle w:val="Listaszerbekezds"/>
        <w:tabs>
          <w:tab w:val="left" w:pos="2268"/>
        </w:tabs>
        <w:spacing w:before="240" w:line="276" w:lineRule="auto"/>
        <w:ind w:left="709"/>
        <w:jc w:val="both"/>
      </w:pPr>
      <w:r w:rsidRPr="006D2A05">
        <w:rPr>
          <w:sz w:val="22"/>
          <w:szCs w:val="22"/>
        </w:rPr>
        <w:br w:type="page"/>
      </w:r>
    </w:p>
    <w:p w14:paraId="17F5CD5D" w14:textId="77777777" w:rsidR="00537CC1" w:rsidRPr="006D2A05" w:rsidRDefault="00537CC1" w:rsidP="00537CC1">
      <w:pPr>
        <w:pStyle w:val="Szvegtrzs21"/>
        <w:tabs>
          <w:tab w:val="clear" w:pos="851"/>
          <w:tab w:val="left" w:pos="2694"/>
        </w:tabs>
        <w:jc w:val="right"/>
        <w:rPr>
          <w:i/>
          <w:szCs w:val="24"/>
        </w:rPr>
      </w:pPr>
      <w:bookmarkStart w:id="50" w:name="_Toc343582822"/>
      <w:r w:rsidRPr="006D2A05">
        <w:rPr>
          <w:b/>
          <w:bCs/>
          <w:i/>
          <w:iCs/>
        </w:rPr>
        <w:lastRenderedPageBreak/>
        <w:t>1</w:t>
      </w:r>
      <w:r w:rsidRPr="006D2A05">
        <w:rPr>
          <w:i/>
          <w:szCs w:val="24"/>
        </w:rPr>
        <w:t>. sz. melléklet</w:t>
      </w:r>
    </w:p>
    <w:p w14:paraId="4BD42806" w14:textId="77777777" w:rsidR="00537CC1" w:rsidRPr="006D2A05" w:rsidRDefault="00537CC1" w:rsidP="00537CC1">
      <w:pPr>
        <w:pStyle w:val="Szvegtrzs21"/>
        <w:tabs>
          <w:tab w:val="clear" w:pos="851"/>
          <w:tab w:val="left" w:pos="2694"/>
        </w:tabs>
        <w:jc w:val="center"/>
        <w:rPr>
          <w:szCs w:val="24"/>
        </w:rPr>
      </w:pPr>
    </w:p>
    <w:p w14:paraId="251053B6" w14:textId="77777777" w:rsidR="00537CC1" w:rsidRPr="006D2A05" w:rsidRDefault="00537CC1" w:rsidP="00537CC1">
      <w:pPr>
        <w:spacing w:before="120" w:after="120"/>
        <w:ind w:left="426" w:hanging="426"/>
        <w:rPr>
          <w:b/>
        </w:rPr>
      </w:pPr>
      <w:r w:rsidRPr="006D2A05">
        <w:rPr>
          <w:b/>
        </w:rPr>
        <w:t>NYILATKOZAT A KBT. 66. § (6) BEKEZDÉS A)-B) PONTJAIRA VONATKOZÓAN</w:t>
      </w:r>
    </w:p>
    <w:p w14:paraId="7E68254F" w14:textId="77777777" w:rsidR="00537CC1" w:rsidRPr="006D2A05" w:rsidRDefault="00537CC1" w:rsidP="00537CC1">
      <w:pPr>
        <w:pStyle w:val="Szvegtrzsbehzssal"/>
        <w:rPr>
          <w:sz w:val="24"/>
        </w:rPr>
      </w:pPr>
    </w:p>
    <w:p w14:paraId="7C6C50BD" w14:textId="77777777" w:rsidR="00537CC1" w:rsidRPr="006D2A05" w:rsidRDefault="00537CC1" w:rsidP="00537CC1">
      <w:pPr>
        <w:spacing w:after="120" w:line="360" w:lineRule="auto"/>
        <w:jc w:val="both"/>
        <w:rPr>
          <w:sz w:val="22"/>
          <w:szCs w:val="22"/>
        </w:rPr>
      </w:pPr>
      <w:proofErr w:type="gramStart"/>
      <w:r w:rsidRPr="006D2A05">
        <w:rPr>
          <w:sz w:val="22"/>
          <w:szCs w:val="22"/>
        </w:rPr>
        <w:t>Alulírott …</w:t>
      </w:r>
      <w:proofErr w:type="gramEnd"/>
      <w:r w:rsidRPr="006D2A05">
        <w:rPr>
          <w:sz w:val="22"/>
          <w:szCs w:val="22"/>
        </w:rPr>
        <w:t>…………………………………, mint a(z) ………………………………………….. aláírásra jogosult képviselője ezennel nyilatkozom, hogy az általam képviselt ajánlattevő / közös ajánlattevő</w:t>
      </w:r>
      <w:r w:rsidRPr="006D2A05">
        <w:rPr>
          <w:rStyle w:val="Lbjegyzet-hivatkozs"/>
          <w:rFonts w:eastAsiaTheme="minorEastAsia"/>
          <w:sz w:val="22"/>
          <w:szCs w:val="22"/>
        </w:rPr>
        <w:footnoteReference w:id="1"/>
      </w:r>
      <w:r w:rsidRPr="006D2A05">
        <w:rPr>
          <w:sz w:val="22"/>
          <w:szCs w:val="22"/>
        </w:rPr>
        <w:t xml:space="preserve"> a szerződés teljesítéséhez alvállalkozót kíván igénybe venni:</w:t>
      </w:r>
    </w:p>
    <w:p w14:paraId="62626B67" w14:textId="77777777" w:rsidR="00537CC1" w:rsidRPr="006D2A05" w:rsidRDefault="00537CC1" w:rsidP="00537CC1">
      <w:pPr>
        <w:spacing w:before="120" w:after="120" w:line="276" w:lineRule="auto"/>
        <w:ind w:right="23"/>
        <w:jc w:val="both"/>
        <w:rPr>
          <w:sz w:val="22"/>
          <w:szCs w:val="22"/>
        </w:rPr>
      </w:pPr>
      <w:r w:rsidRPr="006D2A05">
        <w:rPr>
          <w:sz w:val="22"/>
          <w:szCs w:val="22"/>
        </w:rPr>
        <w:t>IGEN / NEM</w:t>
      </w:r>
      <w:r w:rsidRPr="006D2A05">
        <w:rPr>
          <w:rStyle w:val="Lbjegyzet-hivatkozs"/>
          <w:rFonts w:eastAsiaTheme="minorEastAsia"/>
          <w:sz w:val="22"/>
          <w:szCs w:val="22"/>
        </w:rPr>
        <w:footnoteReference w:id="2"/>
      </w:r>
    </w:p>
    <w:p w14:paraId="74BF3B49" w14:textId="77777777" w:rsidR="00537CC1" w:rsidRPr="006D2A05" w:rsidRDefault="00537CC1" w:rsidP="00537CC1">
      <w:pPr>
        <w:spacing w:before="120" w:after="120" w:line="276" w:lineRule="auto"/>
        <w:ind w:right="23"/>
        <w:jc w:val="both"/>
        <w:rPr>
          <w:b/>
          <w:sz w:val="22"/>
          <w:szCs w:val="22"/>
        </w:rPr>
      </w:pPr>
      <w:r w:rsidRPr="006D2A05">
        <w:rPr>
          <w:sz w:val="22"/>
          <w:szCs w:val="22"/>
        </w:rPr>
        <w:t>IGEN válasz esetén:</w:t>
      </w:r>
    </w:p>
    <w:p w14:paraId="67525CCC" w14:textId="77777777" w:rsidR="00537CC1" w:rsidRPr="006D2A05" w:rsidRDefault="00537CC1" w:rsidP="00466049">
      <w:pPr>
        <w:numPr>
          <w:ilvl w:val="0"/>
          <w:numId w:val="8"/>
        </w:numPr>
        <w:spacing w:after="200" w:line="276" w:lineRule="auto"/>
        <w:jc w:val="both"/>
        <w:rPr>
          <w:sz w:val="22"/>
          <w:szCs w:val="22"/>
        </w:rPr>
      </w:pPr>
      <w:r w:rsidRPr="006D2A05">
        <w:rPr>
          <w:sz w:val="22"/>
          <w:szCs w:val="22"/>
        </w:rPr>
        <w:t>a közbeszerzés alábbi részeinek teljesítéséhez kíván alvállalkozót igénybe venni:</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tblGrid>
      <w:tr w:rsidR="00537CC1" w:rsidRPr="006D2A05" w14:paraId="017A2865" w14:textId="77777777" w:rsidTr="00873BBB">
        <w:trPr>
          <w:trHeight w:val="424"/>
          <w:jc w:val="center"/>
        </w:trPr>
        <w:tc>
          <w:tcPr>
            <w:tcW w:w="4714" w:type="dxa"/>
            <w:tcBorders>
              <w:top w:val="single" w:sz="12" w:space="0" w:color="auto"/>
              <w:right w:val="single" w:sz="12" w:space="0" w:color="auto"/>
            </w:tcBorders>
            <w:vAlign w:val="center"/>
          </w:tcPr>
          <w:p w14:paraId="5DBEF2EC" w14:textId="77777777" w:rsidR="00537CC1" w:rsidRPr="006D2A05" w:rsidRDefault="00537CC1" w:rsidP="00873BBB">
            <w:pPr>
              <w:spacing w:before="120" w:after="120"/>
              <w:jc w:val="both"/>
            </w:pPr>
            <w:r w:rsidRPr="006D2A05">
              <w:rPr>
                <w:sz w:val="22"/>
                <w:szCs w:val="22"/>
              </w:rPr>
              <w:t>-</w:t>
            </w:r>
          </w:p>
        </w:tc>
      </w:tr>
      <w:tr w:rsidR="00537CC1" w:rsidRPr="006D2A05" w14:paraId="48371458" w14:textId="77777777" w:rsidTr="00873BBB">
        <w:trPr>
          <w:trHeight w:val="424"/>
          <w:jc w:val="center"/>
        </w:trPr>
        <w:tc>
          <w:tcPr>
            <w:tcW w:w="4714" w:type="dxa"/>
            <w:tcBorders>
              <w:right w:val="single" w:sz="12" w:space="0" w:color="auto"/>
            </w:tcBorders>
            <w:vAlign w:val="center"/>
          </w:tcPr>
          <w:p w14:paraId="466C6A4E" w14:textId="77777777" w:rsidR="00537CC1" w:rsidRPr="006D2A05" w:rsidRDefault="00537CC1" w:rsidP="00873BBB">
            <w:pPr>
              <w:spacing w:before="120" w:after="120"/>
              <w:jc w:val="both"/>
            </w:pPr>
            <w:r w:rsidRPr="006D2A05">
              <w:rPr>
                <w:sz w:val="22"/>
                <w:szCs w:val="22"/>
              </w:rPr>
              <w:t>-</w:t>
            </w:r>
          </w:p>
        </w:tc>
      </w:tr>
      <w:tr w:rsidR="00537CC1" w:rsidRPr="006D2A05" w14:paraId="19503781" w14:textId="77777777" w:rsidTr="00873BBB">
        <w:trPr>
          <w:trHeight w:val="424"/>
          <w:jc w:val="center"/>
        </w:trPr>
        <w:tc>
          <w:tcPr>
            <w:tcW w:w="4714" w:type="dxa"/>
            <w:tcBorders>
              <w:bottom w:val="single" w:sz="12" w:space="0" w:color="auto"/>
              <w:right w:val="single" w:sz="12" w:space="0" w:color="auto"/>
            </w:tcBorders>
            <w:vAlign w:val="center"/>
          </w:tcPr>
          <w:p w14:paraId="04144964" w14:textId="77777777" w:rsidR="00537CC1" w:rsidRPr="006D2A05" w:rsidRDefault="00537CC1" w:rsidP="00873BBB">
            <w:pPr>
              <w:spacing w:before="120" w:after="120"/>
              <w:jc w:val="both"/>
            </w:pPr>
            <w:r w:rsidRPr="006D2A05">
              <w:rPr>
                <w:sz w:val="22"/>
                <w:szCs w:val="22"/>
              </w:rPr>
              <w:t>-</w:t>
            </w:r>
          </w:p>
        </w:tc>
      </w:tr>
    </w:tbl>
    <w:p w14:paraId="356E0FDA" w14:textId="77777777" w:rsidR="00537CC1" w:rsidRPr="006D2A05" w:rsidRDefault="00537CC1" w:rsidP="00537CC1">
      <w:pPr>
        <w:spacing w:before="120" w:after="120" w:line="276" w:lineRule="auto"/>
        <w:ind w:right="23"/>
        <w:jc w:val="both"/>
        <w:rPr>
          <w:b/>
          <w:sz w:val="22"/>
          <w:szCs w:val="22"/>
        </w:rPr>
      </w:pPr>
    </w:p>
    <w:p w14:paraId="5A62FCAE" w14:textId="77777777" w:rsidR="00537CC1" w:rsidRPr="006D2A05" w:rsidRDefault="00537CC1" w:rsidP="00466049">
      <w:pPr>
        <w:numPr>
          <w:ilvl w:val="0"/>
          <w:numId w:val="8"/>
        </w:numPr>
        <w:shd w:val="clear" w:color="auto" w:fill="FFFFFF"/>
        <w:spacing w:after="0" w:line="240" w:lineRule="atLeast"/>
        <w:jc w:val="both"/>
        <w:rPr>
          <w:sz w:val="22"/>
          <w:szCs w:val="22"/>
        </w:rPr>
      </w:pPr>
      <w:r w:rsidRPr="006D2A05">
        <w:rPr>
          <w:sz w:val="22"/>
          <w:szCs w:val="22"/>
        </w:rPr>
        <w:t>az a) pontban megjelölt részek tekintetében igénybe venni kívánt és az ajánlat benyújtásakor már ismert alvállalkozók</w:t>
      </w:r>
      <w:r w:rsidRPr="006D2A05">
        <w:rPr>
          <w:rStyle w:val="Lbjegyzet-hivatkozs"/>
          <w:rFonts w:eastAsiaTheme="minorEastAsia"/>
          <w:sz w:val="22"/>
          <w:szCs w:val="22"/>
        </w:rPr>
        <w:footnoteReference w:id="3"/>
      </w:r>
      <w:r w:rsidRPr="006D2A05">
        <w:rPr>
          <w:sz w:val="22"/>
          <w:szCs w:val="22"/>
        </w:rPr>
        <w:t xml:space="preserve">: </w:t>
      </w:r>
    </w:p>
    <w:p w14:paraId="22847AED" w14:textId="77777777" w:rsidR="00537CC1" w:rsidRPr="006D2A05" w:rsidRDefault="00537CC1" w:rsidP="00537CC1">
      <w:pPr>
        <w:shd w:val="clear" w:color="auto" w:fill="FFFFFF"/>
        <w:spacing w:line="240" w:lineRule="atLeast"/>
        <w:ind w:left="720"/>
        <w:jc w:val="both"/>
        <w:rPr>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537CC1" w:rsidRPr="006D2A05" w14:paraId="358095ED" w14:textId="77777777" w:rsidTr="00873BBB">
        <w:trPr>
          <w:trHeight w:val="424"/>
          <w:jc w:val="center"/>
        </w:trPr>
        <w:tc>
          <w:tcPr>
            <w:tcW w:w="3855" w:type="dxa"/>
            <w:tcBorders>
              <w:top w:val="single" w:sz="12" w:space="0" w:color="auto"/>
              <w:left w:val="single" w:sz="12" w:space="0" w:color="auto"/>
              <w:bottom w:val="single" w:sz="12" w:space="0" w:color="auto"/>
            </w:tcBorders>
            <w:shd w:val="clear" w:color="auto" w:fill="BFBFBF"/>
            <w:vAlign w:val="center"/>
          </w:tcPr>
          <w:p w14:paraId="4F6C9629" w14:textId="77777777" w:rsidR="00537CC1" w:rsidRPr="006D2A05" w:rsidRDefault="00537CC1" w:rsidP="00873BBB">
            <w:pPr>
              <w:spacing w:before="120" w:after="120"/>
              <w:rPr>
                <w:b/>
              </w:rPr>
            </w:pPr>
            <w:r w:rsidRPr="006D2A05">
              <w:rPr>
                <w:b/>
                <w:sz w:val="22"/>
                <w:szCs w:val="22"/>
              </w:rPr>
              <w:t>Alvállalkozó neve/megnevezése</w:t>
            </w:r>
          </w:p>
        </w:tc>
        <w:tc>
          <w:tcPr>
            <w:tcW w:w="4395" w:type="dxa"/>
            <w:tcBorders>
              <w:top w:val="single" w:sz="12" w:space="0" w:color="auto"/>
              <w:bottom w:val="single" w:sz="12" w:space="0" w:color="auto"/>
              <w:right w:val="single" w:sz="12" w:space="0" w:color="auto"/>
            </w:tcBorders>
            <w:shd w:val="clear" w:color="auto" w:fill="BFBFBF"/>
          </w:tcPr>
          <w:p w14:paraId="13C9885A" w14:textId="77777777" w:rsidR="00537CC1" w:rsidRPr="006D2A05" w:rsidRDefault="00537CC1" w:rsidP="00873BBB">
            <w:pPr>
              <w:spacing w:before="120" w:after="120"/>
              <w:rPr>
                <w:b/>
              </w:rPr>
            </w:pPr>
            <w:r w:rsidRPr="006D2A05">
              <w:rPr>
                <w:b/>
                <w:sz w:val="22"/>
                <w:szCs w:val="22"/>
              </w:rPr>
              <w:t>Alvállalkozó, székhelye (lakóhelye):</w:t>
            </w:r>
          </w:p>
        </w:tc>
      </w:tr>
      <w:tr w:rsidR="00537CC1" w:rsidRPr="006D2A05" w14:paraId="71E52E60" w14:textId="77777777" w:rsidTr="00873BBB">
        <w:trPr>
          <w:trHeight w:val="424"/>
          <w:jc w:val="center"/>
        </w:trPr>
        <w:tc>
          <w:tcPr>
            <w:tcW w:w="3855" w:type="dxa"/>
            <w:tcBorders>
              <w:top w:val="single" w:sz="12" w:space="0" w:color="auto"/>
              <w:left w:val="single" w:sz="12" w:space="0" w:color="auto"/>
              <w:bottom w:val="single" w:sz="12" w:space="0" w:color="auto"/>
            </w:tcBorders>
            <w:vAlign w:val="center"/>
          </w:tcPr>
          <w:p w14:paraId="2104658A" w14:textId="77777777" w:rsidR="00537CC1" w:rsidRPr="006D2A05" w:rsidRDefault="00537CC1" w:rsidP="00873BBB">
            <w:pPr>
              <w:jc w:val="both"/>
            </w:pPr>
          </w:p>
        </w:tc>
        <w:tc>
          <w:tcPr>
            <w:tcW w:w="4395" w:type="dxa"/>
            <w:tcBorders>
              <w:top w:val="single" w:sz="12" w:space="0" w:color="auto"/>
              <w:bottom w:val="single" w:sz="12" w:space="0" w:color="auto"/>
              <w:right w:val="single" w:sz="12" w:space="0" w:color="auto"/>
            </w:tcBorders>
            <w:vAlign w:val="center"/>
          </w:tcPr>
          <w:p w14:paraId="40B81AB3" w14:textId="77777777" w:rsidR="00537CC1" w:rsidRPr="006D2A05" w:rsidRDefault="00537CC1" w:rsidP="00873BBB">
            <w:pPr>
              <w:jc w:val="right"/>
            </w:pPr>
          </w:p>
        </w:tc>
      </w:tr>
      <w:tr w:rsidR="00537CC1" w:rsidRPr="006D2A05" w14:paraId="1375FFC9" w14:textId="77777777" w:rsidTr="00873BBB">
        <w:trPr>
          <w:trHeight w:val="424"/>
          <w:jc w:val="center"/>
        </w:trPr>
        <w:tc>
          <w:tcPr>
            <w:tcW w:w="3855" w:type="dxa"/>
            <w:tcBorders>
              <w:top w:val="single" w:sz="12" w:space="0" w:color="auto"/>
              <w:left w:val="single" w:sz="12" w:space="0" w:color="auto"/>
              <w:bottom w:val="single" w:sz="12" w:space="0" w:color="auto"/>
            </w:tcBorders>
            <w:vAlign w:val="center"/>
          </w:tcPr>
          <w:p w14:paraId="0031018E" w14:textId="77777777" w:rsidR="00537CC1" w:rsidRPr="006D2A05" w:rsidRDefault="00537CC1" w:rsidP="00873BBB">
            <w:pPr>
              <w:jc w:val="both"/>
            </w:pPr>
          </w:p>
        </w:tc>
        <w:tc>
          <w:tcPr>
            <w:tcW w:w="4395" w:type="dxa"/>
            <w:tcBorders>
              <w:top w:val="single" w:sz="12" w:space="0" w:color="auto"/>
              <w:bottom w:val="single" w:sz="12" w:space="0" w:color="auto"/>
              <w:right w:val="single" w:sz="12" w:space="0" w:color="auto"/>
            </w:tcBorders>
            <w:vAlign w:val="center"/>
          </w:tcPr>
          <w:p w14:paraId="73154E9E" w14:textId="77777777" w:rsidR="00537CC1" w:rsidRPr="006D2A05" w:rsidRDefault="00537CC1" w:rsidP="00873BBB">
            <w:pPr>
              <w:jc w:val="right"/>
            </w:pPr>
          </w:p>
        </w:tc>
      </w:tr>
    </w:tbl>
    <w:p w14:paraId="30E2719A" w14:textId="77777777" w:rsidR="00537CC1" w:rsidRPr="006D2A05" w:rsidRDefault="00537CC1" w:rsidP="00537CC1">
      <w:pPr>
        <w:ind w:right="-360"/>
        <w:jc w:val="both"/>
        <w:rPr>
          <w:snapToGrid w:val="0"/>
          <w:sz w:val="22"/>
          <w:szCs w:val="22"/>
        </w:rPr>
      </w:pPr>
    </w:p>
    <w:p w14:paraId="7A2CE188" w14:textId="77777777" w:rsidR="00537CC1" w:rsidRPr="006D2A05" w:rsidRDefault="00537CC1" w:rsidP="00537CC1">
      <w:pPr>
        <w:ind w:right="-360"/>
        <w:jc w:val="both"/>
        <w:rPr>
          <w:snapToGrid w:val="0"/>
          <w:sz w:val="22"/>
          <w:szCs w:val="22"/>
        </w:rPr>
      </w:pPr>
      <w:r w:rsidRPr="006D2A05">
        <w:rPr>
          <w:snapToGrid w:val="0"/>
          <w:sz w:val="22"/>
          <w:szCs w:val="22"/>
        </w:rPr>
        <w:t>…</w:t>
      </w:r>
      <w:proofErr w:type="gramStart"/>
      <w:r w:rsidRPr="006D2A05">
        <w:rPr>
          <w:snapToGrid w:val="0"/>
          <w:sz w:val="22"/>
          <w:szCs w:val="22"/>
        </w:rPr>
        <w:t>…………………..,</w:t>
      </w:r>
      <w:proofErr w:type="gramEnd"/>
      <w:r w:rsidRPr="006D2A05">
        <w:rPr>
          <w:snapToGrid w:val="0"/>
          <w:sz w:val="22"/>
          <w:szCs w:val="22"/>
        </w:rPr>
        <w:t xml:space="preserve"> (helység), ……….. (év) ………………. (hónap) ……. (nap)</w:t>
      </w:r>
    </w:p>
    <w:p w14:paraId="26D50E47" w14:textId="77777777" w:rsidR="00537CC1" w:rsidRPr="006D2A05" w:rsidRDefault="00537CC1" w:rsidP="00537CC1">
      <w:pPr>
        <w:ind w:right="-360"/>
        <w:jc w:val="both"/>
        <w:rPr>
          <w:snapToGrid w:val="0"/>
          <w:sz w:val="22"/>
          <w:szCs w:val="22"/>
        </w:rPr>
      </w:pPr>
    </w:p>
    <w:p w14:paraId="5691749C" w14:textId="77777777" w:rsidR="00537CC1" w:rsidRPr="006D2A05" w:rsidRDefault="00537CC1" w:rsidP="00537CC1">
      <w:pPr>
        <w:ind w:right="-360"/>
        <w:jc w:val="both"/>
        <w:rPr>
          <w:snapToGrid w:val="0"/>
          <w:sz w:val="22"/>
          <w:szCs w:val="22"/>
        </w:rPr>
      </w:pPr>
    </w:p>
    <w:p w14:paraId="25337511" w14:textId="77777777" w:rsidR="00537CC1" w:rsidRPr="006D2A05" w:rsidRDefault="00537CC1" w:rsidP="00537CC1">
      <w:pPr>
        <w:ind w:left="4248" w:right="-360" w:firstLine="708"/>
        <w:jc w:val="both"/>
        <w:rPr>
          <w:snapToGrid w:val="0"/>
          <w:sz w:val="22"/>
          <w:szCs w:val="22"/>
        </w:rPr>
      </w:pPr>
      <w:r w:rsidRPr="006D2A05">
        <w:rPr>
          <w:snapToGrid w:val="0"/>
          <w:sz w:val="22"/>
          <w:szCs w:val="22"/>
        </w:rPr>
        <w:t>…………………………………</w:t>
      </w:r>
    </w:p>
    <w:p w14:paraId="421ED256" w14:textId="77777777" w:rsidR="00537CC1" w:rsidRPr="006D2A05" w:rsidRDefault="00537CC1" w:rsidP="00537CC1">
      <w:pPr>
        <w:ind w:left="4956" w:right="-360" w:firstLine="708"/>
        <w:jc w:val="both"/>
        <w:rPr>
          <w:snapToGrid w:val="0"/>
          <w:sz w:val="22"/>
          <w:szCs w:val="22"/>
        </w:rPr>
      </w:pPr>
      <w:r w:rsidRPr="006D2A05">
        <w:rPr>
          <w:snapToGrid w:val="0"/>
          <w:sz w:val="22"/>
          <w:szCs w:val="22"/>
        </w:rPr>
        <w:t xml:space="preserve">   </w:t>
      </w:r>
      <w:proofErr w:type="gramStart"/>
      <w:r w:rsidRPr="006D2A05">
        <w:rPr>
          <w:snapToGrid w:val="0"/>
          <w:sz w:val="22"/>
          <w:szCs w:val="22"/>
        </w:rPr>
        <w:t>cégszerű</w:t>
      </w:r>
      <w:proofErr w:type="gramEnd"/>
      <w:r w:rsidRPr="006D2A05">
        <w:rPr>
          <w:snapToGrid w:val="0"/>
          <w:sz w:val="22"/>
          <w:szCs w:val="22"/>
        </w:rPr>
        <w:t xml:space="preserve"> aláírás</w:t>
      </w:r>
    </w:p>
    <w:p w14:paraId="3377F9D2" w14:textId="77777777" w:rsidR="00537CC1" w:rsidRPr="006D2A05" w:rsidRDefault="00537CC1" w:rsidP="00537CC1">
      <w:pPr>
        <w:tabs>
          <w:tab w:val="right" w:pos="9000"/>
        </w:tabs>
        <w:jc w:val="right"/>
        <w:rPr>
          <w:sz w:val="22"/>
          <w:szCs w:val="22"/>
        </w:rPr>
      </w:pPr>
    </w:p>
    <w:p w14:paraId="1CB7B932" w14:textId="77777777" w:rsidR="00537CC1" w:rsidRPr="006D2A05" w:rsidRDefault="00537CC1" w:rsidP="00537CC1">
      <w:pPr>
        <w:jc w:val="both"/>
        <w:rPr>
          <w:b/>
          <w:sz w:val="22"/>
          <w:szCs w:val="22"/>
          <w:u w:val="single"/>
        </w:rPr>
      </w:pPr>
      <w:r w:rsidRPr="006D2A05">
        <w:rPr>
          <w:b/>
          <w:sz w:val="22"/>
          <w:szCs w:val="22"/>
          <w:u w:val="single"/>
        </w:rPr>
        <w:t>A nyilatkozatot nemleges tartalom esetén is csatolni szükséges.</w:t>
      </w:r>
    </w:p>
    <w:p w14:paraId="4F4866B7" w14:textId="77777777" w:rsidR="00DB65D4" w:rsidRDefault="00DB65D4" w:rsidP="008E1657">
      <w:pPr>
        <w:spacing w:after="0"/>
        <w:jc w:val="right"/>
        <w:rPr>
          <w:i/>
        </w:rPr>
      </w:pPr>
    </w:p>
    <w:p w14:paraId="2799531F" w14:textId="77777777" w:rsidR="00773290" w:rsidRPr="006D2A05" w:rsidRDefault="00773290" w:rsidP="008E1657">
      <w:pPr>
        <w:spacing w:after="0"/>
        <w:jc w:val="right"/>
        <w:rPr>
          <w:i/>
        </w:rPr>
      </w:pPr>
      <w:r w:rsidRPr="006D2A05">
        <w:rPr>
          <w:i/>
        </w:rPr>
        <w:lastRenderedPageBreak/>
        <w:t>2. sz. melléklet</w:t>
      </w:r>
    </w:p>
    <w:p w14:paraId="4016A188" w14:textId="77777777" w:rsidR="00773290" w:rsidRPr="006D2A05" w:rsidRDefault="00773290" w:rsidP="008E1657">
      <w:pPr>
        <w:spacing w:after="0"/>
        <w:jc w:val="right"/>
        <w:rPr>
          <w:b/>
          <w:i/>
        </w:rPr>
      </w:pPr>
    </w:p>
    <w:p w14:paraId="3F3FAD02" w14:textId="77777777" w:rsidR="00773290" w:rsidRPr="006D2A05" w:rsidRDefault="00773290" w:rsidP="008E1657">
      <w:pPr>
        <w:spacing w:after="0"/>
        <w:rPr>
          <w:b/>
          <w:bCs/>
        </w:rPr>
      </w:pPr>
      <w:bookmarkStart w:id="51" w:name="_Toc333480477"/>
      <w:r w:rsidRPr="006D2A05">
        <w:rPr>
          <w:b/>
          <w:bCs/>
        </w:rPr>
        <w:t>NYILATKOZAT AZ ALKALMASSÁG IGAZOLÁSÁRA IGÉNYBE VETT MÁS SZERVEZET / SZEMÉLY VONATKOZÁSÁBAN</w:t>
      </w:r>
      <w:bookmarkEnd w:id="51"/>
    </w:p>
    <w:p w14:paraId="08DCEDF6" w14:textId="77777777" w:rsidR="00773290" w:rsidRPr="003C0AB7" w:rsidRDefault="00773290" w:rsidP="008E1657">
      <w:pPr>
        <w:shd w:val="clear" w:color="auto" w:fill="FFFFFF"/>
        <w:spacing w:after="0"/>
        <w:ind w:right="-6"/>
        <w:contextualSpacing/>
        <w:rPr>
          <w:bCs/>
          <w:i/>
        </w:rPr>
      </w:pPr>
    </w:p>
    <w:p w14:paraId="1EA1ADBE" w14:textId="77777777" w:rsidR="00773290" w:rsidRPr="003C0AB7" w:rsidRDefault="00773290" w:rsidP="003C0AB7">
      <w:pPr>
        <w:shd w:val="clear" w:color="auto" w:fill="FFFFFF"/>
        <w:spacing w:after="0"/>
        <w:ind w:right="-6"/>
        <w:contextualSpacing/>
        <w:rPr>
          <w:b/>
        </w:rPr>
      </w:pPr>
      <w:r w:rsidRPr="003C0AB7">
        <w:rPr>
          <w:b/>
        </w:rPr>
        <w:t>„</w:t>
      </w:r>
      <w:r w:rsidR="003C0AB7" w:rsidRPr="003C0AB7">
        <w:rPr>
          <w:b/>
        </w:rPr>
        <w:t>A Központi Statisztikai Hivatal kérdőíveinek és mellékleteinek, kiadványainak nyomdai előállítása, expediálási, postai feladásra történő előkészítési munkáinak elvégzése Ajánlattevő által biztosított berendezéseken</w:t>
      </w:r>
      <w:r w:rsidRPr="003C0AB7">
        <w:rPr>
          <w:b/>
        </w:rPr>
        <w:t xml:space="preserve">” </w:t>
      </w:r>
      <w:r w:rsidRPr="003C0AB7">
        <w:t xml:space="preserve">tárgyban indított </w:t>
      </w:r>
      <w:r w:rsidRPr="003C0AB7">
        <w:rPr>
          <w:bCs/>
        </w:rPr>
        <w:t>közbeszerzési eljárásban</w:t>
      </w:r>
    </w:p>
    <w:p w14:paraId="3B930E6B" w14:textId="77777777" w:rsidR="00773290" w:rsidRPr="006D2A05" w:rsidRDefault="00773290" w:rsidP="008E1657">
      <w:pPr>
        <w:spacing w:after="0"/>
        <w:jc w:val="both"/>
        <w:rPr>
          <w:b/>
          <w:sz w:val="20"/>
          <w:szCs w:val="20"/>
        </w:rPr>
      </w:pPr>
    </w:p>
    <w:p w14:paraId="139CE1C9" w14:textId="77777777" w:rsidR="00773290" w:rsidRPr="006D2A05" w:rsidRDefault="00773290" w:rsidP="008E1657">
      <w:pPr>
        <w:spacing w:after="120"/>
        <w:jc w:val="both"/>
      </w:pPr>
      <w:proofErr w:type="gramStart"/>
      <w:r w:rsidRPr="006D2A05">
        <w:t>Alulírott …</w:t>
      </w:r>
      <w:proofErr w:type="gramEnd"/>
      <w:r w:rsidRPr="006D2A05">
        <w:t xml:space="preserve">…………………………………, mint a(z) ………………………………………….. aláírásra jogosult képviselője ezennel nyilatkozom, hogy az általam képviselt </w:t>
      </w:r>
    </w:p>
    <w:p w14:paraId="048E975E" w14:textId="77777777" w:rsidR="00773290" w:rsidRPr="006D2A05" w:rsidRDefault="00773290" w:rsidP="008E1657">
      <w:pPr>
        <w:spacing w:after="120"/>
      </w:pPr>
      <w:proofErr w:type="gramStart"/>
      <w:r w:rsidRPr="006D2A05">
        <w:t>ajánlattevő</w:t>
      </w:r>
      <w:proofErr w:type="gramEnd"/>
      <w:r w:rsidRPr="006D2A05">
        <w:t xml:space="preserve"> / közös ajánlattevő</w:t>
      </w:r>
      <w:r w:rsidRPr="006D2A05">
        <w:rPr>
          <w:vertAlign w:val="superscript"/>
        </w:rPr>
        <w:footnoteReference w:id="4"/>
      </w:r>
    </w:p>
    <w:p w14:paraId="6D519F3A" w14:textId="77777777" w:rsidR="00773290" w:rsidRPr="006D2A05" w:rsidRDefault="00773290" w:rsidP="008E1657">
      <w:pPr>
        <w:spacing w:after="120"/>
        <w:jc w:val="both"/>
      </w:pPr>
      <w:proofErr w:type="gramStart"/>
      <w:r w:rsidRPr="006D2A05">
        <w:t>az</w:t>
      </w:r>
      <w:proofErr w:type="gramEnd"/>
      <w:r w:rsidRPr="006D2A05">
        <w:t xml:space="preserve"> alkalmasság igazolására más szervezetet / személyt kíván igénybe venni:</w:t>
      </w:r>
    </w:p>
    <w:p w14:paraId="6F56691B" w14:textId="77777777" w:rsidR="00773290" w:rsidRPr="006D2A05" w:rsidRDefault="00773290" w:rsidP="008E1657">
      <w:pPr>
        <w:spacing w:before="120" w:after="120"/>
        <w:ind w:right="23"/>
        <w:jc w:val="both"/>
      </w:pPr>
      <w:r w:rsidRPr="006D2A05">
        <w:t>IGEN / NEM</w:t>
      </w:r>
      <w:r w:rsidRPr="006D2A05">
        <w:rPr>
          <w:vertAlign w:val="superscript"/>
        </w:rPr>
        <w:footnoteReference w:id="5"/>
      </w:r>
    </w:p>
    <w:p w14:paraId="610B2685" w14:textId="77777777" w:rsidR="00773290" w:rsidRPr="006D2A05" w:rsidRDefault="00773290" w:rsidP="008E1657">
      <w:pPr>
        <w:spacing w:after="0"/>
        <w:jc w:val="both"/>
      </w:pPr>
      <w:r w:rsidRPr="006D2A05">
        <w:t>IGEN válasz esetén:</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773290" w:rsidRPr="006D2A05" w14:paraId="23B3162A" w14:textId="77777777" w:rsidTr="00873BBB">
        <w:trPr>
          <w:trHeight w:val="525"/>
          <w:jc w:val="center"/>
        </w:trPr>
        <w:tc>
          <w:tcPr>
            <w:tcW w:w="4595" w:type="dxa"/>
            <w:shd w:val="clear" w:color="auto" w:fill="BFBFBF"/>
            <w:vAlign w:val="center"/>
          </w:tcPr>
          <w:p w14:paraId="03D1A3F2" w14:textId="77777777" w:rsidR="00773290" w:rsidRPr="006D2A05" w:rsidRDefault="00773290" w:rsidP="008E1657">
            <w:pPr>
              <w:spacing w:before="120" w:after="120"/>
              <w:rPr>
                <w:b/>
              </w:rPr>
            </w:pPr>
            <w:r w:rsidRPr="006D2A05">
              <w:rPr>
                <w:b/>
              </w:rPr>
              <w:t>Az alkalmasság igazolásához igénybe vett más szervezet / személy megjelölése (név, cím)</w:t>
            </w:r>
          </w:p>
        </w:tc>
        <w:tc>
          <w:tcPr>
            <w:tcW w:w="4473" w:type="dxa"/>
            <w:shd w:val="clear" w:color="auto" w:fill="BFBFBF"/>
          </w:tcPr>
          <w:p w14:paraId="1C8B3669" w14:textId="77777777" w:rsidR="00773290" w:rsidRPr="006D2A05" w:rsidRDefault="00773290" w:rsidP="008E1657">
            <w:pPr>
              <w:spacing w:before="120" w:after="120"/>
              <w:rPr>
                <w:b/>
              </w:rPr>
            </w:pPr>
            <w:r w:rsidRPr="006D2A05">
              <w:rPr>
                <w:b/>
              </w:rPr>
              <w:t xml:space="preserve">Azon alkalmassági minimum </w:t>
            </w:r>
            <w:proofErr w:type="gramStart"/>
            <w:r w:rsidRPr="006D2A05">
              <w:rPr>
                <w:b/>
              </w:rPr>
              <w:t>követelmény(</w:t>
            </w:r>
            <w:proofErr w:type="spellStart"/>
            <w:proofErr w:type="gramEnd"/>
            <w:r w:rsidRPr="006D2A05">
              <w:rPr>
                <w:b/>
              </w:rPr>
              <w:t>ek</w:t>
            </w:r>
            <w:proofErr w:type="spellEnd"/>
            <w:r w:rsidRPr="006D2A05">
              <w:rPr>
                <w:b/>
              </w:rPr>
              <w:t>) megjelölése, melynek igazolása érdekében az ajánlattevő más szervezet / személy kapacitásaira támaszkodik</w:t>
            </w:r>
            <w:r w:rsidRPr="006D2A05">
              <w:rPr>
                <w:b/>
                <w:vertAlign w:val="superscript"/>
              </w:rPr>
              <w:footnoteReference w:id="6"/>
            </w:r>
          </w:p>
        </w:tc>
      </w:tr>
      <w:tr w:rsidR="00773290" w:rsidRPr="006D2A05" w14:paraId="11596ED3" w14:textId="77777777" w:rsidTr="00873BBB">
        <w:trPr>
          <w:trHeight w:val="525"/>
          <w:jc w:val="center"/>
        </w:trPr>
        <w:tc>
          <w:tcPr>
            <w:tcW w:w="4595" w:type="dxa"/>
            <w:vAlign w:val="center"/>
          </w:tcPr>
          <w:p w14:paraId="28660FB1" w14:textId="77777777" w:rsidR="00773290" w:rsidRPr="006D2A05" w:rsidRDefault="00773290" w:rsidP="008E1657">
            <w:pPr>
              <w:spacing w:before="120" w:after="120"/>
              <w:jc w:val="both"/>
            </w:pPr>
          </w:p>
        </w:tc>
        <w:tc>
          <w:tcPr>
            <w:tcW w:w="4473" w:type="dxa"/>
            <w:vAlign w:val="center"/>
          </w:tcPr>
          <w:p w14:paraId="6E74C93F" w14:textId="77777777" w:rsidR="00773290" w:rsidRPr="006D2A05" w:rsidRDefault="00773290" w:rsidP="008E1657">
            <w:pPr>
              <w:spacing w:before="120" w:after="120"/>
            </w:pPr>
          </w:p>
        </w:tc>
      </w:tr>
      <w:tr w:rsidR="00773290" w:rsidRPr="006D2A05" w14:paraId="16C5F22A" w14:textId="77777777" w:rsidTr="00873BBB">
        <w:trPr>
          <w:trHeight w:val="50"/>
          <w:jc w:val="center"/>
        </w:trPr>
        <w:tc>
          <w:tcPr>
            <w:tcW w:w="4595" w:type="dxa"/>
            <w:vAlign w:val="center"/>
          </w:tcPr>
          <w:p w14:paraId="2EFD4EB9" w14:textId="77777777" w:rsidR="00773290" w:rsidRPr="006D2A05" w:rsidRDefault="00773290" w:rsidP="008E1657">
            <w:pPr>
              <w:spacing w:before="120" w:after="120"/>
              <w:jc w:val="both"/>
            </w:pPr>
          </w:p>
        </w:tc>
        <w:tc>
          <w:tcPr>
            <w:tcW w:w="4473" w:type="dxa"/>
            <w:vAlign w:val="center"/>
          </w:tcPr>
          <w:p w14:paraId="46C1E048" w14:textId="77777777" w:rsidR="00773290" w:rsidRPr="006D2A05" w:rsidRDefault="00773290" w:rsidP="008E1657">
            <w:pPr>
              <w:spacing w:before="120" w:after="120"/>
            </w:pPr>
          </w:p>
        </w:tc>
      </w:tr>
      <w:tr w:rsidR="00DB65D4" w:rsidRPr="006D2A05" w14:paraId="2964F753" w14:textId="77777777" w:rsidTr="00873BBB">
        <w:trPr>
          <w:trHeight w:val="50"/>
          <w:jc w:val="center"/>
        </w:trPr>
        <w:tc>
          <w:tcPr>
            <w:tcW w:w="4595" w:type="dxa"/>
            <w:vAlign w:val="center"/>
          </w:tcPr>
          <w:p w14:paraId="42E7FE17" w14:textId="77777777" w:rsidR="00DB65D4" w:rsidRPr="006D2A05" w:rsidRDefault="00DB65D4" w:rsidP="008E1657">
            <w:pPr>
              <w:spacing w:before="120" w:after="120"/>
              <w:jc w:val="both"/>
            </w:pPr>
          </w:p>
        </w:tc>
        <w:tc>
          <w:tcPr>
            <w:tcW w:w="4473" w:type="dxa"/>
            <w:vAlign w:val="center"/>
          </w:tcPr>
          <w:p w14:paraId="590B811C" w14:textId="77777777" w:rsidR="00DB65D4" w:rsidRPr="006D2A05" w:rsidRDefault="00DB65D4" w:rsidP="008E1657">
            <w:pPr>
              <w:spacing w:before="120" w:after="120"/>
            </w:pPr>
          </w:p>
        </w:tc>
      </w:tr>
    </w:tbl>
    <w:p w14:paraId="2170F110" w14:textId="77777777" w:rsidR="00773290" w:rsidRPr="006D2A05" w:rsidRDefault="00773290" w:rsidP="008E1657">
      <w:pPr>
        <w:spacing w:after="0"/>
        <w:jc w:val="left"/>
        <w:rPr>
          <w:b/>
          <w:sz w:val="16"/>
          <w:szCs w:val="16"/>
        </w:rPr>
      </w:pPr>
    </w:p>
    <w:p w14:paraId="04DCB85A" w14:textId="77777777" w:rsidR="00773290" w:rsidRPr="006D2A05" w:rsidRDefault="00773290" w:rsidP="008E1657">
      <w:pPr>
        <w:spacing w:after="0"/>
        <w:jc w:val="both"/>
        <w:rPr>
          <w:b/>
        </w:rPr>
      </w:pPr>
    </w:p>
    <w:p w14:paraId="2298F764" w14:textId="77777777" w:rsidR="00773290" w:rsidRPr="006D2A05" w:rsidRDefault="00773290" w:rsidP="008E1657">
      <w:pPr>
        <w:spacing w:after="0"/>
        <w:jc w:val="left"/>
        <w:rPr>
          <w:b/>
        </w:rPr>
      </w:pPr>
    </w:p>
    <w:p w14:paraId="61576EA0" w14:textId="77777777" w:rsidR="00773290" w:rsidRPr="006D2A05" w:rsidRDefault="00773290" w:rsidP="008E1657">
      <w:pPr>
        <w:spacing w:after="0"/>
        <w:jc w:val="left"/>
      </w:pPr>
      <w:r w:rsidRPr="006D2A05">
        <w:t>…</w:t>
      </w:r>
      <w:proofErr w:type="gramStart"/>
      <w:r w:rsidRPr="006D2A05">
        <w:t>…………………..,</w:t>
      </w:r>
      <w:proofErr w:type="gramEnd"/>
      <w:r w:rsidRPr="006D2A05">
        <w:t xml:space="preserve"> (helység), ……….. (év) ………………. (hónap) ……. (nap)</w:t>
      </w:r>
    </w:p>
    <w:p w14:paraId="723BCBE9" w14:textId="77777777" w:rsidR="00773290" w:rsidRPr="006D2A05" w:rsidRDefault="00773290" w:rsidP="008E1657">
      <w:pPr>
        <w:spacing w:after="0"/>
        <w:jc w:val="left"/>
        <w:rPr>
          <w:sz w:val="16"/>
          <w:szCs w:val="16"/>
        </w:rPr>
      </w:pPr>
    </w:p>
    <w:p w14:paraId="7B0A9709" w14:textId="77777777" w:rsidR="00773290" w:rsidRPr="006D2A05" w:rsidRDefault="00773290" w:rsidP="008E1657">
      <w:pPr>
        <w:spacing w:after="0"/>
        <w:jc w:val="left"/>
        <w:rPr>
          <w:sz w:val="16"/>
          <w:szCs w:val="16"/>
        </w:rPr>
      </w:pPr>
    </w:p>
    <w:p w14:paraId="60513BF7" w14:textId="77777777" w:rsidR="00773290" w:rsidRPr="006D2A05" w:rsidRDefault="00773290" w:rsidP="008E1657">
      <w:pPr>
        <w:spacing w:after="0"/>
        <w:ind w:left="4956" w:firstLine="708"/>
        <w:jc w:val="left"/>
      </w:pPr>
      <w:r w:rsidRPr="006D2A05">
        <w:t>…………………………………</w:t>
      </w:r>
    </w:p>
    <w:p w14:paraId="27764AC6" w14:textId="77777777" w:rsidR="00BA4E41" w:rsidRPr="006D2A05" w:rsidRDefault="00773290" w:rsidP="008E1657">
      <w:pPr>
        <w:spacing w:before="240"/>
        <w:ind w:left="5664" w:firstLine="708"/>
        <w:jc w:val="both"/>
      </w:pPr>
      <w:r w:rsidRPr="006D2A05">
        <w:t xml:space="preserve">   </w:t>
      </w:r>
      <w:proofErr w:type="gramStart"/>
      <w:r w:rsidRPr="006D2A05">
        <w:t>cégszerű</w:t>
      </w:r>
      <w:proofErr w:type="gramEnd"/>
      <w:r w:rsidRPr="006D2A05">
        <w:t xml:space="preserve"> aláírás</w:t>
      </w:r>
    </w:p>
    <w:p w14:paraId="001F51D2" w14:textId="77777777" w:rsidR="001A21A7" w:rsidRPr="006D2A05" w:rsidRDefault="00F66CC5" w:rsidP="001A21A7">
      <w:pPr>
        <w:tabs>
          <w:tab w:val="right" w:pos="9000"/>
        </w:tabs>
        <w:jc w:val="right"/>
        <w:rPr>
          <w:i/>
        </w:rPr>
      </w:pPr>
      <w:r w:rsidRPr="006D2A05">
        <w:rPr>
          <w:i/>
        </w:rPr>
        <w:lastRenderedPageBreak/>
        <w:t>3</w:t>
      </w:r>
      <w:r w:rsidR="00C277B6" w:rsidRPr="006D2A05">
        <w:rPr>
          <w:i/>
        </w:rPr>
        <w:t>.</w:t>
      </w:r>
      <w:r w:rsidR="001A21A7" w:rsidRPr="006D2A05">
        <w:rPr>
          <w:i/>
        </w:rPr>
        <w:t xml:space="preserve"> sz. melléklet</w:t>
      </w:r>
    </w:p>
    <w:p w14:paraId="4C928821" w14:textId="77777777" w:rsidR="001A21A7" w:rsidRPr="006D2A05" w:rsidRDefault="001A21A7" w:rsidP="001A21A7">
      <w:pPr>
        <w:tabs>
          <w:tab w:val="right" w:pos="9000"/>
        </w:tabs>
        <w:jc w:val="right"/>
        <w:rPr>
          <w:i/>
        </w:rPr>
      </w:pPr>
    </w:p>
    <w:p w14:paraId="2C7D4597" w14:textId="77777777" w:rsidR="001A21A7" w:rsidRPr="006D2A05" w:rsidRDefault="001A21A7" w:rsidP="001A21A7">
      <w:pPr>
        <w:widowControl w:val="0"/>
        <w:autoSpaceDE w:val="0"/>
        <w:autoSpaceDN w:val="0"/>
        <w:adjustRightInd w:val="0"/>
        <w:rPr>
          <w:rFonts w:eastAsia="Calibri"/>
          <w:smallCaps/>
        </w:rPr>
      </w:pPr>
      <w:r w:rsidRPr="006D2A05">
        <w:rPr>
          <w:rFonts w:eastAsia="Calibri"/>
          <w:b/>
        </w:rPr>
        <w:t xml:space="preserve">NYILATKOZAT MŰSZAKI ÉS SZAKMAI ALKALMASSÁGI KÖVETELMÉNYEK TELJESÜLÉSÉRŐL </w:t>
      </w:r>
    </w:p>
    <w:p w14:paraId="5CE36D6C" w14:textId="77777777" w:rsidR="001A21A7" w:rsidRPr="006D2A05" w:rsidRDefault="001A21A7" w:rsidP="001A21A7">
      <w:pPr>
        <w:shd w:val="clear" w:color="auto" w:fill="FFFFFF"/>
        <w:ind w:right="-6"/>
        <w:contextualSpacing/>
        <w:rPr>
          <w:bCs/>
          <w:i/>
        </w:rPr>
      </w:pPr>
    </w:p>
    <w:p w14:paraId="1BE9B196" w14:textId="77777777" w:rsidR="001A21A7" w:rsidRPr="006D2A05" w:rsidRDefault="00BA4E41" w:rsidP="001A21A7">
      <w:pPr>
        <w:shd w:val="clear" w:color="auto" w:fill="FFFFFF"/>
        <w:ind w:right="-6"/>
        <w:contextualSpacing/>
        <w:rPr>
          <w:b/>
        </w:rPr>
      </w:pPr>
      <w:r w:rsidRPr="006D2A05">
        <w:rPr>
          <w:b/>
        </w:rPr>
        <w:t>„</w:t>
      </w:r>
      <w:r w:rsidR="003C0AB7" w:rsidRPr="003C0AB7">
        <w:rPr>
          <w:b/>
        </w:rPr>
        <w:t>A Központi Statisztikai Hivatal kérdőíveinek és mellékleteinek, kiadványainak nyomdai előállítása, expediálási, postai feladásra történő előkészítési munkáinak elvégzése Ajánlattevő által biztosított berendezéseken</w:t>
      </w:r>
      <w:r w:rsidRPr="006D2A05">
        <w:rPr>
          <w:b/>
        </w:rPr>
        <w:t xml:space="preserve">” </w:t>
      </w:r>
      <w:r w:rsidR="001A21A7" w:rsidRPr="006D2A05">
        <w:t xml:space="preserve">tárgyban indított </w:t>
      </w:r>
      <w:r w:rsidR="001A21A7" w:rsidRPr="006D2A05">
        <w:rPr>
          <w:bCs/>
        </w:rPr>
        <w:t>közbeszerzési eljárásban</w:t>
      </w:r>
    </w:p>
    <w:p w14:paraId="6F4E89CD" w14:textId="77777777" w:rsidR="001A21A7" w:rsidRPr="006D2A05" w:rsidRDefault="001A21A7" w:rsidP="00BA4E41">
      <w:pPr>
        <w:spacing w:after="120"/>
        <w:jc w:val="both"/>
        <w:rPr>
          <w:bCs/>
          <w:i/>
        </w:rPr>
      </w:pPr>
    </w:p>
    <w:p w14:paraId="33097429" w14:textId="77777777" w:rsidR="001A21A7" w:rsidRPr="006D2A05" w:rsidRDefault="001A21A7" w:rsidP="00BA4E41">
      <w:pPr>
        <w:spacing w:after="120"/>
        <w:jc w:val="both"/>
      </w:pPr>
      <w:proofErr w:type="gramStart"/>
      <w:r w:rsidRPr="006D2A05">
        <w:t>Alulírott …</w:t>
      </w:r>
      <w:proofErr w:type="gramEnd"/>
      <w:r w:rsidRPr="006D2A05">
        <w:t xml:space="preserve">……………………, mint a(z) …………………………………............................ </w:t>
      </w:r>
      <w:r w:rsidRPr="006D2A05">
        <w:rPr>
          <w:b/>
        </w:rPr>
        <w:t>ajánlattevő / közös ajánlattevő / alkalmasság igazolására igénybe vett más szervezet</w:t>
      </w:r>
      <w:r w:rsidRPr="006D2A05">
        <w:rPr>
          <w:rStyle w:val="Lbjegyzet-hivatkozs"/>
          <w:rFonts w:eastAsiaTheme="minorEastAsia"/>
          <w:b/>
        </w:rPr>
        <w:footnoteReference w:id="7"/>
      </w:r>
      <w:r w:rsidRPr="006D2A05">
        <w:t xml:space="preserve">aláírásra jogosult képviselője nyilatkozom, hogy az általam képviselt szervezet vonatkozásában </w:t>
      </w:r>
      <w:r w:rsidRPr="006D2A05">
        <w:rPr>
          <w:b/>
        </w:rPr>
        <w:t xml:space="preserve">teljesülnek az ajánlattételi felhívás </w:t>
      </w:r>
      <w:r w:rsidR="00DA02EB">
        <w:rPr>
          <w:b/>
        </w:rPr>
        <w:t xml:space="preserve">III.1.3. </w:t>
      </w:r>
      <w:r w:rsidRPr="006D2A05">
        <w:rPr>
          <w:b/>
        </w:rPr>
        <w:t xml:space="preserve">Műszaki és szakmai alkalmasság M1.) </w:t>
      </w:r>
      <w:r w:rsidR="00DB65D4">
        <w:rPr>
          <w:b/>
        </w:rPr>
        <w:t>és M2) alpontjaiban</w:t>
      </w:r>
      <w:r w:rsidRPr="006D2A05">
        <w:rPr>
          <w:b/>
        </w:rPr>
        <w:t xml:space="preserve"> előírt alábbi műszaki és szakmai alkalmassági minimumkövetelmények</w:t>
      </w:r>
      <w:r w:rsidRPr="006D2A05">
        <w:t>, azaz:</w:t>
      </w:r>
    </w:p>
    <w:p w14:paraId="0CBA17F3" w14:textId="77777777" w:rsidR="001A21A7" w:rsidRPr="006D2A05" w:rsidRDefault="001A21A7" w:rsidP="00BA4E41">
      <w:pPr>
        <w:tabs>
          <w:tab w:val="right" w:pos="9000"/>
        </w:tabs>
        <w:jc w:val="both"/>
        <w:rPr>
          <w:i/>
        </w:rPr>
      </w:pPr>
      <w:r w:rsidRPr="006D2A05">
        <w:rPr>
          <w:i/>
        </w:rPr>
        <w:t xml:space="preserve">M1.) </w:t>
      </w:r>
    </w:p>
    <w:p w14:paraId="0F0C580C" w14:textId="77777777" w:rsidR="00711D39" w:rsidRDefault="00D13162" w:rsidP="00BA4E41">
      <w:pPr>
        <w:tabs>
          <w:tab w:val="right" w:pos="9000"/>
        </w:tabs>
        <w:jc w:val="both"/>
      </w:pPr>
      <w:r w:rsidRPr="00BD72E5">
        <w:t xml:space="preserve">Alkalmatlan a szerződés teljesítésére az AT, ha nem rendelkezik az Ajánlattételi felhívás megküldésétől visszafelé számított három évből származó </w:t>
      </w:r>
      <w:r>
        <w:t>-</w:t>
      </w:r>
      <w:r w:rsidRPr="00BD72E5">
        <w:t xml:space="preserve"> </w:t>
      </w:r>
      <w:r>
        <w:t>nyomdai szolgáltatások tárgyú</w:t>
      </w:r>
      <w:r w:rsidRPr="00BD72E5">
        <w:t xml:space="preserve"> minimum 3.000.000 nyomat mennyiségű referenciával.</w:t>
      </w:r>
      <w:r>
        <w:t xml:space="preserve"> </w:t>
      </w:r>
      <w:r w:rsidR="00711D39" w:rsidRPr="00711D39">
        <w:t xml:space="preserve">Az előírt referencia mennyiség több szerződésből is teljesíthető. </w:t>
      </w:r>
    </w:p>
    <w:p w14:paraId="16F9AC14" w14:textId="77777777" w:rsidR="00DB65D4" w:rsidRPr="00DB65D4" w:rsidRDefault="00DB65D4" w:rsidP="00BA4E41">
      <w:pPr>
        <w:tabs>
          <w:tab w:val="right" w:pos="9000"/>
        </w:tabs>
        <w:jc w:val="both"/>
        <w:rPr>
          <w:i/>
        </w:rPr>
      </w:pPr>
      <w:r w:rsidRPr="00DB65D4">
        <w:rPr>
          <w:i/>
        </w:rPr>
        <w:t>M2.)</w:t>
      </w:r>
    </w:p>
    <w:p w14:paraId="034B290D" w14:textId="77777777" w:rsidR="00DB65D4" w:rsidRPr="00E9357B" w:rsidRDefault="00DB65D4" w:rsidP="00DB65D4">
      <w:pPr>
        <w:spacing w:after="120" w:line="271" w:lineRule="auto"/>
        <w:ind w:left="426" w:right="164"/>
        <w:jc w:val="both"/>
        <w:rPr>
          <w:bCs/>
        </w:rPr>
      </w:pPr>
      <w:r w:rsidRPr="00E9357B">
        <w:rPr>
          <w:bCs/>
        </w:rPr>
        <w:t>Alkalmatlan az Ajánlattevő, amennyiben nem rendelkezik az alábbi szakemberekkel:</w:t>
      </w:r>
    </w:p>
    <w:p w14:paraId="75728A85" w14:textId="3C6989E2" w:rsidR="00D24180" w:rsidRPr="00261902" w:rsidRDefault="00D24180" w:rsidP="00D24180">
      <w:pPr>
        <w:pStyle w:val="Listaszerbekezds"/>
        <w:numPr>
          <w:ilvl w:val="0"/>
          <w:numId w:val="9"/>
        </w:numPr>
        <w:tabs>
          <w:tab w:val="left" w:pos="4111"/>
        </w:tabs>
        <w:spacing w:before="120" w:after="120"/>
        <w:ind w:left="426"/>
        <w:contextualSpacing w:val="0"/>
        <w:jc w:val="both"/>
        <w:rPr>
          <w:color w:val="000000"/>
        </w:rPr>
      </w:pPr>
      <w:r w:rsidRPr="00261902">
        <w:rPr>
          <w:color w:val="000000"/>
        </w:rPr>
        <w:t xml:space="preserve">1 fő könyvkötő, aki rendelkezik legalább </w:t>
      </w:r>
      <w:r>
        <w:rPr>
          <w:color w:val="000000"/>
        </w:rPr>
        <w:t>24 hónap</w:t>
      </w:r>
      <w:r w:rsidRPr="00261902">
        <w:rPr>
          <w:color w:val="000000"/>
        </w:rPr>
        <w:t xml:space="preserve"> nyomdai könyvkötészeti gyakorlattal, </w:t>
      </w:r>
      <w:r>
        <w:rPr>
          <w:color w:val="000000"/>
        </w:rPr>
        <w:t>és</w:t>
      </w:r>
      <w:r w:rsidRPr="00261902">
        <w:rPr>
          <w:color w:val="000000"/>
        </w:rPr>
        <w:t xml:space="preserve"> könyvkötészeti szakközépiskolai, vagy szakiskolai végzettséggel</w:t>
      </w:r>
      <w:r>
        <w:rPr>
          <w:color w:val="000000"/>
        </w:rPr>
        <w:t xml:space="preserve">, vagy </w:t>
      </w:r>
      <w:r w:rsidRPr="00261902">
        <w:rPr>
          <w:color w:val="000000"/>
        </w:rPr>
        <w:t>könyvkötő (azonosító: 34 543 06</w:t>
      </w:r>
      <w:r>
        <w:rPr>
          <w:color w:val="000000"/>
        </w:rPr>
        <w:t xml:space="preserve">, </w:t>
      </w:r>
      <w:r>
        <w:t>21 543 03</w:t>
      </w:r>
      <w:r w:rsidRPr="00261902">
        <w:rPr>
          <w:color w:val="000000"/>
        </w:rPr>
        <w:t xml:space="preserve">) OKJ </w:t>
      </w:r>
      <w:r w:rsidR="00D13162">
        <w:t xml:space="preserve">vagy ezekkel egyenértékű </w:t>
      </w:r>
      <w:r w:rsidRPr="00261902">
        <w:rPr>
          <w:color w:val="000000"/>
        </w:rPr>
        <w:t xml:space="preserve">képesítéssel </w:t>
      </w:r>
      <w:r>
        <w:rPr>
          <w:color w:val="000000"/>
        </w:rPr>
        <w:t>/</w:t>
      </w:r>
      <w:r w:rsidRPr="00261902">
        <w:rPr>
          <w:color w:val="000000"/>
        </w:rPr>
        <w:t xml:space="preserve">végzettséggel. </w:t>
      </w:r>
    </w:p>
    <w:p w14:paraId="4639165E" w14:textId="37DB8974" w:rsidR="00D24180" w:rsidRDefault="00D24180" w:rsidP="00D24180">
      <w:pPr>
        <w:pStyle w:val="Listaszerbekezds"/>
        <w:numPr>
          <w:ilvl w:val="0"/>
          <w:numId w:val="9"/>
        </w:numPr>
        <w:spacing w:after="0"/>
        <w:ind w:left="426"/>
        <w:contextualSpacing w:val="0"/>
        <w:jc w:val="both"/>
        <w:rPr>
          <w:rFonts w:eastAsia="Arial Unicode MS"/>
        </w:rPr>
      </w:pPr>
      <w:r w:rsidRPr="00987A6F">
        <w:rPr>
          <w:rFonts w:eastAsia="Arial Unicode MS"/>
        </w:rPr>
        <w:t xml:space="preserve">1 fő gépkezelő (operátor), </w:t>
      </w:r>
      <w:r w:rsidRPr="00261902">
        <w:rPr>
          <w:rFonts w:eastAsia="Arial Unicode MS"/>
        </w:rPr>
        <w:t>aki rendelkezik legalább 24</w:t>
      </w:r>
      <w:r>
        <w:rPr>
          <w:rFonts w:eastAsia="Arial Unicode MS"/>
        </w:rPr>
        <w:t xml:space="preserve"> hónap</w:t>
      </w:r>
      <w:r w:rsidRPr="00261902">
        <w:rPr>
          <w:rFonts w:eastAsia="Arial Unicode MS"/>
        </w:rPr>
        <w:t xml:space="preserve"> nyomdagép kezelői vagy sokszorosítógép kezelői gyakorlattal, és nyomdaipari szakközépiskolai, vagy szakiskolai végzettséggel</w:t>
      </w:r>
      <w:r>
        <w:rPr>
          <w:rFonts w:eastAsia="Arial Unicode MS"/>
        </w:rPr>
        <w:t>, vagy</w:t>
      </w:r>
      <w:r w:rsidRPr="00261902">
        <w:rPr>
          <w:rFonts w:eastAsia="Arial Unicode MS"/>
        </w:rPr>
        <w:t xml:space="preserve"> nyomdaipari gépkezelői (azonosító: 54 213 04</w:t>
      </w:r>
      <w:r>
        <w:rPr>
          <w:rFonts w:eastAsia="Arial Unicode MS"/>
        </w:rPr>
        <w:t xml:space="preserve">, </w:t>
      </w:r>
      <w:r>
        <w:t xml:space="preserve">52 213 03 1000 00 </w:t>
      </w:r>
      <w:proofErr w:type="spellStart"/>
      <w:r>
        <w:t>00</w:t>
      </w:r>
      <w:proofErr w:type="spellEnd"/>
      <w:r>
        <w:t>, 52 213 03 0100 31 02</w:t>
      </w:r>
      <w:r w:rsidRPr="00261902">
        <w:rPr>
          <w:rFonts w:eastAsia="Arial Unicode MS"/>
        </w:rPr>
        <w:t xml:space="preserve">) OKJ </w:t>
      </w:r>
      <w:r w:rsidR="00D13162">
        <w:t xml:space="preserve">vagy ezekkel egyenértékű </w:t>
      </w:r>
      <w:r w:rsidRPr="00261902">
        <w:rPr>
          <w:rFonts w:eastAsia="Arial Unicode MS"/>
        </w:rPr>
        <w:t>képesítéssel</w:t>
      </w:r>
      <w:r>
        <w:rPr>
          <w:rFonts w:eastAsia="Arial Unicode MS"/>
        </w:rPr>
        <w:t>/</w:t>
      </w:r>
      <w:r w:rsidRPr="00261902">
        <w:rPr>
          <w:rFonts w:eastAsia="Arial Unicode MS"/>
        </w:rPr>
        <w:t>végzettséggel.</w:t>
      </w:r>
    </w:p>
    <w:p w14:paraId="171BDCE8" w14:textId="77777777" w:rsidR="00DB65D4" w:rsidRPr="006D2A05" w:rsidRDefault="00DB65D4" w:rsidP="00BA4E41">
      <w:pPr>
        <w:tabs>
          <w:tab w:val="right" w:pos="9000"/>
        </w:tabs>
        <w:jc w:val="both"/>
      </w:pPr>
    </w:p>
    <w:p w14:paraId="22F67212" w14:textId="77777777" w:rsidR="001A21A7" w:rsidRPr="006D2A05" w:rsidRDefault="001A21A7" w:rsidP="00BA4E41">
      <w:pPr>
        <w:tabs>
          <w:tab w:val="right" w:pos="9000"/>
        </w:tabs>
        <w:jc w:val="both"/>
      </w:pPr>
      <w:r w:rsidRPr="006D2A05">
        <w:t>Nyilatkozom továbbá, hogy az ajánlatkérő Kbt. 69. § (4)-(6) bekezdése szerinti felhívására az alkalmassági követelmények teljesítésére vonatkozó részletes adatokat tartalmazó, az alkalmassági követelmények tekintetében az M1.)</w:t>
      </w:r>
      <w:r w:rsidR="00DB65D4">
        <w:t xml:space="preserve"> és M2.) al</w:t>
      </w:r>
      <w:r w:rsidRPr="006D2A05">
        <w:t>pont</w:t>
      </w:r>
      <w:r w:rsidR="00DB65D4">
        <w:t>ok</w:t>
      </w:r>
      <w:r w:rsidRPr="006D2A05">
        <w:t>ban előírt, alkalmassági követelményeknek való megfelelésünket igazoló saját nyilatkozatunkat, valamint igazolásokat benyújtjuk.</w:t>
      </w:r>
    </w:p>
    <w:p w14:paraId="6382E272" w14:textId="77777777" w:rsidR="001A21A7" w:rsidRPr="006D2A05" w:rsidRDefault="001A21A7" w:rsidP="00BA4E41">
      <w:pPr>
        <w:tabs>
          <w:tab w:val="right" w:pos="9000"/>
        </w:tabs>
        <w:jc w:val="both"/>
      </w:pPr>
    </w:p>
    <w:p w14:paraId="2F361B50" w14:textId="77777777" w:rsidR="001A21A7" w:rsidRPr="006D2A05" w:rsidRDefault="001A21A7" w:rsidP="000E4D02">
      <w:pPr>
        <w:jc w:val="left"/>
      </w:pPr>
      <w:r w:rsidRPr="006D2A05">
        <w:t>…</w:t>
      </w:r>
      <w:proofErr w:type="gramStart"/>
      <w:r w:rsidRPr="006D2A05">
        <w:t>…………………..,</w:t>
      </w:r>
      <w:proofErr w:type="gramEnd"/>
      <w:r w:rsidRPr="006D2A05">
        <w:t xml:space="preserve"> (helység), ……….. (év) ………………. (hónap) ……. (nap)</w:t>
      </w:r>
    </w:p>
    <w:p w14:paraId="49C2951E" w14:textId="77777777" w:rsidR="001A21A7" w:rsidRPr="006D2A05" w:rsidRDefault="001A21A7" w:rsidP="00BA4E41">
      <w:pPr>
        <w:jc w:val="both"/>
      </w:pPr>
    </w:p>
    <w:p w14:paraId="48DF7D8F" w14:textId="77777777" w:rsidR="001A21A7" w:rsidRPr="006D2A05" w:rsidRDefault="001A21A7" w:rsidP="00BA4E41">
      <w:pPr>
        <w:jc w:val="right"/>
        <w:rPr>
          <w:i/>
        </w:rPr>
      </w:pPr>
    </w:p>
    <w:p w14:paraId="40E0B2BD" w14:textId="77777777" w:rsidR="001A21A7" w:rsidRPr="006D2A05" w:rsidRDefault="001A21A7" w:rsidP="00BA4E41">
      <w:pPr>
        <w:ind w:left="4956" w:firstLine="708"/>
        <w:rPr>
          <w:rFonts w:eastAsia="Verdana"/>
        </w:rPr>
      </w:pPr>
      <w:r w:rsidRPr="006D2A05">
        <w:rPr>
          <w:rFonts w:eastAsia="Verdana"/>
        </w:rPr>
        <w:t>…………………………………</w:t>
      </w:r>
    </w:p>
    <w:p w14:paraId="0735C3B2" w14:textId="77777777" w:rsidR="001A21A7" w:rsidRPr="006D2A05" w:rsidRDefault="001A21A7" w:rsidP="00BA4E41">
      <w:pPr>
        <w:tabs>
          <w:tab w:val="right" w:pos="9000"/>
        </w:tabs>
        <w:rPr>
          <w:rFonts w:eastAsia="Verdana"/>
        </w:rPr>
      </w:pPr>
      <w:r w:rsidRPr="006D2A05">
        <w:rPr>
          <w:rFonts w:eastAsia="Verdana"/>
        </w:rPr>
        <w:t xml:space="preserve">      </w:t>
      </w:r>
      <w:proofErr w:type="gramStart"/>
      <w:r w:rsidRPr="006D2A05">
        <w:rPr>
          <w:rFonts w:eastAsia="Verdana"/>
        </w:rPr>
        <w:t>cégszerű</w:t>
      </w:r>
      <w:proofErr w:type="gramEnd"/>
      <w:r w:rsidRPr="006D2A05">
        <w:rPr>
          <w:rFonts w:eastAsia="Verdana"/>
        </w:rPr>
        <w:t xml:space="preserve"> aláírás</w:t>
      </w:r>
    </w:p>
    <w:p w14:paraId="34A13EA2" w14:textId="77777777" w:rsidR="007005BD" w:rsidRPr="006D2A05" w:rsidRDefault="007005BD" w:rsidP="00BA4E41">
      <w:pPr>
        <w:spacing w:before="240"/>
        <w:jc w:val="left"/>
        <w:rPr>
          <w:b/>
        </w:rPr>
      </w:pPr>
    </w:p>
    <w:p w14:paraId="28ECA4D2" w14:textId="77777777" w:rsidR="00DB65D4" w:rsidRDefault="00DB65D4">
      <w:pPr>
        <w:spacing w:after="200" w:line="276" w:lineRule="auto"/>
        <w:jc w:val="left"/>
        <w:rPr>
          <w:b/>
        </w:rPr>
      </w:pPr>
      <w:r>
        <w:rPr>
          <w:b/>
        </w:rPr>
        <w:br w:type="page"/>
      </w:r>
    </w:p>
    <w:p w14:paraId="197BC935" w14:textId="77777777" w:rsidR="00B2691E" w:rsidRPr="006D2A05" w:rsidRDefault="00B2691E" w:rsidP="00BA4E41">
      <w:pPr>
        <w:spacing w:before="240"/>
        <w:jc w:val="left"/>
        <w:rPr>
          <w:b/>
        </w:rPr>
      </w:pPr>
    </w:p>
    <w:p w14:paraId="3CE2C395" w14:textId="77777777" w:rsidR="00BE58B8" w:rsidRDefault="00BE58B8" w:rsidP="005E27D3">
      <w:pPr>
        <w:pStyle w:val="Default"/>
        <w:widowControl w:val="0"/>
        <w:jc w:val="right"/>
        <w:rPr>
          <w:i/>
          <w:color w:val="auto"/>
        </w:rPr>
      </w:pPr>
    </w:p>
    <w:p w14:paraId="6275EFFC" w14:textId="77777777" w:rsidR="005E27D3" w:rsidRPr="006D2A05" w:rsidRDefault="00B016A9" w:rsidP="005E27D3">
      <w:pPr>
        <w:pStyle w:val="Default"/>
        <w:widowControl w:val="0"/>
        <w:jc w:val="right"/>
        <w:rPr>
          <w:i/>
          <w:color w:val="auto"/>
        </w:rPr>
      </w:pPr>
      <w:r w:rsidRPr="006D2A05">
        <w:rPr>
          <w:i/>
          <w:color w:val="auto"/>
        </w:rPr>
        <w:t>4</w:t>
      </w:r>
      <w:r w:rsidR="005E27D3" w:rsidRPr="006D2A05">
        <w:rPr>
          <w:i/>
          <w:color w:val="auto"/>
        </w:rPr>
        <w:t>. sz. melléklet</w:t>
      </w:r>
    </w:p>
    <w:p w14:paraId="618493FA" w14:textId="77777777" w:rsidR="005E27D3" w:rsidRPr="006D2A05" w:rsidRDefault="005E27D3" w:rsidP="002963FA">
      <w:pPr>
        <w:pStyle w:val="Default"/>
        <w:widowControl w:val="0"/>
        <w:jc w:val="right"/>
        <w:rPr>
          <w:i/>
          <w:color w:val="auto"/>
        </w:rPr>
      </w:pPr>
    </w:p>
    <w:p w14:paraId="362DBA35" w14:textId="77777777" w:rsidR="005E27D3" w:rsidRPr="006D2A05" w:rsidRDefault="005E27D3" w:rsidP="002963FA">
      <w:pPr>
        <w:rPr>
          <w:b/>
        </w:rPr>
      </w:pPr>
    </w:p>
    <w:p w14:paraId="134D5BAC" w14:textId="77777777" w:rsidR="005E27D3" w:rsidRPr="006D2A05" w:rsidRDefault="005E27D3" w:rsidP="002963FA">
      <w:pPr>
        <w:rPr>
          <w:b/>
        </w:rPr>
      </w:pPr>
      <w:r w:rsidRPr="006D2A05">
        <w:rPr>
          <w:b/>
        </w:rPr>
        <w:t>NYILATKOZAT IDEGEN NYELVŰ IRAT FORDÍTÁSÁRÓL</w:t>
      </w:r>
      <w:r w:rsidRPr="006D2A05">
        <w:rPr>
          <w:rStyle w:val="Lbjegyzet-hivatkozs"/>
          <w:rFonts w:eastAsiaTheme="minorEastAsia"/>
          <w:b/>
        </w:rPr>
        <w:footnoteReference w:id="8"/>
      </w:r>
    </w:p>
    <w:p w14:paraId="19C295DA" w14:textId="77777777" w:rsidR="005E27D3" w:rsidRPr="006D2A05" w:rsidRDefault="005E27D3" w:rsidP="002963FA">
      <w:pPr>
        <w:shd w:val="clear" w:color="auto" w:fill="FFFFFF"/>
        <w:ind w:right="-6"/>
        <w:contextualSpacing/>
        <w:rPr>
          <w:bCs/>
          <w:i/>
          <w:sz w:val="20"/>
          <w:szCs w:val="20"/>
        </w:rPr>
      </w:pPr>
    </w:p>
    <w:p w14:paraId="58FB80CB" w14:textId="77777777" w:rsidR="005E27D3" w:rsidRPr="006D2A05" w:rsidRDefault="002963FA" w:rsidP="002963FA">
      <w:pPr>
        <w:shd w:val="clear" w:color="auto" w:fill="FFFFFF"/>
        <w:ind w:right="-6"/>
        <w:contextualSpacing/>
        <w:rPr>
          <w:b/>
        </w:rPr>
      </w:pPr>
      <w:r w:rsidRPr="006D2A05">
        <w:rPr>
          <w:b/>
        </w:rPr>
        <w:t>„</w:t>
      </w:r>
      <w:r w:rsidR="00BE58B8" w:rsidRPr="003C0AB7">
        <w:rPr>
          <w:b/>
        </w:rPr>
        <w:t>A Központi Statisztikai Hivatal kérdőíveinek és mellékleteinek, kiadványainak nyomdai előállítása, expediálási, postai feladásra történő előkészítési munkáinak elvégzése Ajánlattevő által biztosított berendezéseken</w:t>
      </w:r>
      <w:r w:rsidRPr="006D2A05">
        <w:rPr>
          <w:b/>
        </w:rPr>
        <w:t>”</w:t>
      </w:r>
      <w:r w:rsidR="005E27D3" w:rsidRPr="006D2A05">
        <w:t xml:space="preserve">tárgyban indított </w:t>
      </w:r>
      <w:r w:rsidR="005E27D3" w:rsidRPr="006D2A05">
        <w:rPr>
          <w:bCs/>
        </w:rPr>
        <w:t>közbeszerzési eljárásban</w:t>
      </w:r>
    </w:p>
    <w:p w14:paraId="4388D937" w14:textId="77777777" w:rsidR="005E27D3" w:rsidRPr="006D2A05" w:rsidRDefault="005E27D3" w:rsidP="002963FA"/>
    <w:p w14:paraId="7401FB47" w14:textId="77777777" w:rsidR="005E27D3" w:rsidRPr="006D2A05" w:rsidRDefault="005E27D3" w:rsidP="002963FA">
      <w:pPr>
        <w:widowControl w:val="0"/>
        <w:suppressAutoHyphens/>
        <w:overflowPunct w:val="0"/>
        <w:autoSpaceDE w:val="0"/>
        <w:autoSpaceDN w:val="0"/>
        <w:adjustRightInd w:val="0"/>
        <w:textAlignment w:val="baseline"/>
        <w:rPr>
          <w:rFonts w:cs="Arial"/>
        </w:rPr>
      </w:pPr>
    </w:p>
    <w:p w14:paraId="0B11CD01" w14:textId="77777777" w:rsidR="005E27D3" w:rsidRPr="006D2A05" w:rsidRDefault="005E27D3" w:rsidP="002963FA">
      <w:pPr>
        <w:jc w:val="both"/>
        <w:rPr>
          <w:rFonts w:eastAsia="Calibri"/>
          <w:lang w:eastAsia="ar-SA"/>
        </w:rPr>
      </w:pPr>
      <w:proofErr w:type="gramStart"/>
      <w:r w:rsidRPr="006D2A05">
        <w:rPr>
          <w:rFonts w:eastAsia="Calibri"/>
          <w:lang w:eastAsia="ar-SA"/>
        </w:rPr>
        <w:t>Alulírott …</w:t>
      </w:r>
      <w:proofErr w:type="gramEnd"/>
      <w:r w:rsidRPr="006D2A05">
        <w:rPr>
          <w:rFonts w:eastAsia="Calibri"/>
          <w:lang w:eastAsia="ar-SA"/>
        </w:rPr>
        <w:t xml:space="preserve">…………………………………, mint a(z) ………………………………………….. </w:t>
      </w:r>
      <w:r w:rsidRPr="006D2A05">
        <w:t>ajánlattevő / közös ajánlattevő</w:t>
      </w:r>
      <w:r w:rsidRPr="006D2A05">
        <w:rPr>
          <w:rStyle w:val="Lbjegyzet-hivatkozs"/>
          <w:rFonts w:eastAsiaTheme="minorEastAsia"/>
        </w:rPr>
        <w:footnoteReference w:id="9"/>
      </w:r>
      <w:r w:rsidRPr="006D2A05">
        <w:rPr>
          <w:rFonts w:eastAsia="Calibri"/>
          <w:lang w:eastAsia="ar-SA"/>
        </w:rPr>
        <w:t xml:space="preserve">aláírásra jogosult képviselője </w:t>
      </w:r>
      <w:r w:rsidRPr="006D2A05">
        <w:rPr>
          <w:bCs/>
        </w:rPr>
        <w:t xml:space="preserve">nyilatkozom, </w:t>
      </w:r>
      <w:r w:rsidRPr="006D2A05">
        <w:rPr>
          <w:rFonts w:cs="Arial"/>
        </w:rPr>
        <w:t xml:space="preserve">hogy az </w:t>
      </w:r>
      <w:r w:rsidRPr="006D2A05">
        <w:rPr>
          <w:rFonts w:eastAsia="Calibri"/>
          <w:lang w:eastAsia="ar-SA"/>
        </w:rPr>
        <w:t>ajánlat részeként becsatolt idegen nyelvű dokumentumok felelős fordításai teljes körűek, továbbá mindenben megfelelnek az eredeti nyelvű iratoknak.</w:t>
      </w:r>
    </w:p>
    <w:p w14:paraId="44F25CBB" w14:textId="77777777" w:rsidR="005E27D3" w:rsidRPr="006D2A05" w:rsidRDefault="005E27D3" w:rsidP="002963FA">
      <w:pPr>
        <w:jc w:val="both"/>
        <w:rPr>
          <w:rFonts w:eastAsia="Calibri"/>
          <w:lang w:eastAsia="ar-SA"/>
        </w:rPr>
      </w:pPr>
      <w:r w:rsidRPr="006D2A05">
        <w:rPr>
          <w:rFonts w:eastAsia="Calibri"/>
          <w:lang w:eastAsia="ar-SA"/>
        </w:rPr>
        <w:t>Nyilatkozom továbbá, hogy benyújtott fordítások helyességéért felelősséget vállalok!</w:t>
      </w:r>
    </w:p>
    <w:p w14:paraId="20DC42B5" w14:textId="77777777" w:rsidR="005E27D3" w:rsidRPr="006D2A05" w:rsidRDefault="005E27D3" w:rsidP="002963FA">
      <w:pPr>
        <w:jc w:val="both"/>
        <w:rPr>
          <w:rFonts w:eastAsia="Calibri"/>
          <w:lang w:eastAsia="ar-SA"/>
        </w:rPr>
      </w:pPr>
    </w:p>
    <w:p w14:paraId="3CF7EC40" w14:textId="77777777" w:rsidR="005E27D3" w:rsidRPr="006D2A05" w:rsidRDefault="005E27D3" w:rsidP="002963FA">
      <w:pPr>
        <w:widowControl w:val="0"/>
        <w:suppressAutoHyphens/>
        <w:overflowPunct w:val="0"/>
        <w:autoSpaceDE w:val="0"/>
        <w:autoSpaceDN w:val="0"/>
        <w:adjustRightInd w:val="0"/>
        <w:jc w:val="both"/>
        <w:textAlignment w:val="baseline"/>
        <w:rPr>
          <w:rFonts w:cs="Arial"/>
          <w:i/>
        </w:rPr>
      </w:pPr>
    </w:p>
    <w:p w14:paraId="0E2F2C91" w14:textId="77777777" w:rsidR="005E27D3" w:rsidRPr="006D2A05" w:rsidRDefault="005E27D3" w:rsidP="002963FA">
      <w:pPr>
        <w:tabs>
          <w:tab w:val="left" w:pos="851"/>
          <w:tab w:val="right" w:pos="8222"/>
        </w:tabs>
      </w:pPr>
    </w:p>
    <w:p w14:paraId="42CD7DEF" w14:textId="77777777" w:rsidR="005E27D3" w:rsidRPr="006D2A05" w:rsidRDefault="005E27D3" w:rsidP="007236A9">
      <w:pPr>
        <w:tabs>
          <w:tab w:val="left" w:pos="851"/>
          <w:tab w:val="right" w:pos="8222"/>
        </w:tabs>
        <w:jc w:val="left"/>
      </w:pPr>
      <w:r w:rsidRPr="006D2A05">
        <w:t>…</w:t>
      </w:r>
      <w:proofErr w:type="gramStart"/>
      <w:r w:rsidRPr="006D2A05">
        <w:t>…………………..,</w:t>
      </w:r>
      <w:proofErr w:type="gramEnd"/>
      <w:r w:rsidRPr="006D2A05">
        <w:t xml:space="preserve"> (helység), ……….. (év) ………………. (hónap) ……. (nap)</w:t>
      </w:r>
    </w:p>
    <w:p w14:paraId="606509B2" w14:textId="77777777" w:rsidR="005E27D3" w:rsidRPr="006D2A05" w:rsidRDefault="005E27D3" w:rsidP="002963FA">
      <w:pPr>
        <w:tabs>
          <w:tab w:val="left" w:pos="851"/>
          <w:tab w:val="right" w:pos="8222"/>
        </w:tabs>
      </w:pPr>
    </w:p>
    <w:p w14:paraId="1F31E3A2" w14:textId="77777777" w:rsidR="005E27D3" w:rsidRPr="006D2A05" w:rsidRDefault="005E27D3" w:rsidP="002963FA">
      <w:pPr>
        <w:tabs>
          <w:tab w:val="left" w:pos="851"/>
          <w:tab w:val="right" w:pos="8222"/>
        </w:tabs>
      </w:pPr>
    </w:p>
    <w:p w14:paraId="57F67BE4" w14:textId="77777777" w:rsidR="005E27D3" w:rsidRPr="006D2A05" w:rsidRDefault="005E27D3" w:rsidP="002963FA">
      <w:pPr>
        <w:tabs>
          <w:tab w:val="left" w:pos="851"/>
          <w:tab w:val="right" w:pos="8222"/>
        </w:tabs>
      </w:pPr>
    </w:p>
    <w:p w14:paraId="25FBC2F4" w14:textId="77777777" w:rsidR="005E27D3" w:rsidRPr="006D2A05" w:rsidRDefault="005E27D3" w:rsidP="00561DE5">
      <w:pPr>
        <w:tabs>
          <w:tab w:val="left" w:pos="851"/>
          <w:tab w:val="right" w:pos="8222"/>
        </w:tabs>
        <w:jc w:val="left"/>
      </w:pPr>
    </w:p>
    <w:p w14:paraId="4672DE69" w14:textId="77777777" w:rsidR="005E27D3" w:rsidRPr="006D2A05" w:rsidRDefault="005E27D3" w:rsidP="00561DE5">
      <w:pPr>
        <w:tabs>
          <w:tab w:val="left" w:pos="851"/>
          <w:tab w:val="right" w:pos="8222"/>
        </w:tabs>
        <w:ind w:left="5664"/>
        <w:jc w:val="left"/>
      </w:pPr>
      <w:r w:rsidRPr="006D2A05">
        <w:t>…………………………………</w:t>
      </w:r>
    </w:p>
    <w:p w14:paraId="3FCB3ED5" w14:textId="77777777" w:rsidR="005E27D3" w:rsidRPr="006D2A05" w:rsidRDefault="005E27D3" w:rsidP="00561DE5">
      <w:pPr>
        <w:tabs>
          <w:tab w:val="left" w:pos="851"/>
          <w:tab w:val="right" w:pos="8222"/>
        </w:tabs>
        <w:ind w:left="5664"/>
        <w:jc w:val="left"/>
      </w:pPr>
      <w:proofErr w:type="gramStart"/>
      <w:r w:rsidRPr="006D2A05">
        <w:t>cégszerű</w:t>
      </w:r>
      <w:proofErr w:type="gramEnd"/>
      <w:r w:rsidRPr="006D2A05">
        <w:t xml:space="preserve"> aláírás</w:t>
      </w:r>
    </w:p>
    <w:p w14:paraId="73363F4D" w14:textId="77777777" w:rsidR="005E27D3" w:rsidRPr="006D2A05" w:rsidRDefault="005E27D3" w:rsidP="00561DE5">
      <w:pPr>
        <w:jc w:val="left"/>
        <w:rPr>
          <w:b/>
        </w:rPr>
      </w:pPr>
    </w:p>
    <w:p w14:paraId="03276995" w14:textId="77777777" w:rsidR="007005BD" w:rsidRPr="006D2A05" w:rsidRDefault="005E27D3" w:rsidP="00561DE5">
      <w:pPr>
        <w:spacing w:before="240" w:line="276" w:lineRule="auto"/>
        <w:jc w:val="left"/>
      </w:pPr>
      <w:r w:rsidRPr="006D2A05">
        <w:rPr>
          <w:b/>
        </w:rPr>
        <w:br w:type="page"/>
      </w:r>
    </w:p>
    <w:p w14:paraId="1A0A2F4E" w14:textId="77777777" w:rsidR="00CF707D" w:rsidRPr="006D2A05" w:rsidRDefault="00F30F79" w:rsidP="00CF707D">
      <w:pPr>
        <w:pStyle w:val="Default"/>
        <w:widowControl w:val="0"/>
        <w:jc w:val="right"/>
        <w:rPr>
          <w:i/>
          <w:color w:val="auto"/>
        </w:rPr>
      </w:pPr>
      <w:r w:rsidRPr="006D2A05">
        <w:rPr>
          <w:i/>
          <w:color w:val="auto"/>
        </w:rPr>
        <w:lastRenderedPageBreak/>
        <w:t>5</w:t>
      </w:r>
      <w:r w:rsidR="00CF707D" w:rsidRPr="006D2A05">
        <w:rPr>
          <w:i/>
          <w:color w:val="auto"/>
        </w:rPr>
        <w:t>. sz. melléklet</w:t>
      </w:r>
    </w:p>
    <w:p w14:paraId="13C58354" w14:textId="77777777" w:rsidR="00CF707D" w:rsidRPr="006D2A05" w:rsidRDefault="00CF707D" w:rsidP="002963FA"/>
    <w:p w14:paraId="1B4BFCA4" w14:textId="77777777" w:rsidR="00CF707D" w:rsidRPr="006D2A05" w:rsidRDefault="00CF707D" w:rsidP="002963FA">
      <w:pPr>
        <w:pStyle w:val="Default"/>
        <w:spacing w:before="120"/>
        <w:jc w:val="center"/>
        <w:rPr>
          <w:b/>
          <w:color w:val="auto"/>
        </w:rPr>
      </w:pPr>
      <w:r w:rsidRPr="006D2A05">
        <w:rPr>
          <w:b/>
          <w:color w:val="auto"/>
        </w:rPr>
        <w:t>Nyilatkozat összeférhetetlenség fenn nem állásáról</w:t>
      </w:r>
    </w:p>
    <w:p w14:paraId="4D27F239" w14:textId="77777777" w:rsidR="00CF707D" w:rsidRPr="006D2A05" w:rsidRDefault="00CF707D" w:rsidP="002963FA">
      <w:pPr>
        <w:pStyle w:val="Default"/>
        <w:spacing w:before="120"/>
        <w:jc w:val="both"/>
        <w:rPr>
          <w:color w:val="auto"/>
        </w:rPr>
      </w:pPr>
    </w:p>
    <w:p w14:paraId="10845BF6" w14:textId="77777777" w:rsidR="00CF707D" w:rsidRPr="006D2A05" w:rsidRDefault="00CF707D" w:rsidP="002963FA">
      <w:pPr>
        <w:pStyle w:val="Default"/>
        <w:spacing w:before="120"/>
        <w:jc w:val="both"/>
        <w:rPr>
          <w:color w:val="auto"/>
        </w:rPr>
      </w:pPr>
      <w:proofErr w:type="gramStart"/>
      <w:r w:rsidRPr="006D2A05">
        <w:rPr>
          <w:color w:val="auto"/>
        </w:rPr>
        <w:t>Alulírott …</w:t>
      </w:r>
      <w:proofErr w:type="gramEnd"/>
      <w:r w:rsidRPr="006D2A05">
        <w:rPr>
          <w:color w:val="auto"/>
        </w:rPr>
        <w:t xml:space="preserve">………………………. mint a(z) …………………………….. cégjegyzésre jogosult </w:t>
      </w:r>
      <w:r w:rsidRPr="006D2A05">
        <w:t>ajánlattevő / közös ajánlattevő</w:t>
      </w:r>
      <w:r w:rsidRPr="006D2A05">
        <w:rPr>
          <w:rStyle w:val="Lbjegyzet-hivatkozs"/>
        </w:rPr>
        <w:footnoteReference w:id="10"/>
      </w:r>
      <w:r w:rsidRPr="006D2A05">
        <w:rPr>
          <w:color w:val="auto"/>
        </w:rPr>
        <w:t xml:space="preserve"> képviselője büntetőjogi felelősségem </w:t>
      </w:r>
      <w:r w:rsidRPr="006D2A05">
        <w:t xml:space="preserve">tudatában kijelentem, hogy </w:t>
      </w:r>
      <w:r w:rsidR="002963FA" w:rsidRPr="006D2A05">
        <w:rPr>
          <w:b/>
        </w:rPr>
        <w:t>„</w:t>
      </w:r>
      <w:r w:rsidR="00BE58B8" w:rsidRPr="003C0AB7">
        <w:rPr>
          <w:b/>
        </w:rPr>
        <w:t>A Központi Statisztikai Hivatal kérdőíveinek és mellékleteinek, kiadványainak nyomdai előállítása, expediálási, postai feladásra történő előkészítési munkáinak elvégzése Ajánlattevő által biztosított berendezéseken</w:t>
      </w:r>
      <w:r w:rsidR="002963FA" w:rsidRPr="006D2A05">
        <w:rPr>
          <w:b/>
        </w:rPr>
        <w:t>”</w:t>
      </w:r>
      <w:r w:rsidR="00B85BF7">
        <w:rPr>
          <w:b/>
        </w:rPr>
        <w:t xml:space="preserve"> </w:t>
      </w:r>
      <w:r w:rsidRPr="006D2A05">
        <w:t xml:space="preserve">tárgyban indított </w:t>
      </w:r>
      <w:r w:rsidRPr="006D2A05">
        <w:rPr>
          <w:color w:val="auto"/>
        </w:rPr>
        <w:t>közbeszerzési eljárásban a Kbt. 25. § (3) és (4) bekezdése szerinti összeférhetetlenségi körülmények az ajánlattevővel, alvállalkozójával, alkalmasságot igazolójával, egyik vezető tisztségviselőjével és tulajdonosával kapcsolatban sem állnak fenn.</w:t>
      </w:r>
    </w:p>
    <w:p w14:paraId="40C8AB62" w14:textId="77777777" w:rsidR="00CF707D" w:rsidRPr="006D2A05" w:rsidRDefault="00CF707D" w:rsidP="002963FA"/>
    <w:p w14:paraId="6D639F39" w14:textId="77777777" w:rsidR="002963FA" w:rsidRPr="006D2A05" w:rsidRDefault="002963FA" w:rsidP="002963FA"/>
    <w:p w14:paraId="21E038A2" w14:textId="77777777" w:rsidR="00CF707D" w:rsidRPr="006D2A05" w:rsidRDefault="00CF707D" w:rsidP="002963FA">
      <w:pPr>
        <w:tabs>
          <w:tab w:val="left" w:pos="851"/>
          <w:tab w:val="right" w:pos="8222"/>
        </w:tabs>
        <w:jc w:val="left"/>
      </w:pPr>
      <w:r w:rsidRPr="006D2A05">
        <w:t>…</w:t>
      </w:r>
      <w:proofErr w:type="gramStart"/>
      <w:r w:rsidRPr="006D2A05">
        <w:t>…………………..,</w:t>
      </w:r>
      <w:proofErr w:type="gramEnd"/>
      <w:r w:rsidRPr="006D2A05">
        <w:t xml:space="preserve"> (helység), ……….. (év) ………………. (hónap) ……. (nap)</w:t>
      </w:r>
    </w:p>
    <w:p w14:paraId="31E95A1F" w14:textId="77777777" w:rsidR="00CF707D" w:rsidRPr="006D2A05" w:rsidRDefault="00CF707D" w:rsidP="002963FA">
      <w:pPr>
        <w:tabs>
          <w:tab w:val="left" w:pos="851"/>
          <w:tab w:val="right" w:pos="8222"/>
        </w:tabs>
      </w:pPr>
    </w:p>
    <w:p w14:paraId="603324BC" w14:textId="77777777" w:rsidR="00CF707D" w:rsidRPr="006D2A05" w:rsidRDefault="00CF707D" w:rsidP="002963FA">
      <w:pPr>
        <w:tabs>
          <w:tab w:val="left" w:pos="851"/>
          <w:tab w:val="right" w:pos="8222"/>
        </w:tabs>
      </w:pPr>
    </w:p>
    <w:p w14:paraId="25153975" w14:textId="77777777" w:rsidR="00CF707D" w:rsidRPr="006D2A05" w:rsidRDefault="00CF707D" w:rsidP="002963FA">
      <w:pPr>
        <w:tabs>
          <w:tab w:val="left" w:pos="851"/>
          <w:tab w:val="right" w:pos="8222"/>
        </w:tabs>
      </w:pPr>
    </w:p>
    <w:p w14:paraId="3A4A0C54" w14:textId="77777777" w:rsidR="00CF707D" w:rsidRPr="006D2A05" w:rsidRDefault="00CF707D" w:rsidP="002963FA">
      <w:pPr>
        <w:tabs>
          <w:tab w:val="left" w:pos="851"/>
          <w:tab w:val="right" w:pos="8222"/>
        </w:tabs>
      </w:pPr>
    </w:p>
    <w:p w14:paraId="45C7CFA7" w14:textId="77777777" w:rsidR="00CF707D" w:rsidRPr="006D2A05" w:rsidRDefault="00CF707D" w:rsidP="002963FA">
      <w:pPr>
        <w:tabs>
          <w:tab w:val="left" w:pos="851"/>
          <w:tab w:val="right" w:pos="8222"/>
        </w:tabs>
        <w:ind w:left="5664"/>
      </w:pPr>
      <w:r w:rsidRPr="006D2A05">
        <w:t>…………………………………</w:t>
      </w:r>
    </w:p>
    <w:p w14:paraId="1D760B0B" w14:textId="77777777" w:rsidR="00CF707D" w:rsidRPr="006D2A05" w:rsidRDefault="00CF707D" w:rsidP="002963FA">
      <w:pPr>
        <w:tabs>
          <w:tab w:val="left" w:pos="851"/>
          <w:tab w:val="right" w:pos="8222"/>
        </w:tabs>
        <w:ind w:left="5664"/>
      </w:pPr>
      <w:proofErr w:type="gramStart"/>
      <w:r w:rsidRPr="006D2A05">
        <w:t>cégszerű</w:t>
      </w:r>
      <w:proofErr w:type="gramEnd"/>
      <w:r w:rsidRPr="006D2A05">
        <w:t xml:space="preserve"> aláírás</w:t>
      </w:r>
    </w:p>
    <w:p w14:paraId="54926283" w14:textId="77777777" w:rsidR="00B45A1A" w:rsidRPr="006D2A05" w:rsidRDefault="00B45A1A" w:rsidP="002963FA">
      <w:pPr>
        <w:tabs>
          <w:tab w:val="left" w:pos="851"/>
          <w:tab w:val="right" w:pos="8222"/>
        </w:tabs>
        <w:ind w:left="5664"/>
      </w:pPr>
    </w:p>
    <w:p w14:paraId="0EDA1A4D" w14:textId="77777777" w:rsidR="00B45A1A" w:rsidRPr="006D2A05" w:rsidRDefault="00B45A1A" w:rsidP="002963FA">
      <w:pPr>
        <w:tabs>
          <w:tab w:val="left" w:pos="851"/>
          <w:tab w:val="right" w:pos="8222"/>
        </w:tabs>
        <w:ind w:left="5664"/>
      </w:pPr>
    </w:p>
    <w:p w14:paraId="602FC63A" w14:textId="77777777" w:rsidR="00B45A1A" w:rsidRPr="006D2A05" w:rsidRDefault="00B45A1A">
      <w:pPr>
        <w:spacing w:after="200" w:line="276" w:lineRule="auto"/>
        <w:jc w:val="left"/>
      </w:pPr>
      <w:r w:rsidRPr="006D2A05">
        <w:br w:type="page"/>
      </w:r>
    </w:p>
    <w:p w14:paraId="23D47923" w14:textId="77777777" w:rsidR="006C0A6A" w:rsidRPr="006D2A05" w:rsidRDefault="003726C6" w:rsidP="006C0A6A">
      <w:pPr>
        <w:spacing w:before="240" w:after="0" w:line="276" w:lineRule="auto"/>
        <w:jc w:val="right"/>
      </w:pPr>
      <w:r>
        <w:rPr>
          <w:i/>
        </w:rPr>
        <w:lastRenderedPageBreak/>
        <w:t>6</w:t>
      </w:r>
      <w:r w:rsidR="006C0A6A" w:rsidRPr="006D2A05">
        <w:rPr>
          <w:i/>
        </w:rPr>
        <w:t>. sz. melléklet</w:t>
      </w:r>
    </w:p>
    <w:p w14:paraId="2937F3EE" w14:textId="77777777" w:rsidR="006C0A6A" w:rsidRPr="006D2A05" w:rsidRDefault="006C0A6A" w:rsidP="006C0A6A">
      <w:pPr>
        <w:rPr>
          <w:b/>
          <w:bCs/>
        </w:rPr>
      </w:pPr>
    </w:p>
    <w:tbl>
      <w:tblPr>
        <w:tblW w:w="9968" w:type="dxa"/>
        <w:tblInd w:w="-470" w:type="dxa"/>
        <w:tblLayout w:type="fixed"/>
        <w:tblCellMar>
          <w:left w:w="70" w:type="dxa"/>
          <w:right w:w="70" w:type="dxa"/>
        </w:tblCellMar>
        <w:tblLook w:val="0000" w:firstRow="0" w:lastRow="0" w:firstColumn="0" w:lastColumn="0" w:noHBand="0" w:noVBand="0"/>
      </w:tblPr>
      <w:tblGrid>
        <w:gridCol w:w="741"/>
        <w:gridCol w:w="4549"/>
        <w:gridCol w:w="992"/>
        <w:gridCol w:w="1134"/>
        <w:gridCol w:w="1062"/>
        <w:gridCol w:w="1490"/>
      </w:tblGrid>
      <w:tr w:rsidR="00BE58B8" w:rsidRPr="00D64F11" w14:paraId="533336F2" w14:textId="77777777" w:rsidTr="0066417A">
        <w:trPr>
          <w:trHeight w:val="360"/>
        </w:trPr>
        <w:tc>
          <w:tcPr>
            <w:tcW w:w="9968" w:type="dxa"/>
            <w:gridSpan w:val="6"/>
            <w:tcBorders>
              <w:top w:val="nil"/>
              <w:left w:val="nil"/>
              <w:bottom w:val="nil"/>
              <w:right w:val="nil"/>
            </w:tcBorders>
            <w:noWrap/>
            <w:vAlign w:val="bottom"/>
          </w:tcPr>
          <w:p w14:paraId="6295BE7C" w14:textId="77777777" w:rsidR="00B85BF7" w:rsidRPr="00B97B71" w:rsidRDefault="00B85BF7" w:rsidP="00B85BF7">
            <w:pPr>
              <w:tabs>
                <w:tab w:val="left" w:pos="851"/>
                <w:tab w:val="left" w:pos="2694"/>
              </w:tabs>
              <w:ind w:left="284"/>
              <w:rPr>
                <w:b/>
                <w:szCs w:val="20"/>
              </w:rPr>
            </w:pPr>
            <w:r w:rsidRPr="00B97B71">
              <w:rPr>
                <w:b/>
                <w:szCs w:val="20"/>
              </w:rPr>
              <w:t>AJÁNLATTEVŐI NYILATKOZAT</w:t>
            </w:r>
          </w:p>
          <w:p w14:paraId="25B990C3" w14:textId="77777777" w:rsidR="00B85BF7" w:rsidRPr="00B97B71" w:rsidRDefault="00B85BF7" w:rsidP="00B85BF7">
            <w:pPr>
              <w:tabs>
                <w:tab w:val="left" w:pos="851"/>
                <w:tab w:val="left" w:pos="2694"/>
              </w:tabs>
              <w:ind w:left="284"/>
              <w:rPr>
                <w:b/>
                <w:i/>
                <w:szCs w:val="20"/>
              </w:rPr>
            </w:pPr>
            <w:r w:rsidRPr="00B97B71">
              <w:rPr>
                <w:b/>
                <w:i/>
                <w:szCs w:val="20"/>
              </w:rPr>
              <w:t>A Kbt. 134.</w:t>
            </w:r>
            <w:r>
              <w:rPr>
                <w:b/>
                <w:i/>
                <w:szCs w:val="20"/>
              </w:rPr>
              <w:t xml:space="preserve"> </w:t>
            </w:r>
            <w:r w:rsidRPr="00B97B71">
              <w:rPr>
                <w:b/>
                <w:i/>
                <w:szCs w:val="20"/>
              </w:rPr>
              <w:t>§ (5) bekezdése alapján</w:t>
            </w:r>
          </w:p>
          <w:p w14:paraId="5AF34A07" w14:textId="77777777" w:rsidR="00B85BF7" w:rsidRPr="00B97B71" w:rsidRDefault="00B85BF7" w:rsidP="00B85BF7">
            <w:pPr>
              <w:tabs>
                <w:tab w:val="left" w:pos="851"/>
                <w:tab w:val="left" w:pos="2694"/>
              </w:tabs>
              <w:ind w:left="284"/>
              <w:rPr>
                <w:i/>
                <w:sz w:val="16"/>
                <w:szCs w:val="16"/>
              </w:rPr>
            </w:pPr>
          </w:p>
          <w:p w14:paraId="426BC96E" w14:textId="77777777" w:rsidR="00B85BF7" w:rsidRPr="00B97B71" w:rsidRDefault="00B85BF7" w:rsidP="00B85BF7">
            <w:pPr>
              <w:shd w:val="clear" w:color="auto" w:fill="FFFFFF"/>
              <w:ind w:right="-6"/>
              <w:contextualSpacing/>
              <w:rPr>
                <w:bCs/>
                <w:i/>
                <w:sz w:val="20"/>
                <w:szCs w:val="20"/>
              </w:rPr>
            </w:pPr>
          </w:p>
          <w:p w14:paraId="3C1B6777" w14:textId="77777777" w:rsidR="00B85BF7" w:rsidRPr="0097521A" w:rsidRDefault="00B85BF7" w:rsidP="00B85BF7">
            <w:pPr>
              <w:shd w:val="clear" w:color="auto" w:fill="FFFFFF"/>
              <w:ind w:right="-6"/>
              <w:contextualSpacing/>
              <w:rPr>
                <w:b/>
              </w:rPr>
            </w:pPr>
            <w:r w:rsidRPr="0097521A">
              <w:t xml:space="preserve">a Központi Statisztikai Hivatal, mint ajánlatkérő által </w:t>
            </w:r>
            <w:r w:rsidRPr="006D2A05">
              <w:rPr>
                <w:b/>
              </w:rPr>
              <w:t>„</w:t>
            </w:r>
            <w:r w:rsidRPr="003C0AB7">
              <w:rPr>
                <w:b/>
              </w:rPr>
              <w:t>A Központi Statisztikai Hivatal kérdőíveinek és mellékleteinek, kiadványainak nyomdai előállítása, expediálási, postai feladásra történő előkészítési munkáinak elvégzése Ajánlattevő által biztosított berendezéseken</w:t>
            </w:r>
            <w:r w:rsidRPr="006D2A05">
              <w:rPr>
                <w:b/>
              </w:rPr>
              <w:t>”</w:t>
            </w:r>
            <w:r w:rsidRPr="0097521A">
              <w:rPr>
                <w:bCs/>
                <w:i/>
              </w:rPr>
              <w:t xml:space="preserve"> </w:t>
            </w:r>
            <w:r w:rsidRPr="006D2A05">
              <w:t xml:space="preserve">tárgyban indított </w:t>
            </w:r>
            <w:r w:rsidRPr="00FA1B80">
              <w:rPr>
                <w:bCs/>
              </w:rPr>
              <w:t>közbeszerzési eljárásban</w:t>
            </w:r>
          </w:p>
          <w:p w14:paraId="025D064B" w14:textId="77777777" w:rsidR="00B85BF7" w:rsidRPr="0097521A" w:rsidRDefault="00B85BF7" w:rsidP="00B85BF7">
            <w:pPr>
              <w:tabs>
                <w:tab w:val="left" w:pos="851"/>
                <w:tab w:val="left" w:pos="2694"/>
              </w:tabs>
              <w:ind w:left="284"/>
              <w:rPr>
                <w:b/>
              </w:rPr>
            </w:pPr>
          </w:p>
          <w:p w14:paraId="45C7185A" w14:textId="77777777" w:rsidR="00B85BF7" w:rsidRPr="00B97B71" w:rsidRDefault="00B85BF7" w:rsidP="00B85BF7">
            <w:pPr>
              <w:spacing w:line="360" w:lineRule="auto"/>
              <w:jc w:val="both"/>
            </w:pPr>
          </w:p>
          <w:p w14:paraId="01FE1BE1" w14:textId="77777777" w:rsidR="00B85BF7" w:rsidRPr="00B97B71" w:rsidRDefault="00B85BF7" w:rsidP="00B85BF7">
            <w:pPr>
              <w:spacing w:line="360" w:lineRule="auto"/>
              <w:jc w:val="both"/>
            </w:pPr>
          </w:p>
          <w:p w14:paraId="0C802F6E" w14:textId="77777777" w:rsidR="00B85BF7" w:rsidRPr="003107B6" w:rsidRDefault="00B85BF7" w:rsidP="00FA1B80">
            <w:pPr>
              <w:widowControl w:val="0"/>
              <w:ind w:right="-108"/>
              <w:jc w:val="both"/>
            </w:pPr>
            <w:proofErr w:type="gramStart"/>
            <w:r w:rsidRPr="00155E59">
              <w:t xml:space="preserve">Alulírott………………………………., mint a(z)……………………………………………. képviseletre jogosult tagja felelősségem tudatában nyilatkozom, hogy </w:t>
            </w:r>
            <w:r w:rsidRPr="0097521A">
              <w:t xml:space="preserve">által </w:t>
            </w:r>
            <w:r w:rsidRPr="006D2A05">
              <w:rPr>
                <w:b/>
              </w:rPr>
              <w:t>„</w:t>
            </w:r>
            <w:r w:rsidRPr="003C0AB7">
              <w:rPr>
                <w:b/>
              </w:rPr>
              <w:t>A Központi Statisztikai Hivatal kérdőíveinek és mellékleteinek, kiadványainak nyomdai előállítása, expediálási, postai feladásra történő előkészítési munkáinak elvégzése Ajánlattevő által biztosított berendezéseken</w:t>
            </w:r>
            <w:r w:rsidRPr="006D2A05">
              <w:rPr>
                <w:b/>
              </w:rPr>
              <w:t>”</w:t>
            </w:r>
            <w:r w:rsidRPr="0097521A">
              <w:rPr>
                <w:bCs/>
                <w:i/>
              </w:rPr>
              <w:t xml:space="preserve"> </w:t>
            </w:r>
            <w:r w:rsidRPr="00155E59">
              <w:rPr>
                <w:b/>
              </w:rPr>
              <w:t xml:space="preserve"> </w:t>
            </w:r>
            <w:r w:rsidRPr="00155E59">
              <w:t>tárgyú</w:t>
            </w:r>
            <w:r w:rsidRPr="008508E1">
              <w:rPr>
                <w:b/>
              </w:rPr>
              <w:t xml:space="preserve"> </w:t>
            </w:r>
            <w:r w:rsidRPr="00155E59">
              <w:t>közbeszerzési eljárás eredményessége esetén a Társaság</w:t>
            </w:r>
            <w:r w:rsidRPr="003107B6">
              <w:t xml:space="preserve"> a </w:t>
            </w:r>
            <w:r w:rsidRPr="00A568AC">
              <w:rPr>
                <w:b/>
              </w:rPr>
              <w:t>s</w:t>
            </w:r>
            <w:r w:rsidRPr="00A568AC">
              <w:rPr>
                <w:b/>
                <w:shd w:val="clear" w:color="auto" w:fill="FFFFFF"/>
              </w:rPr>
              <w:t>zerződés teljesítésének elmaradásával kapcsolatos igények biztosítékát</w:t>
            </w:r>
            <w:r>
              <w:rPr>
                <w:shd w:val="clear" w:color="auto" w:fill="FFFFFF"/>
              </w:rPr>
              <w:t xml:space="preserve"> a </w:t>
            </w:r>
            <w:r w:rsidRPr="003107B6">
              <w:t>Kbt. 134.</w:t>
            </w:r>
            <w:proofErr w:type="gramEnd"/>
            <w:r w:rsidRPr="003107B6">
              <w:t xml:space="preserve"> § (4) bekezdése szerinti határidőre</w:t>
            </w:r>
            <w:r w:rsidRPr="003107B6">
              <w:rPr>
                <w:b/>
              </w:rPr>
              <w:t xml:space="preserve"> </w:t>
            </w:r>
            <w:r>
              <w:rPr>
                <w:b/>
              </w:rPr>
              <w:t>–</w:t>
            </w:r>
            <w:r w:rsidRPr="003107B6">
              <w:t xml:space="preserve"> </w:t>
            </w:r>
            <w:r>
              <w:t xml:space="preserve">a </w:t>
            </w:r>
            <w:r w:rsidRPr="003107B6">
              <w:t xml:space="preserve">szerződés hatálybalépésének időpontjára </w:t>
            </w:r>
            <w:r w:rsidRPr="003107B6">
              <w:rPr>
                <w:b/>
              </w:rPr>
              <w:t>-</w:t>
            </w:r>
            <w:r w:rsidRPr="003107B6">
              <w:t xml:space="preserve"> rendelkezésre bocsátja.</w:t>
            </w:r>
          </w:p>
          <w:p w14:paraId="2CA83447" w14:textId="77777777" w:rsidR="00B85BF7" w:rsidRPr="003107B6" w:rsidRDefault="00B85BF7" w:rsidP="00B85BF7">
            <w:pPr>
              <w:widowControl w:val="0"/>
              <w:ind w:right="-108"/>
              <w:jc w:val="both"/>
            </w:pPr>
          </w:p>
          <w:p w14:paraId="4BEA63CC" w14:textId="77777777" w:rsidR="00B85BF7" w:rsidRPr="003107B6" w:rsidRDefault="00B85BF7" w:rsidP="00B85BF7">
            <w:pPr>
              <w:widowControl w:val="0"/>
              <w:ind w:right="-108"/>
              <w:jc w:val="both"/>
            </w:pPr>
          </w:p>
          <w:p w14:paraId="7A0355CC" w14:textId="77777777" w:rsidR="00B85BF7" w:rsidRPr="0024511F" w:rsidRDefault="00B85BF7" w:rsidP="00B85BF7">
            <w:pPr>
              <w:widowControl w:val="0"/>
              <w:ind w:right="-108"/>
            </w:pPr>
            <w:r w:rsidRPr="003107B6">
              <w:t>Kelt</w:t>
            </w:r>
            <w:proofErr w:type="gramStart"/>
            <w:r w:rsidRPr="003107B6">
              <w:t>: …</w:t>
            </w:r>
            <w:proofErr w:type="gramEnd"/>
            <w:r w:rsidRPr="003107B6">
              <w:t>………………………………., 201</w:t>
            </w:r>
            <w:r>
              <w:t>…</w:t>
            </w:r>
            <w:r w:rsidRPr="003107B6">
              <w:t>. ………………….hó ….. napján</w:t>
            </w:r>
          </w:p>
          <w:p w14:paraId="6CFF5C9B" w14:textId="77777777" w:rsidR="00B85BF7" w:rsidRPr="0024511F" w:rsidRDefault="00B85BF7" w:rsidP="00B85BF7">
            <w:pPr>
              <w:widowControl w:val="0"/>
              <w:ind w:right="-108"/>
            </w:pPr>
          </w:p>
          <w:p w14:paraId="1B909CEC" w14:textId="77777777" w:rsidR="00B85BF7" w:rsidRPr="0024511F" w:rsidRDefault="00B85BF7" w:rsidP="00B85BF7">
            <w:pPr>
              <w:widowControl w:val="0"/>
              <w:ind w:right="-108"/>
            </w:pPr>
          </w:p>
          <w:p w14:paraId="15E0D1E5" w14:textId="77777777" w:rsidR="00B85BF7" w:rsidRPr="0024511F" w:rsidRDefault="00B85BF7" w:rsidP="00B85BF7">
            <w:pPr>
              <w:widowControl w:val="0"/>
              <w:ind w:right="-108"/>
            </w:pPr>
            <w:r w:rsidRPr="0024511F">
              <w:t>P.H.</w:t>
            </w:r>
          </w:p>
          <w:p w14:paraId="6CE0EE98" w14:textId="77777777" w:rsidR="00B85BF7" w:rsidRPr="0024511F" w:rsidRDefault="00B85BF7" w:rsidP="00B85BF7">
            <w:pPr>
              <w:widowControl w:val="0"/>
              <w:ind w:right="-108"/>
            </w:pPr>
          </w:p>
          <w:p w14:paraId="0C2E2419" w14:textId="77777777" w:rsidR="00B85BF7" w:rsidRPr="0024511F" w:rsidRDefault="00B85BF7" w:rsidP="00B85BF7">
            <w:pPr>
              <w:widowControl w:val="0"/>
              <w:ind w:right="-108"/>
            </w:pP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r>
            <w:r w:rsidRPr="0024511F">
              <w:tab/>
              <w:t>________________________________</w:t>
            </w:r>
          </w:p>
          <w:p w14:paraId="612B95B1" w14:textId="77777777" w:rsidR="00B85BF7" w:rsidRPr="007C4199" w:rsidRDefault="00B85BF7" w:rsidP="00B85BF7">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601A937F" w14:textId="77777777" w:rsidR="00B85BF7" w:rsidRDefault="00B85BF7" w:rsidP="0066417A">
            <w:pPr>
              <w:rPr>
                <w:b/>
                <w:bCs/>
                <w:sz w:val="26"/>
                <w:szCs w:val="26"/>
              </w:rPr>
            </w:pPr>
          </w:p>
          <w:p w14:paraId="76995410" w14:textId="77777777" w:rsidR="00B85BF7" w:rsidRDefault="00B85BF7" w:rsidP="0066417A">
            <w:pPr>
              <w:rPr>
                <w:b/>
                <w:bCs/>
                <w:sz w:val="26"/>
                <w:szCs w:val="26"/>
              </w:rPr>
            </w:pPr>
          </w:p>
          <w:p w14:paraId="733ADD59" w14:textId="77777777" w:rsidR="00B85BF7" w:rsidRDefault="00B85BF7" w:rsidP="0066417A">
            <w:pPr>
              <w:rPr>
                <w:b/>
                <w:bCs/>
                <w:sz w:val="26"/>
                <w:szCs w:val="26"/>
              </w:rPr>
            </w:pPr>
          </w:p>
          <w:p w14:paraId="344AA322" w14:textId="77777777" w:rsidR="00B85BF7" w:rsidRDefault="00B85BF7" w:rsidP="0066417A">
            <w:pPr>
              <w:rPr>
                <w:b/>
                <w:bCs/>
                <w:sz w:val="26"/>
                <w:szCs w:val="26"/>
              </w:rPr>
            </w:pPr>
          </w:p>
          <w:p w14:paraId="2E61164F" w14:textId="77777777" w:rsidR="00B85BF7" w:rsidRDefault="00B85BF7" w:rsidP="0066417A">
            <w:pPr>
              <w:rPr>
                <w:b/>
                <w:bCs/>
                <w:sz w:val="26"/>
                <w:szCs w:val="26"/>
              </w:rPr>
            </w:pPr>
          </w:p>
          <w:p w14:paraId="5DA1AF10" w14:textId="77777777" w:rsidR="00B85BF7" w:rsidRDefault="00B85BF7" w:rsidP="0066417A">
            <w:pPr>
              <w:rPr>
                <w:b/>
                <w:bCs/>
                <w:sz w:val="26"/>
                <w:szCs w:val="26"/>
              </w:rPr>
            </w:pPr>
          </w:p>
          <w:p w14:paraId="1EC5D4E7" w14:textId="77777777" w:rsidR="00B85BF7" w:rsidRDefault="00B85BF7" w:rsidP="00FA1B80">
            <w:pPr>
              <w:jc w:val="right"/>
              <w:rPr>
                <w:b/>
                <w:bCs/>
                <w:sz w:val="26"/>
                <w:szCs w:val="26"/>
              </w:rPr>
            </w:pPr>
            <w:r>
              <w:rPr>
                <w:i/>
              </w:rPr>
              <w:lastRenderedPageBreak/>
              <w:t>7</w:t>
            </w:r>
            <w:r w:rsidRPr="006D2A05">
              <w:rPr>
                <w:i/>
              </w:rPr>
              <w:t>. sz. melléklet</w:t>
            </w:r>
          </w:p>
          <w:p w14:paraId="26855E76" w14:textId="77777777" w:rsidR="00BE58B8" w:rsidRDefault="00BE58B8" w:rsidP="0066417A">
            <w:pPr>
              <w:rPr>
                <w:b/>
                <w:bCs/>
                <w:sz w:val="26"/>
                <w:szCs w:val="26"/>
              </w:rPr>
            </w:pPr>
            <w:r w:rsidRPr="00860A24">
              <w:rPr>
                <w:b/>
                <w:bCs/>
                <w:sz w:val="26"/>
                <w:szCs w:val="26"/>
              </w:rPr>
              <w:t>Árrészletező táblázat</w:t>
            </w:r>
          </w:p>
          <w:p w14:paraId="6585A5B6" w14:textId="77777777" w:rsidR="00BE58B8" w:rsidRPr="00860A24" w:rsidRDefault="00BE58B8" w:rsidP="0066417A">
            <w:pPr>
              <w:rPr>
                <w:b/>
                <w:bCs/>
              </w:rPr>
            </w:pPr>
          </w:p>
        </w:tc>
      </w:tr>
      <w:tr w:rsidR="00BE58B8" w:rsidRPr="00D64F11" w14:paraId="4A8241CC" w14:textId="77777777" w:rsidTr="0066417A">
        <w:trPr>
          <w:trHeight w:val="171"/>
        </w:trPr>
        <w:tc>
          <w:tcPr>
            <w:tcW w:w="9968" w:type="dxa"/>
            <w:gridSpan w:val="6"/>
            <w:tcBorders>
              <w:top w:val="nil"/>
              <w:left w:val="nil"/>
              <w:bottom w:val="nil"/>
              <w:right w:val="nil"/>
            </w:tcBorders>
            <w:vAlign w:val="bottom"/>
          </w:tcPr>
          <w:p w14:paraId="6ECFB71B" w14:textId="77777777" w:rsidR="00BE58B8" w:rsidRPr="00C37F4B" w:rsidRDefault="00BE58B8" w:rsidP="0066417A">
            <w:pPr>
              <w:rPr>
                <w:rFonts w:eastAsia="Arial Unicode MS"/>
                <w:b/>
              </w:rPr>
            </w:pPr>
            <w:r w:rsidRPr="00C37F4B">
              <w:rPr>
                <w:rFonts w:eastAsia="Arial Unicode MS"/>
                <w:b/>
              </w:rPr>
              <w:lastRenderedPageBreak/>
              <w:t>„A Központi St</w:t>
            </w:r>
            <w:r>
              <w:rPr>
                <w:rFonts w:eastAsia="Arial Unicode MS"/>
                <w:b/>
              </w:rPr>
              <w:t>atisztikai Hivatal kérdőíveinek és mellékleteinek,</w:t>
            </w:r>
            <w:r w:rsidRPr="00C37F4B">
              <w:rPr>
                <w:rFonts w:eastAsia="Arial Unicode MS"/>
                <w:b/>
              </w:rPr>
              <w:t xml:space="preserve"> kiadványainak nyomdai előállítása, expediálási, postai feladásra történő előkészítési munkáinak elvégzése ajánlattevő által biztosított berendezéseken”</w:t>
            </w:r>
          </w:p>
          <w:p w14:paraId="31B074CE" w14:textId="77777777" w:rsidR="00BE58B8" w:rsidRDefault="00BE58B8" w:rsidP="0066417A">
            <w:pPr>
              <w:rPr>
                <w:rFonts w:eastAsia="Arial Unicode MS"/>
              </w:rPr>
            </w:pPr>
            <w:r w:rsidRPr="00C37F4B">
              <w:rPr>
                <w:rFonts w:eastAsia="Arial Unicode MS"/>
              </w:rPr>
              <w:t>tárgyú eljárásban</w:t>
            </w:r>
          </w:p>
          <w:p w14:paraId="597DCF30" w14:textId="77777777" w:rsidR="00BE58B8" w:rsidRPr="00A73466" w:rsidRDefault="00BE58B8" w:rsidP="0066417A">
            <w:pPr>
              <w:rPr>
                <w:b/>
              </w:rPr>
            </w:pPr>
          </w:p>
        </w:tc>
      </w:tr>
      <w:tr w:rsidR="00BE58B8" w:rsidRPr="00D728DB" w14:paraId="7DFAABF6" w14:textId="77777777" w:rsidTr="004A5C8F">
        <w:trPr>
          <w:trHeight w:val="615"/>
        </w:trPr>
        <w:tc>
          <w:tcPr>
            <w:tcW w:w="741" w:type="dxa"/>
            <w:tcBorders>
              <w:top w:val="single" w:sz="4" w:space="0" w:color="auto"/>
              <w:left w:val="single" w:sz="4" w:space="0" w:color="auto"/>
              <w:bottom w:val="single" w:sz="4" w:space="0" w:color="auto"/>
              <w:right w:val="single" w:sz="4" w:space="0" w:color="auto"/>
            </w:tcBorders>
          </w:tcPr>
          <w:p w14:paraId="02231564" w14:textId="77777777" w:rsidR="00BE58B8" w:rsidRPr="00D728DB" w:rsidRDefault="00BE58B8" w:rsidP="0066417A">
            <w:pPr>
              <w:rPr>
                <w:rFonts w:asciiTheme="minorHAnsi" w:hAnsiTheme="minorHAnsi" w:cs="Arial"/>
              </w:rPr>
            </w:pPr>
            <w:r w:rsidRPr="00D728DB">
              <w:rPr>
                <w:rFonts w:asciiTheme="minorHAnsi" w:hAnsiTheme="minorHAnsi" w:cs="Arial"/>
              </w:rPr>
              <w:t>Sor-szám</w:t>
            </w:r>
          </w:p>
        </w:tc>
        <w:tc>
          <w:tcPr>
            <w:tcW w:w="4549" w:type="dxa"/>
            <w:tcBorders>
              <w:top w:val="single" w:sz="4" w:space="0" w:color="auto"/>
              <w:left w:val="nil"/>
              <w:bottom w:val="single" w:sz="4" w:space="0" w:color="auto"/>
              <w:right w:val="single" w:sz="4" w:space="0" w:color="auto"/>
            </w:tcBorders>
          </w:tcPr>
          <w:p w14:paraId="16F84E7C" w14:textId="77777777" w:rsidR="00BE58B8" w:rsidRPr="00D728DB" w:rsidRDefault="00BE58B8" w:rsidP="0066417A">
            <w:pPr>
              <w:rPr>
                <w:rFonts w:asciiTheme="minorHAnsi" w:hAnsiTheme="minorHAnsi" w:cs="Arial"/>
              </w:rPr>
            </w:pPr>
            <w:r w:rsidRPr="00D728DB">
              <w:rPr>
                <w:rFonts w:asciiTheme="minorHAnsi" w:hAnsiTheme="minorHAnsi" w:cs="Arial"/>
              </w:rPr>
              <w:t>Az anyag, illetve a szolgáltatás megnevezése</w:t>
            </w:r>
          </w:p>
        </w:tc>
        <w:tc>
          <w:tcPr>
            <w:tcW w:w="992" w:type="dxa"/>
            <w:tcBorders>
              <w:top w:val="single" w:sz="4" w:space="0" w:color="auto"/>
              <w:left w:val="nil"/>
              <w:bottom w:val="single" w:sz="4" w:space="0" w:color="auto"/>
              <w:right w:val="single" w:sz="4" w:space="0" w:color="auto"/>
            </w:tcBorders>
          </w:tcPr>
          <w:p w14:paraId="4EE7A485" w14:textId="77777777" w:rsidR="00BE58B8" w:rsidRPr="00D728DB" w:rsidRDefault="00BE58B8" w:rsidP="0066417A">
            <w:pPr>
              <w:ind w:left="-217" w:firstLine="217"/>
              <w:rPr>
                <w:rFonts w:asciiTheme="minorHAnsi" w:hAnsiTheme="minorHAnsi" w:cs="Arial"/>
              </w:rPr>
            </w:pPr>
            <w:r w:rsidRPr="00D728DB">
              <w:rPr>
                <w:rFonts w:asciiTheme="minorHAnsi" w:hAnsiTheme="minorHAnsi" w:cs="Arial"/>
              </w:rPr>
              <w:t>Mérték-egység</w:t>
            </w:r>
          </w:p>
        </w:tc>
        <w:tc>
          <w:tcPr>
            <w:tcW w:w="1134" w:type="dxa"/>
            <w:tcBorders>
              <w:top w:val="single" w:sz="4" w:space="0" w:color="auto"/>
              <w:left w:val="nil"/>
              <w:bottom w:val="single" w:sz="4" w:space="0" w:color="auto"/>
              <w:right w:val="single" w:sz="4" w:space="0" w:color="auto"/>
            </w:tcBorders>
          </w:tcPr>
          <w:p w14:paraId="279F5903" w14:textId="77777777" w:rsidR="00BE58B8" w:rsidRDefault="00BE58B8" w:rsidP="0066417A">
            <w:pPr>
              <w:rPr>
                <w:rFonts w:asciiTheme="minorHAnsi" w:hAnsiTheme="minorHAnsi" w:cs="Arial"/>
              </w:rPr>
            </w:pPr>
            <w:r w:rsidRPr="00D728DB">
              <w:rPr>
                <w:rFonts w:asciiTheme="minorHAnsi" w:hAnsiTheme="minorHAnsi" w:cs="Arial"/>
              </w:rPr>
              <w:t xml:space="preserve">Tervezett </w:t>
            </w:r>
            <w:r>
              <w:rPr>
                <w:rFonts w:asciiTheme="minorHAnsi" w:hAnsiTheme="minorHAnsi" w:cs="Arial"/>
              </w:rPr>
              <w:t>összes</w:t>
            </w:r>
          </w:p>
          <w:p w14:paraId="272681A3" w14:textId="77777777" w:rsidR="00BE58B8" w:rsidRPr="00D728DB" w:rsidRDefault="00BE58B8" w:rsidP="0066417A">
            <w:pPr>
              <w:rPr>
                <w:rFonts w:asciiTheme="minorHAnsi" w:hAnsiTheme="minorHAnsi" w:cs="Arial"/>
              </w:rPr>
            </w:pPr>
            <w:r w:rsidRPr="00D728DB">
              <w:rPr>
                <w:rFonts w:asciiTheme="minorHAnsi" w:hAnsiTheme="minorHAnsi" w:cs="Arial"/>
              </w:rPr>
              <w:t>mennyiség</w:t>
            </w:r>
          </w:p>
        </w:tc>
        <w:tc>
          <w:tcPr>
            <w:tcW w:w="1062" w:type="dxa"/>
            <w:tcBorders>
              <w:top w:val="single" w:sz="4" w:space="0" w:color="auto"/>
              <w:left w:val="nil"/>
              <w:bottom w:val="single" w:sz="4" w:space="0" w:color="auto"/>
              <w:right w:val="single" w:sz="4" w:space="0" w:color="auto"/>
            </w:tcBorders>
          </w:tcPr>
          <w:p w14:paraId="0B4810E0" w14:textId="77777777" w:rsidR="00BE58B8" w:rsidRPr="00D728DB" w:rsidRDefault="00BE58B8" w:rsidP="0066417A">
            <w:pPr>
              <w:rPr>
                <w:rFonts w:asciiTheme="minorHAnsi" w:hAnsiTheme="minorHAnsi" w:cs="Arial"/>
              </w:rPr>
            </w:pPr>
            <w:r w:rsidRPr="00D728DB">
              <w:rPr>
                <w:rFonts w:asciiTheme="minorHAnsi" w:hAnsiTheme="minorHAnsi" w:cs="Arial"/>
              </w:rPr>
              <w:t>Ajánlati egységár (Ft)</w:t>
            </w:r>
          </w:p>
        </w:tc>
        <w:tc>
          <w:tcPr>
            <w:tcW w:w="1490" w:type="dxa"/>
            <w:tcBorders>
              <w:top w:val="single" w:sz="4" w:space="0" w:color="auto"/>
              <w:left w:val="nil"/>
              <w:bottom w:val="single" w:sz="4" w:space="0" w:color="auto"/>
              <w:right w:val="single" w:sz="4" w:space="0" w:color="auto"/>
            </w:tcBorders>
          </w:tcPr>
          <w:p w14:paraId="66BC1FDD" w14:textId="77777777" w:rsidR="00BE58B8" w:rsidRDefault="00BE58B8" w:rsidP="0066417A">
            <w:pPr>
              <w:rPr>
                <w:rFonts w:asciiTheme="minorHAnsi" w:hAnsiTheme="minorHAnsi" w:cs="Arial"/>
              </w:rPr>
            </w:pPr>
            <w:r w:rsidRPr="00D728DB">
              <w:rPr>
                <w:rFonts w:asciiTheme="minorHAnsi" w:hAnsiTheme="minorHAnsi" w:cs="Arial"/>
              </w:rPr>
              <w:t xml:space="preserve">Összesen </w:t>
            </w:r>
            <w:r>
              <w:rPr>
                <w:rFonts w:asciiTheme="minorHAnsi" w:hAnsiTheme="minorHAnsi" w:cs="Arial"/>
              </w:rPr>
              <w:t>nettó ár</w:t>
            </w:r>
          </w:p>
          <w:p w14:paraId="5A1F4DDB" w14:textId="77777777" w:rsidR="00BE58B8" w:rsidRPr="00D728DB" w:rsidRDefault="00BE58B8" w:rsidP="0066417A">
            <w:pPr>
              <w:rPr>
                <w:rFonts w:asciiTheme="minorHAnsi" w:hAnsiTheme="minorHAnsi" w:cs="Arial"/>
              </w:rPr>
            </w:pPr>
            <w:r w:rsidRPr="00D728DB">
              <w:rPr>
                <w:rFonts w:asciiTheme="minorHAnsi" w:hAnsiTheme="minorHAnsi" w:cs="Arial"/>
              </w:rPr>
              <w:t xml:space="preserve"> (Ft)</w:t>
            </w:r>
          </w:p>
        </w:tc>
      </w:tr>
      <w:tr w:rsidR="00BE58B8" w:rsidRPr="00D728DB" w14:paraId="7D694051" w14:textId="77777777" w:rsidTr="004A5C8F">
        <w:trPr>
          <w:trHeight w:val="285"/>
        </w:trPr>
        <w:tc>
          <w:tcPr>
            <w:tcW w:w="741" w:type="dxa"/>
            <w:tcBorders>
              <w:top w:val="nil"/>
              <w:left w:val="single" w:sz="4" w:space="0" w:color="auto"/>
              <w:bottom w:val="single" w:sz="4" w:space="0" w:color="auto"/>
              <w:right w:val="single" w:sz="4" w:space="0" w:color="auto"/>
            </w:tcBorders>
          </w:tcPr>
          <w:p w14:paraId="14A401AB" w14:textId="77777777" w:rsidR="00BE58B8" w:rsidRPr="00D728DB" w:rsidRDefault="00BE58B8" w:rsidP="0066417A">
            <w:pPr>
              <w:rPr>
                <w:rFonts w:asciiTheme="minorHAnsi" w:hAnsiTheme="minorHAnsi" w:cs="Arial"/>
              </w:rPr>
            </w:pPr>
            <w:r w:rsidRPr="00D728DB">
              <w:rPr>
                <w:rFonts w:asciiTheme="minorHAnsi" w:hAnsiTheme="minorHAnsi" w:cs="Arial"/>
              </w:rPr>
              <w:t>a</w:t>
            </w:r>
          </w:p>
        </w:tc>
        <w:tc>
          <w:tcPr>
            <w:tcW w:w="4549" w:type="dxa"/>
            <w:tcBorders>
              <w:top w:val="nil"/>
              <w:left w:val="nil"/>
              <w:bottom w:val="single" w:sz="4" w:space="0" w:color="auto"/>
              <w:right w:val="single" w:sz="4" w:space="0" w:color="auto"/>
            </w:tcBorders>
          </w:tcPr>
          <w:p w14:paraId="72E0B5FD" w14:textId="77777777" w:rsidR="00BE58B8" w:rsidRPr="00D728DB" w:rsidRDefault="00BE58B8" w:rsidP="0066417A">
            <w:pPr>
              <w:rPr>
                <w:rFonts w:asciiTheme="minorHAnsi" w:hAnsiTheme="minorHAnsi" w:cs="Arial"/>
              </w:rPr>
            </w:pPr>
            <w:r w:rsidRPr="00D728DB">
              <w:rPr>
                <w:rFonts w:asciiTheme="minorHAnsi" w:hAnsiTheme="minorHAnsi" w:cs="Arial"/>
              </w:rPr>
              <w:t>b</w:t>
            </w:r>
          </w:p>
        </w:tc>
        <w:tc>
          <w:tcPr>
            <w:tcW w:w="992" w:type="dxa"/>
            <w:tcBorders>
              <w:top w:val="nil"/>
              <w:left w:val="nil"/>
              <w:bottom w:val="single" w:sz="4" w:space="0" w:color="auto"/>
              <w:right w:val="single" w:sz="4" w:space="0" w:color="auto"/>
            </w:tcBorders>
          </w:tcPr>
          <w:p w14:paraId="31B2A5F2" w14:textId="77777777" w:rsidR="00BE58B8" w:rsidRPr="00D728DB" w:rsidRDefault="00BE58B8" w:rsidP="0066417A">
            <w:pPr>
              <w:rPr>
                <w:rFonts w:asciiTheme="minorHAnsi" w:hAnsiTheme="minorHAnsi" w:cs="Arial"/>
              </w:rPr>
            </w:pPr>
            <w:r w:rsidRPr="00D728DB">
              <w:rPr>
                <w:rFonts w:asciiTheme="minorHAnsi" w:hAnsiTheme="minorHAnsi" w:cs="Arial"/>
              </w:rPr>
              <w:t>c</w:t>
            </w:r>
          </w:p>
        </w:tc>
        <w:tc>
          <w:tcPr>
            <w:tcW w:w="1134" w:type="dxa"/>
            <w:tcBorders>
              <w:top w:val="nil"/>
              <w:left w:val="nil"/>
              <w:bottom w:val="single" w:sz="4" w:space="0" w:color="auto"/>
              <w:right w:val="single" w:sz="4" w:space="0" w:color="auto"/>
            </w:tcBorders>
          </w:tcPr>
          <w:p w14:paraId="2D94F248" w14:textId="77777777" w:rsidR="00BE58B8" w:rsidRPr="00D728DB" w:rsidRDefault="00BE58B8" w:rsidP="0066417A">
            <w:pPr>
              <w:rPr>
                <w:rFonts w:asciiTheme="minorHAnsi" w:hAnsiTheme="minorHAnsi" w:cs="Arial"/>
              </w:rPr>
            </w:pPr>
            <w:r w:rsidRPr="00D728DB">
              <w:rPr>
                <w:rFonts w:asciiTheme="minorHAnsi" w:hAnsiTheme="minorHAnsi" w:cs="Arial"/>
              </w:rPr>
              <w:t>d</w:t>
            </w:r>
          </w:p>
        </w:tc>
        <w:tc>
          <w:tcPr>
            <w:tcW w:w="1062" w:type="dxa"/>
            <w:tcBorders>
              <w:top w:val="nil"/>
              <w:left w:val="nil"/>
              <w:bottom w:val="single" w:sz="4" w:space="0" w:color="auto"/>
              <w:right w:val="single" w:sz="4" w:space="0" w:color="auto"/>
            </w:tcBorders>
          </w:tcPr>
          <w:p w14:paraId="461F84EE" w14:textId="77777777" w:rsidR="00BE58B8" w:rsidRPr="00D728DB" w:rsidRDefault="00BE58B8" w:rsidP="0066417A">
            <w:pPr>
              <w:rPr>
                <w:rFonts w:asciiTheme="minorHAnsi" w:hAnsiTheme="minorHAnsi" w:cs="Arial"/>
              </w:rPr>
            </w:pPr>
            <w:r w:rsidRPr="00D728DB">
              <w:rPr>
                <w:rFonts w:asciiTheme="minorHAnsi" w:hAnsiTheme="minorHAnsi" w:cs="Arial"/>
              </w:rPr>
              <w:t>e</w:t>
            </w:r>
          </w:p>
        </w:tc>
        <w:tc>
          <w:tcPr>
            <w:tcW w:w="1490" w:type="dxa"/>
            <w:tcBorders>
              <w:top w:val="nil"/>
              <w:left w:val="nil"/>
              <w:bottom w:val="single" w:sz="4" w:space="0" w:color="auto"/>
              <w:right w:val="single" w:sz="4" w:space="0" w:color="auto"/>
            </w:tcBorders>
          </w:tcPr>
          <w:p w14:paraId="423B70F5" w14:textId="77777777" w:rsidR="00BE58B8" w:rsidRPr="00D728DB" w:rsidRDefault="00BE58B8" w:rsidP="0066417A">
            <w:pPr>
              <w:rPr>
                <w:rFonts w:asciiTheme="minorHAnsi" w:hAnsiTheme="minorHAnsi" w:cs="Arial"/>
              </w:rPr>
            </w:pPr>
            <w:r w:rsidRPr="00D728DB">
              <w:rPr>
                <w:rFonts w:asciiTheme="minorHAnsi" w:hAnsiTheme="minorHAnsi" w:cs="Arial"/>
              </w:rPr>
              <w:t>f=d*e</w:t>
            </w:r>
          </w:p>
        </w:tc>
      </w:tr>
      <w:tr w:rsidR="00BE58B8" w:rsidRPr="00D728DB" w14:paraId="4BD41976" w14:textId="77777777" w:rsidTr="004A5C8F">
        <w:trPr>
          <w:trHeight w:val="390"/>
        </w:trPr>
        <w:tc>
          <w:tcPr>
            <w:tcW w:w="741" w:type="dxa"/>
            <w:tcBorders>
              <w:top w:val="nil"/>
              <w:left w:val="single" w:sz="4" w:space="0" w:color="auto"/>
              <w:bottom w:val="single" w:sz="4" w:space="0" w:color="auto"/>
              <w:right w:val="single" w:sz="4" w:space="0" w:color="auto"/>
            </w:tcBorders>
          </w:tcPr>
          <w:p w14:paraId="49D5510C" w14:textId="77777777" w:rsidR="00BE58B8" w:rsidRPr="00D728DB" w:rsidRDefault="00BE58B8" w:rsidP="0066417A">
            <w:pPr>
              <w:rPr>
                <w:rFonts w:asciiTheme="minorHAnsi" w:hAnsiTheme="minorHAnsi" w:cs="Arial"/>
                <w:b/>
                <w:i/>
              </w:rPr>
            </w:pPr>
            <w:r w:rsidRPr="00D728DB">
              <w:rPr>
                <w:rFonts w:asciiTheme="minorHAnsi" w:hAnsiTheme="minorHAnsi" w:cs="Arial"/>
                <w:b/>
                <w:i/>
              </w:rPr>
              <w:t>1.</w:t>
            </w:r>
          </w:p>
        </w:tc>
        <w:tc>
          <w:tcPr>
            <w:tcW w:w="4549" w:type="dxa"/>
            <w:tcBorders>
              <w:top w:val="nil"/>
              <w:left w:val="nil"/>
              <w:bottom w:val="single" w:sz="4" w:space="0" w:color="auto"/>
              <w:right w:val="single" w:sz="4" w:space="0" w:color="auto"/>
            </w:tcBorders>
          </w:tcPr>
          <w:p w14:paraId="17930950" w14:textId="77777777" w:rsidR="00BE58B8" w:rsidRPr="00D728DB" w:rsidRDefault="00BE58B8" w:rsidP="0066417A">
            <w:pPr>
              <w:rPr>
                <w:rFonts w:asciiTheme="minorHAnsi" w:hAnsiTheme="minorHAnsi" w:cs="Arial"/>
                <w:b/>
                <w:bCs/>
                <w:i/>
              </w:rPr>
            </w:pPr>
            <w:r w:rsidRPr="00D728DB">
              <w:rPr>
                <w:rFonts w:asciiTheme="minorHAnsi" w:hAnsiTheme="minorHAnsi" w:cs="Arial"/>
                <w:b/>
                <w:bCs/>
                <w:i/>
              </w:rPr>
              <w:t>Anyagköltség (papír, boríték</w:t>
            </w:r>
            <w:r>
              <w:rPr>
                <w:rFonts w:asciiTheme="minorHAnsi" w:hAnsiTheme="minorHAnsi" w:cs="Arial"/>
                <w:b/>
                <w:bCs/>
                <w:i/>
              </w:rPr>
              <w:t>, etikett</w:t>
            </w:r>
            <w:r w:rsidRPr="00D728DB">
              <w:rPr>
                <w:rFonts w:asciiTheme="minorHAnsi" w:hAnsiTheme="minorHAnsi" w:cs="Arial"/>
                <w:b/>
                <w:bCs/>
                <w:i/>
              </w:rPr>
              <w:t>)</w:t>
            </w:r>
          </w:p>
        </w:tc>
        <w:tc>
          <w:tcPr>
            <w:tcW w:w="992" w:type="dxa"/>
            <w:tcBorders>
              <w:top w:val="nil"/>
              <w:left w:val="nil"/>
              <w:bottom w:val="single" w:sz="4" w:space="0" w:color="auto"/>
              <w:right w:val="single" w:sz="4" w:space="0" w:color="auto"/>
            </w:tcBorders>
            <w:shd w:val="clear" w:color="auto" w:fill="808080"/>
          </w:tcPr>
          <w:p w14:paraId="7ED8EE44"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tcPr>
          <w:p w14:paraId="6339AD59"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062" w:type="dxa"/>
            <w:tcBorders>
              <w:top w:val="nil"/>
              <w:left w:val="nil"/>
              <w:bottom w:val="single" w:sz="4" w:space="0" w:color="auto"/>
              <w:right w:val="single" w:sz="4" w:space="0" w:color="auto"/>
            </w:tcBorders>
            <w:shd w:val="clear" w:color="auto" w:fill="808080"/>
          </w:tcPr>
          <w:p w14:paraId="36BC18E8"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490" w:type="dxa"/>
            <w:tcBorders>
              <w:top w:val="nil"/>
              <w:left w:val="nil"/>
              <w:bottom w:val="single" w:sz="4" w:space="0" w:color="auto"/>
              <w:right w:val="single" w:sz="4" w:space="0" w:color="auto"/>
            </w:tcBorders>
            <w:shd w:val="clear" w:color="auto" w:fill="808080"/>
          </w:tcPr>
          <w:p w14:paraId="6914537F" w14:textId="77777777" w:rsidR="00BE58B8" w:rsidRPr="00D728DB" w:rsidRDefault="00BE58B8" w:rsidP="0066417A">
            <w:pPr>
              <w:rPr>
                <w:rFonts w:asciiTheme="minorHAnsi" w:hAnsiTheme="minorHAnsi" w:cs="Arial"/>
              </w:rPr>
            </w:pPr>
            <w:r w:rsidRPr="00D728DB">
              <w:rPr>
                <w:rFonts w:asciiTheme="minorHAnsi" w:hAnsiTheme="minorHAnsi" w:cs="Arial"/>
              </w:rPr>
              <w:t> </w:t>
            </w:r>
          </w:p>
        </w:tc>
      </w:tr>
      <w:tr w:rsidR="00BE58B8" w:rsidRPr="00D728DB" w14:paraId="77D914E2" w14:textId="77777777" w:rsidTr="004A5C8F">
        <w:trPr>
          <w:trHeight w:val="387"/>
        </w:trPr>
        <w:tc>
          <w:tcPr>
            <w:tcW w:w="741" w:type="dxa"/>
            <w:tcBorders>
              <w:top w:val="nil"/>
              <w:left w:val="single" w:sz="4" w:space="0" w:color="auto"/>
              <w:bottom w:val="single" w:sz="4" w:space="0" w:color="auto"/>
              <w:right w:val="single" w:sz="4" w:space="0" w:color="auto"/>
            </w:tcBorders>
            <w:noWrap/>
          </w:tcPr>
          <w:p w14:paraId="22E1940B" w14:textId="77777777" w:rsidR="00BE58B8" w:rsidRPr="00D728DB" w:rsidRDefault="00BE58B8" w:rsidP="0066417A">
            <w:pPr>
              <w:rPr>
                <w:rFonts w:asciiTheme="minorHAnsi" w:hAnsiTheme="minorHAnsi" w:cs="Arial"/>
              </w:rPr>
            </w:pPr>
            <w:r w:rsidRPr="00D728DB">
              <w:rPr>
                <w:rFonts w:asciiTheme="minorHAnsi" w:hAnsiTheme="minorHAnsi" w:cs="Arial"/>
              </w:rPr>
              <w:t>1.1.</w:t>
            </w:r>
          </w:p>
        </w:tc>
        <w:tc>
          <w:tcPr>
            <w:tcW w:w="4549" w:type="dxa"/>
            <w:tcBorders>
              <w:top w:val="nil"/>
              <w:left w:val="nil"/>
              <w:bottom w:val="single" w:sz="4" w:space="0" w:color="auto"/>
              <w:right w:val="single" w:sz="4" w:space="0" w:color="auto"/>
            </w:tcBorders>
          </w:tcPr>
          <w:p w14:paraId="42F92B1C" w14:textId="77777777" w:rsidR="00BE58B8" w:rsidRPr="00AE1E3A" w:rsidRDefault="00BE58B8" w:rsidP="0066417A">
            <w:pPr>
              <w:rPr>
                <w:rFonts w:asciiTheme="minorHAnsi" w:hAnsiTheme="minorHAnsi" w:cs="Arial"/>
                <w:i/>
              </w:rPr>
            </w:pPr>
            <w:r w:rsidRPr="00AE1E3A">
              <w:rPr>
                <w:rFonts w:asciiTheme="minorHAnsi" w:hAnsiTheme="minorHAnsi" w:cs="Arial"/>
                <w:i/>
              </w:rPr>
              <w:t>Nyomtatáshoz papír (A/4 méretre számítva)</w:t>
            </w:r>
          </w:p>
        </w:tc>
        <w:tc>
          <w:tcPr>
            <w:tcW w:w="992" w:type="dxa"/>
            <w:tcBorders>
              <w:top w:val="nil"/>
              <w:left w:val="nil"/>
              <w:bottom w:val="single" w:sz="4" w:space="0" w:color="auto"/>
              <w:right w:val="single" w:sz="4" w:space="0" w:color="auto"/>
            </w:tcBorders>
            <w:noWrap/>
          </w:tcPr>
          <w:p w14:paraId="6BF7A517" w14:textId="77777777" w:rsidR="00BE58B8" w:rsidRPr="00D728DB" w:rsidRDefault="00BE58B8" w:rsidP="0066417A">
            <w:pPr>
              <w:rPr>
                <w:rFonts w:asciiTheme="minorHAnsi" w:hAnsiTheme="minorHAnsi" w:cs="Arial"/>
              </w:rPr>
            </w:pPr>
            <w:r w:rsidRPr="00D728DB">
              <w:rPr>
                <w:rFonts w:asciiTheme="minorHAnsi" w:hAnsiTheme="minorHAnsi" w:cs="Arial"/>
              </w:rPr>
              <w:t>lap</w:t>
            </w:r>
          </w:p>
        </w:tc>
        <w:tc>
          <w:tcPr>
            <w:tcW w:w="1134" w:type="dxa"/>
            <w:tcBorders>
              <w:top w:val="nil"/>
              <w:left w:val="nil"/>
              <w:bottom w:val="single" w:sz="4" w:space="0" w:color="auto"/>
              <w:right w:val="single" w:sz="4" w:space="0" w:color="auto"/>
            </w:tcBorders>
          </w:tcPr>
          <w:p w14:paraId="16854DFB" w14:textId="0F992264" w:rsidR="00BE58B8" w:rsidRPr="00D728DB" w:rsidRDefault="002B4F6A" w:rsidP="0066417A">
            <w:pPr>
              <w:jc w:val="right"/>
              <w:rPr>
                <w:rFonts w:asciiTheme="minorHAnsi" w:hAnsiTheme="minorHAnsi" w:cs="Arial"/>
              </w:rPr>
            </w:pPr>
            <w:r>
              <w:rPr>
                <w:rFonts w:asciiTheme="minorHAnsi" w:hAnsiTheme="minorHAnsi" w:cs="Arial"/>
              </w:rPr>
              <w:t>2 557 964</w:t>
            </w:r>
          </w:p>
        </w:tc>
        <w:tc>
          <w:tcPr>
            <w:tcW w:w="1062" w:type="dxa"/>
            <w:tcBorders>
              <w:top w:val="nil"/>
              <w:left w:val="nil"/>
              <w:bottom w:val="single" w:sz="4" w:space="0" w:color="auto"/>
              <w:right w:val="single" w:sz="4" w:space="0" w:color="auto"/>
            </w:tcBorders>
            <w:noWrap/>
          </w:tcPr>
          <w:p w14:paraId="130D5BF2"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028D0A84" w14:textId="77777777" w:rsidR="00BE58B8" w:rsidRPr="00D728DB" w:rsidRDefault="00BE58B8" w:rsidP="0066417A">
            <w:pPr>
              <w:rPr>
                <w:rFonts w:asciiTheme="minorHAnsi" w:hAnsiTheme="minorHAnsi" w:cs="Arial"/>
              </w:rPr>
            </w:pPr>
          </w:p>
        </w:tc>
      </w:tr>
      <w:tr w:rsidR="00BE58B8" w:rsidRPr="00D728DB" w14:paraId="31E20775" w14:textId="77777777" w:rsidTr="004A5C8F">
        <w:trPr>
          <w:trHeight w:val="387"/>
        </w:trPr>
        <w:tc>
          <w:tcPr>
            <w:tcW w:w="741" w:type="dxa"/>
            <w:tcBorders>
              <w:top w:val="nil"/>
              <w:left w:val="single" w:sz="4" w:space="0" w:color="auto"/>
              <w:bottom w:val="single" w:sz="4" w:space="0" w:color="auto"/>
              <w:right w:val="single" w:sz="4" w:space="0" w:color="auto"/>
            </w:tcBorders>
            <w:noWrap/>
          </w:tcPr>
          <w:p w14:paraId="5E032560" w14:textId="77777777" w:rsidR="00BE58B8" w:rsidRPr="00BC5816" w:rsidRDefault="00BE58B8" w:rsidP="0066417A">
            <w:pPr>
              <w:rPr>
                <w:rFonts w:asciiTheme="minorHAnsi" w:hAnsiTheme="minorHAnsi" w:cs="Arial"/>
              </w:rPr>
            </w:pPr>
            <w:r w:rsidRPr="00BC5816">
              <w:rPr>
                <w:rFonts w:asciiTheme="minorHAnsi" w:hAnsiTheme="minorHAnsi" w:cs="Arial"/>
              </w:rPr>
              <w:t>1.</w:t>
            </w:r>
            <w:r>
              <w:rPr>
                <w:rFonts w:asciiTheme="minorHAnsi" w:hAnsiTheme="minorHAnsi" w:cs="Arial"/>
              </w:rPr>
              <w:t>2</w:t>
            </w:r>
            <w:r w:rsidRPr="00BC5816">
              <w:rPr>
                <w:rFonts w:asciiTheme="minorHAnsi" w:hAnsiTheme="minorHAnsi" w:cs="Arial"/>
              </w:rPr>
              <w:t>.</w:t>
            </w:r>
          </w:p>
        </w:tc>
        <w:tc>
          <w:tcPr>
            <w:tcW w:w="4549" w:type="dxa"/>
            <w:tcBorders>
              <w:top w:val="nil"/>
              <w:left w:val="nil"/>
              <w:bottom w:val="single" w:sz="4" w:space="0" w:color="auto"/>
              <w:right w:val="single" w:sz="4" w:space="0" w:color="auto"/>
            </w:tcBorders>
          </w:tcPr>
          <w:p w14:paraId="39BDCDC9" w14:textId="6F3122CD" w:rsidR="00BE58B8" w:rsidRPr="00BC5816" w:rsidRDefault="00BE58B8" w:rsidP="004727EB">
            <w:pPr>
              <w:rPr>
                <w:rFonts w:asciiTheme="minorHAnsi" w:hAnsiTheme="minorHAnsi" w:cs="Arial"/>
              </w:rPr>
            </w:pPr>
            <w:r w:rsidRPr="00BC5816">
              <w:rPr>
                <w:rFonts w:asciiTheme="minorHAnsi" w:hAnsiTheme="minorHAnsi" w:cs="Arial"/>
              </w:rPr>
              <w:t>Etikett</w:t>
            </w:r>
            <w:r>
              <w:rPr>
                <w:rFonts w:asciiTheme="minorHAnsi" w:hAnsiTheme="minorHAnsi" w:cs="Arial"/>
              </w:rPr>
              <w:t xml:space="preserve"> címke</w:t>
            </w:r>
            <w:r w:rsidRPr="00BC5816">
              <w:rPr>
                <w:rFonts w:asciiTheme="minorHAnsi" w:hAnsiTheme="minorHAnsi" w:cs="Arial"/>
              </w:rPr>
              <w:t xml:space="preserve"> (24/A/4)</w:t>
            </w:r>
          </w:p>
        </w:tc>
        <w:tc>
          <w:tcPr>
            <w:tcW w:w="992" w:type="dxa"/>
            <w:tcBorders>
              <w:top w:val="nil"/>
              <w:left w:val="nil"/>
              <w:bottom w:val="single" w:sz="4" w:space="0" w:color="auto"/>
              <w:right w:val="single" w:sz="4" w:space="0" w:color="auto"/>
            </w:tcBorders>
            <w:noWrap/>
          </w:tcPr>
          <w:p w14:paraId="418C5FCD" w14:textId="77777777" w:rsidR="00BE58B8" w:rsidRPr="00D728DB" w:rsidRDefault="00BE58B8" w:rsidP="0066417A">
            <w:pPr>
              <w:rPr>
                <w:rFonts w:asciiTheme="minorHAnsi" w:hAnsiTheme="minorHAnsi" w:cs="Arial"/>
              </w:rPr>
            </w:pPr>
            <w:r>
              <w:rPr>
                <w:rFonts w:asciiTheme="minorHAnsi" w:hAnsiTheme="minorHAnsi" w:cs="Arial"/>
              </w:rPr>
              <w:t>db</w:t>
            </w:r>
          </w:p>
        </w:tc>
        <w:tc>
          <w:tcPr>
            <w:tcW w:w="1134" w:type="dxa"/>
            <w:tcBorders>
              <w:top w:val="nil"/>
              <w:left w:val="nil"/>
              <w:bottom w:val="single" w:sz="4" w:space="0" w:color="auto"/>
              <w:right w:val="single" w:sz="4" w:space="0" w:color="auto"/>
            </w:tcBorders>
          </w:tcPr>
          <w:p w14:paraId="414415C3" w14:textId="00C917E5" w:rsidR="00BE58B8" w:rsidRPr="00D728DB" w:rsidRDefault="002B4F6A" w:rsidP="0066417A">
            <w:pPr>
              <w:jc w:val="right"/>
              <w:rPr>
                <w:rFonts w:asciiTheme="minorHAnsi" w:hAnsiTheme="minorHAnsi" w:cs="Arial"/>
              </w:rPr>
            </w:pPr>
            <w:r>
              <w:rPr>
                <w:rFonts w:asciiTheme="minorHAnsi" w:hAnsiTheme="minorHAnsi" w:cs="Arial"/>
              </w:rPr>
              <w:t>3 640</w:t>
            </w:r>
          </w:p>
        </w:tc>
        <w:tc>
          <w:tcPr>
            <w:tcW w:w="1062" w:type="dxa"/>
            <w:tcBorders>
              <w:top w:val="nil"/>
              <w:left w:val="nil"/>
              <w:bottom w:val="single" w:sz="4" w:space="0" w:color="auto"/>
              <w:right w:val="single" w:sz="4" w:space="0" w:color="auto"/>
            </w:tcBorders>
            <w:noWrap/>
          </w:tcPr>
          <w:p w14:paraId="6C03AEF5"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645BD407" w14:textId="77777777" w:rsidR="00BE58B8" w:rsidRPr="00D728DB" w:rsidRDefault="00BE58B8" w:rsidP="0066417A">
            <w:pPr>
              <w:rPr>
                <w:rFonts w:asciiTheme="minorHAnsi" w:hAnsiTheme="minorHAnsi" w:cs="Arial"/>
              </w:rPr>
            </w:pPr>
          </w:p>
        </w:tc>
      </w:tr>
      <w:tr w:rsidR="00BE58B8" w:rsidRPr="00D728DB" w14:paraId="4F947B5A" w14:textId="77777777" w:rsidTr="004A5C8F">
        <w:trPr>
          <w:trHeight w:val="390"/>
        </w:trPr>
        <w:tc>
          <w:tcPr>
            <w:tcW w:w="741" w:type="dxa"/>
            <w:tcBorders>
              <w:top w:val="nil"/>
              <w:left w:val="single" w:sz="4" w:space="0" w:color="auto"/>
              <w:bottom w:val="single" w:sz="4" w:space="0" w:color="auto"/>
              <w:right w:val="single" w:sz="4" w:space="0" w:color="auto"/>
            </w:tcBorders>
            <w:noWrap/>
          </w:tcPr>
          <w:p w14:paraId="4744D118" w14:textId="77777777" w:rsidR="00BE58B8" w:rsidRPr="00D728DB" w:rsidRDefault="00BE58B8" w:rsidP="0066417A">
            <w:pPr>
              <w:rPr>
                <w:rFonts w:asciiTheme="minorHAnsi" w:hAnsiTheme="minorHAnsi" w:cs="Arial"/>
                <w:b/>
                <w:i/>
              </w:rPr>
            </w:pPr>
            <w:r w:rsidRPr="00D728DB">
              <w:rPr>
                <w:rFonts w:asciiTheme="minorHAnsi" w:hAnsiTheme="minorHAnsi" w:cs="Arial"/>
                <w:b/>
                <w:i/>
              </w:rPr>
              <w:t>2.</w:t>
            </w:r>
          </w:p>
        </w:tc>
        <w:tc>
          <w:tcPr>
            <w:tcW w:w="4549" w:type="dxa"/>
            <w:tcBorders>
              <w:top w:val="nil"/>
              <w:left w:val="nil"/>
              <w:bottom w:val="single" w:sz="4" w:space="0" w:color="auto"/>
              <w:right w:val="single" w:sz="4" w:space="0" w:color="auto"/>
            </w:tcBorders>
            <w:noWrap/>
          </w:tcPr>
          <w:p w14:paraId="36166B66" w14:textId="77777777" w:rsidR="00BE58B8" w:rsidRPr="00D728DB" w:rsidRDefault="00BE58B8" w:rsidP="0066417A">
            <w:pPr>
              <w:rPr>
                <w:rFonts w:asciiTheme="minorHAnsi" w:hAnsiTheme="minorHAnsi" w:cs="Arial"/>
                <w:b/>
                <w:bCs/>
                <w:i/>
              </w:rPr>
            </w:pPr>
            <w:r w:rsidRPr="00D728DB">
              <w:rPr>
                <w:rFonts w:asciiTheme="minorHAnsi" w:hAnsiTheme="minorHAnsi" w:cs="Arial"/>
                <w:b/>
                <w:bCs/>
                <w:i/>
              </w:rPr>
              <w:t>Szolgáltatások:</w:t>
            </w:r>
          </w:p>
        </w:tc>
        <w:tc>
          <w:tcPr>
            <w:tcW w:w="992" w:type="dxa"/>
            <w:tcBorders>
              <w:top w:val="nil"/>
              <w:left w:val="nil"/>
              <w:bottom w:val="single" w:sz="4" w:space="0" w:color="auto"/>
              <w:right w:val="single" w:sz="4" w:space="0" w:color="auto"/>
            </w:tcBorders>
            <w:shd w:val="clear" w:color="auto" w:fill="808080"/>
            <w:noWrap/>
          </w:tcPr>
          <w:p w14:paraId="1522EE31"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noWrap/>
          </w:tcPr>
          <w:p w14:paraId="781881DF" w14:textId="77777777" w:rsidR="00BE58B8" w:rsidRPr="00D728DB" w:rsidRDefault="00BE58B8" w:rsidP="0066417A">
            <w:pPr>
              <w:jc w:val="right"/>
              <w:rPr>
                <w:rFonts w:asciiTheme="minorHAnsi" w:hAnsiTheme="minorHAnsi" w:cs="Arial"/>
              </w:rPr>
            </w:pPr>
            <w:r w:rsidRPr="00D728DB">
              <w:rPr>
                <w:rFonts w:asciiTheme="minorHAnsi" w:hAnsiTheme="minorHAnsi" w:cs="Arial"/>
              </w:rPr>
              <w:t> </w:t>
            </w:r>
          </w:p>
        </w:tc>
        <w:tc>
          <w:tcPr>
            <w:tcW w:w="1062" w:type="dxa"/>
            <w:tcBorders>
              <w:top w:val="nil"/>
              <w:left w:val="nil"/>
              <w:bottom w:val="single" w:sz="4" w:space="0" w:color="auto"/>
              <w:right w:val="single" w:sz="4" w:space="0" w:color="auto"/>
            </w:tcBorders>
            <w:shd w:val="clear" w:color="auto" w:fill="808080"/>
            <w:noWrap/>
          </w:tcPr>
          <w:p w14:paraId="5F3B516E"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490" w:type="dxa"/>
            <w:tcBorders>
              <w:top w:val="nil"/>
              <w:left w:val="nil"/>
              <w:bottom w:val="single" w:sz="4" w:space="0" w:color="auto"/>
              <w:right w:val="single" w:sz="4" w:space="0" w:color="auto"/>
            </w:tcBorders>
            <w:shd w:val="clear" w:color="auto" w:fill="808080"/>
            <w:noWrap/>
          </w:tcPr>
          <w:p w14:paraId="01AFC7E6" w14:textId="77777777" w:rsidR="00BE58B8" w:rsidRPr="00D728DB" w:rsidRDefault="00BE58B8" w:rsidP="0066417A">
            <w:pPr>
              <w:rPr>
                <w:rFonts w:asciiTheme="minorHAnsi" w:hAnsiTheme="minorHAnsi" w:cs="Arial"/>
              </w:rPr>
            </w:pPr>
            <w:r w:rsidRPr="00D728DB">
              <w:rPr>
                <w:rFonts w:asciiTheme="minorHAnsi" w:hAnsiTheme="minorHAnsi" w:cs="Arial"/>
              </w:rPr>
              <w:t> </w:t>
            </w:r>
          </w:p>
        </w:tc>
      </w:tr>
      <w:tr w:rsidR="00BE58B8" w:rsidRPr="00D728DB" w14:paraId="0FCECFA5" w14:textId="77777777" w:rsidTr="004A5C8F">
        <w:trPr>
          <w:trHeight w:val="615"/>
        </w:trPr>
        <w:tc>
          <w:tcPr>
            <w:tcW w:w="741" w:type="dxa"/>
            <w:tcBorders>
              <w:top w:val="nil"/>
              <w:left w:val="single" w:sz="4" w:space="0" w:color="auto"/>
              <w:bottom w:val="single" w:sz="4" w:space="0" w:color="auto"/>
              <w:right w:val="single" w:sz="4" w:space="0" w:color="auto"/>
            </w:tcBorders>
            <w:noWrap/>
          </w:tcPr>
          <w:p w14:paraId="0E4CF967" w14:textId="77777777" w:rsidR="00BE58B8" w:rsidRPr="00D728DB" w:rsidRDefault="00BE58B8" w:rsidP="0066417A">
            <w:pPr>
              <w:rPr>
                <w:rFonts w:asciiTheme="minorHAnsi" w:hAnsiTheme="minorHAnsi" w:cs="Arial"/>
              </w:rPr>
            </w:pPr>
            <w:r w:rsidRPr="00D728DB">
              <w:rPr>
                <w:rFonts w:asciiTheme="minorHAnsi" w:hAnsiTheme="minorHAnsi" w:cs="Arial"/>
              </w:rPr>
              <w:t>2.1.</w:t>
            </w:r>
          </w:p>
        </w:tc>
        <w:tc>
          <w:tcPr>
            <w:tcW w:w="4549" w:type="dxa"/>
            <w:tcBorders>
              <w:top w:val="nil"/>
              <w:left w:val="nil"/>
              <w:bottom w:val="single" w:sz="4" w:space="0" w:color="auto"/>
              <w:right w:val="single" w:sz="4" w:space="0" w:color="auto"/>
            </w:tcBorders>
          </w:tcPr>
          <w:p w14:paraId="3A089665" w14:textId="77777777" w:rsidR="00BE58B8" w:rsidRPr="00D728DB" w:rsidRDefault="00BE58B8" w:rsidP="0066417A">
            <w:pPr>
              <w:rPr>
                <w:rFonts w:asciiTheme="minorHAnsi" w:hAnsiTheme="minorHAnsi" w:cs="Arial"/>
              </w:rPr>
            </w:pPr>
            <w:r w:rsidRPr="00D728DB">
              <w:rPr>
                <w:rFonts w:asciiTheme="minorHAnsi" w:hAnsiTheme="minorHAnsi" w:cs="Arial"/>
              </w:rPr>
              <w:t xml:space="preserve">Fekete-fehér nyomatok előállítása </w:t>
            </w:r>
          </w:p>
        </w:tc>
        <w:tc>
          <w:tcPr>
            <w:tcW w:w="992" w:type="dxa"/>
            <w:tcBorders>
              <w:top w:val="nil"/>
              <w:left w:val="nil"/>
              <w:bottom w:val="single" w:sz="4" w:space="0" w:color="auto"/>
              <w:right w:val="single" w:sz="4" w:space="0" w:color="auto"/>
            </w:tcBorders>
          </w:tcPr>
          <w:p w14:paraId="767E8072" w14:textId="77777777" w:rsidR="00BE58B8" w:rsidRPr="00D728DB" w:rsidRDefault="00BE58B8" w:rsidP="0066417A">
            <w:pPr>
              <w:rPr>
                <w:rFonts w:asciiTheme="minorHAnsi" w:hAnsiTheme="minorHAnsi" w:cs="Arial"/>
              </w:rPr>
            </w:pPr>
            <w:r w:rsidRPr="00D728DB">
              <w:rPr>
                <w:rFonts w:asciiTheme="minorHAnsi" w:hAnsiTheme="minorHAnsi" w:cs="Arial"/>
              </w:rPr>
              <w:t>nyomat (A4-es oldal)</w:t>
            </w:r>
          </w:p>
        </w:tc>
        <w:tc>
          <w:tcPr>
            <w:tcW w:w="1134" w:type="dxa"/>
            <w:tcBorders>
              <w:top w:val="nil"/>
              <w:left w:val="nil"/>
              <w:bottom w:val="single" w:sz="4" w:space="0" w:color="auto"/>
              <w:right w:val="single" w:sz="4" w:space="0" w:color="auto"/>
            </w:tcBorders>
          </w:tcPr>
          <w:p w14:paraId="6E129ADC" w14:textId="3DA65D32" w:rsidR="002B4F6A" w:rsidRPr="00D728DB" w:rsidRDefault="002B4F6A" w:rsidP="0066417A">
            <w:pPr>
              <w:jc w:val="right"/>
              <w:rPr>
                <w:rFonts w:asciiTheme="minorHAnsi" w:hAnsiTheme="minorHAnsi" w:cs="Arial"/>
              </w:rPr>
            </w:pPr>
            <w:r>
              <w:rPr>
                <w:rFonts w:ascii="Calibri" w:hAnsi="Calibri"/>
                <w:color w:val="000000"/>
              </w:rPr>
              <w:t>2 875 627</w:t>
            </w:r>
          </w:p>
        </w:tc>
        <w:tc>
          <w:tcPr>
            <w:tcW w:w="1062" w:type="dxa"/>
            <w:tcBorders>
              <w:top w:val="nil"/>
              <w:left w:val="nil"/>
              <w:bottom w:val="single" w:sz="4" w:space="0" w:color="auto"/>
              <w:right w:val="single" w:sz="4" w:space="0" w:color="auto"/>
            </w:tcBorders>
          </w:tcPr>
          <w:p w14:paraId="5ACBD717"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59078038" w14:textId="77777777" w:rsidR="00BE58B8" w:rsidRPr="00D728DB" w:rsidRDefault="00BE58B8" w:rsidP="0066417A">
            <w:pPr>
              <w:rPr>
                <w:rFonts w:asciiTheme="minorHAnsi" w:hAnsiTheme="minorHAnsi" w:cs="Arial"/>
              </w:rPr>
            </w:pPr>
          </w:p>
        </w:tc>
      </w:tr>
      <w:tr w:rsidR="00BE58B8" w:rsidRPr="00D728DB" w14:paraId="625AAB7E" w14:textId="77777777" w:rsidTr="004A5C8F">
        <w:trPr>
          <w:trHeight w:val="585"/>
        </w:trPr>
        <w:tc>
          <w:tcPr>
            <w:tcW w:w="741" w:type="dxa"/>
            <w:tcBorders>
              <w:top w:val="nil"/>
              <w:left w:val="single" w:sz="4" w:space="0" w:color="auto"/>
              <w:bottom w:val="single" w:sz="4" w:space="0" w:color="auto"/>
              <w:right w:val="single" w:sz="4" w:space="0" w:color="auto"/>
            </w:tcBorders>
            <w:noWrap/>
          </w:tcPr>
          <w:p w14:paraId="0C00A49E" w14:textId="77777777" w:rsidR="00BE58B8" w:rsidRPr="00D728DB" w:rsidRDefault="00BE58B8" w:rsidP="0066417A">
            <w:pPr>
              <w:rPr>
                <w:rFonts w:asciiTheme="minorHAnsi" w:hAnsiTheme="minorHAnsi" w:cs="Arial"/>
              </w:rPr>
            </w:pPr>
            <w:r w:rsidRPr="00D728DB">
              <w:rPr>
                <w:rFonts w:asciiTheme="minorHAnsi" w:hAnsiTheme="minorHAnsi" w:cs="Arial"/>
              </w:rPr>
              <w:t>2.2.</w:t>
            </w:r>
          </w:p>
        </w:tc>
        <w:tc>
          <w:tcPr>
            <w:tcW w:w="4549" w:type="dxa"/>
            <w:tcBorders>
              <w:top w:val="nil"/>
              <w:left w:val="nil"/>
              <w:bottom w:val="single" w:sz="4" w:space="0" w:color="auto"/>
              <w:right w:val="single" w:sz="4" w:space="0" w:color="auto"/>
            </w:tcBorders>
          </w:tcPr>
          <w:p w14:paraId="0FB7F34E" w14:textId="77777777" w:rsidR="00BE58B8" w:rsidRPr="00D728DB" w:rsidRDefault="00BE58B8" w:rsidP="0066417A">
            <w:pPr>
              <w:rPr>
                <w:rFonts w:asciiTheme="minorHAnsi" w:hAnsiTheme="minorHAnsi" w:cs="Arial"/>
              </w:rPr>
            </w:pPr>
            <w:r w:rsidRPr="00D728DB">
              <w:rPr>
                <w:rFonts w:asciiTheme="minorHAnsi" w:hAnsiTheme="minorHAnsi" w:cs="Arial"/>
              </w:rPr>
              <w:t>Színes nyomatok előállítása</w:t>
            </w:r>
          </w:p>
        </w:tc>
        <w:tc>
          <w:tcPr>
            <w:tcW w:w="992" w:type="dxa"/>
            <w:tcBorders>
              <w:top w:val="nil"/>
              <w:left w:val="nil"/>
              <w:bottom w:val="single" w:sz="4" w:space="0" w:color="auto"/>
              <w:right w:val="single" w:sz="4" w:space="0" w:color="auto"/>
            </w:tcBorders>
          </w:tcPr>
          <w:p w14:paraId="1EFDA9C4" w14:textId="77777777" w:rsidR="00BE58B8" w:rsidRPr="00D728DB" w:rsidRDefault="00BE58B8" w:rsidP="0066417A">
            <w:pPr>
              <w:rPr>
                <w:rFonts w:asciiTheme="minorHAnsi" w:hAnsiTheme="minorHAnsi" w:cs="Arial"/>
              </w:rPr>
            </w:pPr>
            <w:r w:rsidRPr="00D728DB">
              <w:rPr>
                <w:rFonts w:asciiTheme="minorHAnsi" w:hAnsiTheme="minorHAnsi" w:cs="Arial"/>
              </w:rPr>
              <w:t>nyomat (A4-es oldal)</w:t>
            </w:r>
          </w:p>
        </w:tc>
        <w:tc>
          <w:tcPr>
            <w:tcW w:w="1134" w:type="dxa"/>
            <w:tcBorders>
              <w:top w:val="nil"/>
              <w:left w:val="nil"/>
              <w:bottom w:val="single" w:sz="4" w:space="0" w:color="auto"/>
              <w:right w:val="single" w:sz="4" w:space="0" w:color="auto"/>
            </w:tcBorders>
          </w:tcPr>
          <w:p w14:paraId="0466810D" w14:textId="32521910" w:rsidR="002B4F6A" w:rsidRDefault="002B4F6A" w:rsidP="0066417A">
            <w:pPr>
              <w:jc w:val="right"/>
            </w:pPr>
            <w:r>
              <w:t>1 756 722</w:t>
            </w:r>
          </w:p>
        </w:tc>
        <w:tc>
          <w:tcPr>
            <w:tcW w:w="1062" w:type="dxa"/>
            <w:tcBorders>
              <w:top w:val="nil"/>
              <w:left w:val="nil"/>
              <w:bottom w:val="single" w:sz="4" w:space="0" w:color="auto"/>
              <w:right w:val="single" w:sz="4" w:space="0" w:color="auto"/>
            </w:tcBorders>
          </w:tcPr>
          <w:p w14:paraId="6B716FB7" w14:textId="77777777" w:rsidR="00BE58B8" w:rsidRDefault="00BE58B8" w:rsidP="0066417A"/>
        </w:tc>
        <w:tc>
          <w:tcPr>
            <w:tcW w:w="1490" w:type="dxa"/>
            <w:tcBorders>
              <w:top w:val="nil"/>
              <w:left w:val="nil"/>
              <w:bottom w:val="single" w:sz="4" w:space="0" w:color="auto"/>
              <w:right w:val="single" w:sz="4" w:space="0" w:color="auto"/>
            </w:tcBorders>
            <w:noWrap/>
          </w:tcPr>
          <w:p w14:paraId="79D7AED2" w14:textId="77777777" w:rsidR="00BE58B8" w:rsidRPr="00D728DB" w:rsidRDefault="00BE58B8" w:rsidP="0066417A">
            <w:pPr>
              <w:rPr>
                <w:rFonts w:asciiTheme="minorHAnsi" w:hAnsiTheme="minorHAnsi" w:cs="Arial"/>
              </w:rPr>
            </w:pPr>
          </w:p>
        </w:tc>
      </w:tr>
      <w:tr w:rsidR="00BE58B8" w:rsidRPr="00D728DB" w14:paraId="3B476E32" w14:textId="77777777" w:rsidTr="004A5C8F">
        <w:trPr>
          <w:trHeight w:val="570"/>
        </w:trPr>
        <w:tc>
          <w:tcPr>
            <w:tcW w:w="741" w:type="dxa"/>
            <w:tcBorders>
              <w:top w:val="nil"/>
              <w:left w:val="single" w:sz="4" w:space="0" w:color="auto"/>
              <w:bottom w:val="single" w:sz="4" w:space="0" w:color="auto"/>
              <w:right w:val="single" w:sz="4" w:space="0" w:color="auto"/>
            </w:tcBorders>
            <w:noWrap/>
          </w:tcPr>
          <w:p w14:paraId="4B71EEB1" w14:textId="77777777" w:rsidR="00BE58B8" w:rsidRPr="00D728DB" w:rsidRDefault="00BE58B8" w:rsidP="0066417A">
            <w:pPr>
              <w:rPr>
                <w:rFonts w:asciiTheme="minorHAnsi" w:hAnsiTheme="minorHAnsi" w:cs="Arial"/>
              </w:rPr>
            </w:pPr>
            <w:r w:rsidRPr="00D728DB">
              <w:rPr>
                <w:rFonts w:asciiTheme="minorHAnsi" w:hAnsiTheme="minorHAnsi" w:cs="Arial"/>
              </w:rPr>
              <w:t>2.3.</w:t>
            </w:r>
          </w:p>
        </w:tc>
        <w:tc>
          <w:tcPr>
            <w:tcW w:w="4549" w:type="dxa"/>
            <w:tcBorders>
              <w:top w:val="nil"/>
              <w:left w:val="nil"/>
              <w:bottom w:val="single" w:sz="4" w:space="0" w:color="auto"/>
              <w:right w:val="single" w:sz="4" w:space="0" w:color="auto"/>
            </w:tcBorders>
          </w:tcPr>
          <w:p w14:paraId="6CDEE80C" w14:textId="77777777" w:rsidR="00BE58B8" w:rsidRPr="00D728DB" w:rsidRDefault="00BE58B8" w:rsidP="0066417A">
            <w:pPr>
              <w:rPr>
                <w:rFonts w:asciiTheme="minorHAnsi" w:hAnsiTheme="minorHAnsi" w:cs="Arial"/>
              </w:rPr>
            </w:pPr>
            <w:r w:rsidRPr="00D728DB">
              <w:rPr>
                <w:rFonts w:asciiTheme="minorHAnsi" w:hAnsiTheme="minorHAnsi" w:cs="Arial"/>
              </w:rPr>
              <w:t xml:space="preserve">Borító felületkezelése (fóliázása)     </w:t>
            </w:r>
          </w:p>
          <w:p w14:paraId="3E78F5D7" w14:textId="77777777" w:rsidR="00BE58B8" w:rsidRPr="00D728DB" w:rsidRDefault="00BE58B8" w:rsidP="0066417A">
            <w:pPr>
              <w:rPr>
                <w:rFonts w:asciiTheme="minorHAnsi" w:hAnsiTheme="minorHAnsi" w:cs="Arial"/>
              </w:rPr>
            </w:pPr>
            <w:r w:rsidRPr="00D728DB">
              <w:rPr>
                <w:rFonts w:asciiTheme="minorHAnsi" w:hAnsiTheme="minorHAnsi" w:cs="Arial"/>
              </w:rPr>
              <w:t>A4-s méretre számítva</w:t>
            </w:r>
          </w:p>
        </w:tc>
        <w:tc>
          <w:tcPr>
            <w:tcW w:w="992" w:type="dxa"/>
            <w:tcBorders>
              <w:top w:val="nil"/>
              <w:left w:val="nil"/>
              <w:bottom w:val="single" w:sz="4" w:space="0" w:color="auto"/>
              <w:right w:val="single" w:sz="4" w:space="0" w:color="auto"/>
            </w:tcBorders>
            <w:noWrap/>
          </w:tcPr>
          <w:p w14:paraId="417C1F15" w14:textId="77777777" w:rsidR="00BE58B8" w:rsidRPr="00D728DB" w:rsidRDefault="00BE58B8" w:rsidP="0066417A">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51C14AA2" w14:textId="12984E36" w:rsidR="00BE58B8" w:rsidRPr="00D728DB" w:rsidRDefault="002B4F6A" w:rsidP="0066417A">
            <w:pPr>
              <w:jc w:val="right"/>
              <w:rPr>
                <w:rFonts w:asciiTheme="minorHAnsi" w:hAnsiTheme="minorHAnsi" w:cs="Arial"/>
              </w:rPr>
            </w:pPr>
            <w:r>
              <w:rPr>
                <w:rFonts w:asciiTheme="minorHAnsi" w:hAnsiTheme="minorHAnsi" w:cs="Arial"/>
              </w:rPr>
              <w:t>28 985</w:t>
            </w:r>
          </w:p>
        </w:tc>
        <w:tc>
          <w:tcPr>
            <w:tcW w:w="1062" w:type="dxa"/>
            <w:tcBorders>
              <w:top w:val="nil"/>
              <w:left w:val="nil"/>
              <w:bottom w:val="single" w:sz="4" w:space="0" w:color="auto"/>
              <w:right w:val="single" w:sz="4" w:space="0" w:color="auto"/>
            </w:tcBorders>
            <w:noWrap/>
          </w:tcPr>
          <w:p w14:paraId="7F59192A"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18276B2D" w14:textId="77777777" w:rsidR="00BE58B8" w:rsidRPr="00D728DB" w:rsidRDefault="00BE58B8" w:rsidP="0066417A">
            <w:pPr>
              <w:rPr>
                <w:rFonts w:asciiTheme="minorHAnsi" w:hAnsiTheme="minorHAnsi" w:cs="Arial"/>
              </w:rPr>
            </w:pPr>
          </w:p>
        </w:tc>
      </w:tr>
      <w:tr w:rsidR="00BE58B8" w:rsidRPr="00D728DB" w14:paraId="5D3BB5A5" w14:textId="77777777" w:rsidTr="004A5C8F">
        <w:trPr>
          <w:trHeight w:val="570"/>
        </w:trPr>
        <w:tc>
          <w:tcPr>
            <w:tcW w:w="741" w:type="dxa"/>
            <w:tcBorders>
              <w:top w:val="nil"/>
              <w:left w:val="single" w:sz="4" w:space="0" w:color="auto"/>
              <w:bottom w:val="single" w:sz="4" w:space="0" w:color="auto"/>
              <w:right w:val="single" w:sz="4" w:space="0" w:color="auto"/>
            </w:tcBorders>
            <w:noWrap/>
          </w:tcPr>
          <w:p w14:paraId="3E5B4DA1" w14:textId="77777777" w:rsidR="00BE58B8" w:rsidRPr="00D728DB" w:rsidRDefault="00BE58B8" w:rsidP="0066417A">
            <w:pPr>
              <w:rPr>
                <w:rFonts w:asciiTheme="minorHAnsi" w:hAnsiTheme="minorHAnsi" w:cs="Arial"/>
              </w:rPr>
            </w:pPr>
            <w:r w:rsidRPr="00AE1E3A">
              <w:rPr>
                <w:rFonts w:asciiTheme="minorHAnsi" w:hAnsiTheme="minorHAnsi" w:cs="Arial"/>
              </w:rPr>
              <w:t>2.4.</w:t>
            </w:r>
          </w:p>
        </w:tc>
        <w:tc>
          <w:tcPr>
            <w:tcW w:w="4549" w:type="dxa"/>
            <w:tcBorders>
              <w:top w:val="nil"/>
              <w:left w:val="nil"/>
              <w:bottom w:val="single" w:sz="4" w:space="0" w:color="auto"/>
              <w:right w:val="single" w:sz="4" w:space="0" w:color="auto"/>
            </w:tcBorders>
          </w:tcPr>
          <w:p w14:paraId="4FBDEEAE" w14:textId="77777777" w:rsidR="00BE58B8" w:rsidRPr="00D728DB" w:rsidRDefault="00BE58B8" w:rsidP="0066417A">
            <w:pPr>
              <w:rPr>
                <w:rFonts w:asciiTheme="minorHAnsi" w:hAnsiTheme="minorHAnsi" w:cs="Arial"/>
              </w:rPr>
            </w:pPr>
            <w:r>
              <w:rPr>
                <w:rFonts w:asciiTheme="minorHAnsi" w:hAnsiTheme="minorHAnsi" w:cs="Arial"/>
              </w:rPr>
              <w:t>Formalakk</w:t>
            </w:r>
          </w:p>
        </w:tc>
        <w:tc>
          <w:tcPr>
            <w:tcW w:w="992" w:type="dxa"/>
            <w:tcBorders>
              <w:top w:val="nil"/>
              <w:left w:val="nil"/>
              <w:bottom w:val="single" w:sz="4" w:space="0" w:color="auto"/>
              <w:right w:val="single" w:sz="4" w:space="0" w:color="auto"/>
            </w:tcBorders>
            <w:noWrap/>
          </w:tcPr>
          <w:p w14:paraId="447A7735" w14:textId="77777777" w:rsidR="00BE58B8" w:rsidRPr="00D728DB" w:rsidRDefault="00BE58B8" w:rsidP="0066417A">
            <w:pPr>
              <w:rPr>
                <w:rFonts w:asciiTheme="minorHAnsi" w:hAnsiTheme="minorHAnsi" w:cs="Arial"/>
              </w:rPr>
            </w:pPr>
            <w:r>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293BF89C" w14:textId="77FD2775" w:rsidR="00BE58B8" w:rsidRPr="000007B4" w:rsidRDefault="002B4F6A" w:rsidP="0066417A">
            <w:pPr>
              <w:jc w:val="right"/>
              <w:rPr>
                <w:rFonts w:asciiTheme="minorHAnsi" w:hAnsiTheme="minorHAnsi" w:cs="Arial"/>
              </w:rPr>
            </w:pPr>
            <w:r>
              <w:rPr>
                <w:rFonts w:asciiTheme="minorHAnsi" w:hAnsiTheme="minorHAnsi" w:cs="Arial"/>
              </w:rPr>
              <w:t>58 985</w:t>
            </w:r>
          </w:p>
        </w:tc>
        <w:tc>
          <w:tcPr>
            <w:tcW w:w="1062" w:type="dxa"/>
            <w:tcBorders>
              <w:top w:val="nil"/>
              <w:left w:val="nil"/>
              <w:bottom w:val="single" w:sz="4" w:space="0" w:color="auto"/>
              <w:right w:val="single" w:sz="4" w:space="0" w:color="auto"/>
            </w:tcBorders>
            <w:noWrap/>
          </w:tcPr>
          <w:p w14:paraId="7CBD2FAA"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00DA9967" w14:textId="77777777" w:rsidR="00BE58B8" w:rsidRPr="00D728DB" w:rsidRDefault="00BE58B8" w:rsidP="0066417A">
            <w:pPr>
              <w:rPr>
                <w:rFonts w:asciiTheme="minorHAnsi" w:hAnsiTheme="minorHAnsi" w:cs="Arial"/>
              </w:rPr>
            </w:pPr>
          </w:p>
        </w:tc>
      </w:tr>
      <w:tr w:rsidR="00BE58B8" w:rsidRPr="00D728DB" w14:paraId="065DA730" w14:textId="77777777" w:rsidTr="004A5C8F">
        <w:trPr>
          <w:trHeight w:val="390"/>
        </w:trPr>
        <w:tc>
          <w:tcPr>
            <w:tcW w:w="741" w:type="dxa"/>
            <w:tcBorders>
              <w:top w:val="nil"/>
              <w:left w:val="single" w:sz="4" w:space="0" w:color="auto"/>
              <w:bottom w:val="single" w:sz="4" w:space="0" w:color="auto"/>
              <w:right w:val="single" w:sz="4" w:space="0" w:color="auto"/>
            </w:tcBorders>
            <w:noWrap/>
          </w:tcPr>
          <w:p w14:paraId="56B461BE" w14:textId="77777777" w:rsidR="00BE58B8" w:rsidRPr="00AE1E3A" w:rsidRDefault="00BE58B8" w:rsidP="0066417A">
            <w:pPr>
              <w:rPr>
                <w:rFonts w:asciiTheme="minorHAnsi" w:hAnsiTheme="minorHAnsi" w:cs="Arial"/>
              </w:rPr>
            </w:pPr>
            <w:r>
              <w:rPr>
                <w:rFonts w:asciiTheme="minorHAnsi" w:hAnsiTheme="minorHAnsi" w:cs="Arial"/>
              </w:rPr>
              <w:t>2.5.</w:t>
            </w:r>
          </w:p>
        </w:tc>
        <w:tc>
          <w:tcPr>
            <w:tcW w:w="4549" w:type="dxa"/>
            <w:tcBorders>
              <w:top w:val="nil"/>
              <w:left w:val="nil"/>
              <w:bottom w:val="single" w:sz="4" w:space="0" w:color="auto"/>
              <w:right w:val="single" w:sz="4" w:space="0" w:color="auto"/>
            </w:tcBorders>
            <w:noWrap/>
          </w:tcPr>
          <w:p w14:paraId="6116A36B" w14:textId="77777777" w:rsidR="00BE58B8" w:rsidRPr="00AE1E3A" w:rsidRDefault="00BE58B8" w:rsidP="0066417A">
            <w:pPr>
              <w:rPr>
                <w:rFonts w:asciiTheme="minorHAnsi" w:hAnsiTheme="minorHAnsi" w:cs="Arial"/>
              </w:rPr>
            </w:pPr>
            <w:r>
              <w:rPr>
                <w:rFonts w:asciiTheme="minorHAnsi" w:hAnsiTheme="minorHAnsi" w:cs="Arial"/>
              </w:rPr>
              <w:t>Kötészet</w:t>
            </w:r>
          </w:p>
        </w:tc>
        <w:tc>
          <w:tcPr>
            <w:tcW w:w="992" w:type="dxa"/>
            <w:tcBorders>
              <w:top w:val="nil"/>
              <w:left w:val="nil"/>
              <w:bottom w:val="single" w:sz="4" w:space="0" w:color="auto"/>
              <w:right w:val="single" w:sz="4" w:space="0" w:color="auto"/>
            </w:tcBorders>
            <w:shd w:val="clear" w:color="auto" w:fill="808080"/>
            <w:noWrap/>
          </w:tcPr>
          <w:p w14:paraId="3C882134"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noWrap/>
          </w:tcPr>
          <w:p w14:paraId="4D6E9FDB" w14:textId="77777777" w:rsidR="00BE58B8" w:rsidRPr="00D728DB" w:rsidRDefault="00BE58B8" w:rsidP="0066417A">
            <w:pPr>
              <w:jc w:val="right"/>
              <w:rPr>
                <w:rFonts w:asciiTheme="minorHAnsi" w:hAnsiTheme="minorHAnsi" w:cs="Arial"/>
              </w:rPr>
            </w:pPr>
            <w:r w:rsidRPr="00D728DB">
              <w:rPr>
                <w:rFonts w:asciiTheme="minorHAnsi" w:hAnsiTheme="minorHAnsi" w:cs="Arial"/>
              </w:rPr>
              <w:t> </w:t>
            </w:r>
          </w:p>
        </w:tc>
        <w:tc>
          <w:tcPr>
            <w:tcW w:w="1062" w:type="dxa"/>
            <w:tcBorders>
              <w:top w:val="nil"/>
              <w:left w:val="nil"/>
              <w:bottom w:val="single" w:sz="4" w:space="0" w:color="auto"/>
              <w:right w:val="single" w:sz="4" w:space="0" w:color="auto"/>
            </w:tcBorders>
            <w:shd w:val="clear" w:color="auto" w:fill="808080"/>
            <w:noWrap/>
          </w:tcPr>
          <w:p w14:paraId="27F777D7"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490" w:type="dxa"/>
            <w:tcBorders>
              <w:top w:val="nil"/>
              <w:left w:val="nil"/>
              <w:bottom w:val="single" w:sz="4" w:space="0" w:color="auto"/>
              <w:right w:val="single" w:sz="4" w:space="0" w:color="auto"/>
            </w:tcBorders>
            <w:shd w:val="clear" w:color="auto" w:fill="808080" w:themeFill="background1" w:themeFillShade="80"/>
            <w:noWrap/>
          </w:tcPr>
          <w:p w14:paraId="5BBD406E" w14:textId="77777777" w:rsidR="00BE58B8" w:rsidRPr="00D728DB" w:rsidRDefault="00BE58B8" w:rsidP="0066417A">
            <w:pPr>
              <w:rPr>
                <w:rFonts w:asciiTheme="minorHAnsi" w:hAnsiTheme="minorHAnsi" w:cs="Arial"/>
              </w:rPr>
            </w:pPr>
            <w:r w:rsidRPr="00D728DB">
              <w:rPr>
                <w:rFonts w:asciiTheme="minorHAnsi" w:hAnsiTheme="minorHAnsi" w:cs="Arial"/>
              </w:rPr>
              <w:t> </w:t>
            </w:r>
          </w:p>
        </w:tc>
      </w:tr>
      <w:tr w:rsidR="00BE58B8" w:rsidRPr="00D728DB" w14:paraId="028C7076" w14:textId="77777777" w:rsidTr="004A5C8F">
        <w:trPr>
          <w:trHeight w:val="390"/>
        </w:trPr>
        <w:tc>
          <w:tcPr>
            <w:tcW w:w="741" w:type="dxa"/>
            <w:tcBorders>
              <w:top w:val="nil"/>
              <w:left w:val="single" w:sz="4" w:space="0" w:color="auto"/>
              <w:bottom w:val="single" w:sz="4" w:space="0" w:color="auto"/>
              <w:right w:val="single" w:sz="4" w:space="0" w:color="auto"/>
            </w:tcBorders>
            <w:noWrap/>
          </w:tcPr>
          <w:p w14:paraId="51E38D24" w14:textId="77777777" w:rsidR="00BE58B8" w:rsidRPr="00D728DB" w:rsidRDefault="00BE58B8" w:rsidP="0066417A">
            <w:pPr>
              <w:rPr>
                <w:rFonts w:asciiTheme="minorHAnsi" w:hAnsiTheme="minorHAnsi" w:cs="Arial"/>
              </w:rPr>
            </w:pPr>
            <w:r>
              <w:rPr>
                <w:rFonts w:asciiTheme="minorHAnsi" w:hAnsiTheme="minorHAnsi" w:cs="Arial"/>
              </w:rPr>
              <w:t> 2.5</w:t>
            </w:r>
            <w:r w:rsidRPr="00D728DB">
              <w:rPr>
                <w:rFonts w:asciiTheme="minorHAnsi" w:hAnsiTheme="minorHAnsi" w:cs="Arial"/>
              </w:rPr>
              <w:t>.1.</w:t>
            </w:r>
          </w:p>
        </w:tc>
        <w:tc>
          <w:tcPr>
            <w:tcW w:w="4549" w:type="dxa"/>
            <w:tcBorders>
              <w:top w:val="nil"/>
              <w:left w:val="nil"/>
              <w:bottom w:val="single" w:sz="4" w:space="0" w:color="auto"/>
              <w:right w:val="single" w:sz="4" w:space="0" w:color="auto"/>
            </w:tcBorders>
            <w:noWrap/>
          </w:tcPr>
          <w:p w14:paraId="21AA7A78" w14:textId="77777777" w:rsidR="00BE58B8" w:rsidRPr="00D728DB" w:rsidRDefault="00BE58B8" w:rsidP="0066417A">
            <w:pPr>
              <w:rPr>
                <w:rFonts w:asciiTheme="minorHAnsi" w:hAnsiTheme="minorHAnsi" w:cs="Arial"/>
              </w:rPr>
            </w:pPr>
            <w:r w:rsidRPr="00D728DB">
              <w:rPr>
                <w:rFonts w:asciiTheme="minorHAnsi" w:hAnsiTheme="minorHAnsi" w:cs="Arial"/>
              </w:rPr>
              <w:t>irkafűzés</w:t>
            </w:r>
          </w:p>
        </w:tc>
        <w:tc>
          <w:tcPr>
            <w:tcW w:w="992" w:type="dxa"/>
            <w:tcBorders>
              <w:top w:val="nil"/>
              <w:left w:val="nil"/>
              <w:bottom w:val="single" w:sz="4" w:space="0" w:color="auto"/>
              <w:right w:val="single" w:sz="4" w:space="0" w:color="auto"/>
            </w:tcBorders>
            <w:noWrap/>
          </w:tcPr>
          <w:p w14:paraId="2428FFA6" w14:textId="77777777" w:rsidR="00BE58B8" w:rsidRPr="00D728DB" w:rsidRDefault="00BE58B8" w:rsidP="0066417A">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53E443AB" w14:textId="45DFBC66" w:rsidR="00BE58B8" w:rsidRPr="00D728DB" w:rsidRDefault="002B4F6A" w:rsidP="0066417A">
            <w:pPr>
              <w:jc w:val="right"/>
              <w:rPr>
                <w:rFonts w:asciiTheme="minorHAnsi" w:hAnsiTheme="minorHAnsi" w:cs="Arial"/>
              </w:rPr>
            </w:pPr>
            <w:r>
              <w:rPr>
                <w:rFonts w:asciiTheme="minorHAnsi" w:hAnsiTheme="minorHAnsi" w:cs="Arial"/>
              </w:rPr>
              <w:t>62 326</w:t>
            </w:r>
          </w:p>
        </w:tc>
        <w:tc>
          <w:tcPr>
            <w:tcW w:w="1062" w:type="dxa"/>
            <w:tcBorders>
              <w:top w:val="nil"/>
              <w:left w:val="nil"/>
              <w:bottom w:val="single" w:sz="4" w:space="0" w:color="auto"/>
              <w:right w:val="single" w:sz="4" w:space="0" w:color="auto"/>
            </w:tcBorders>
            <w:noWrap/>
          </w:tcPr>
          <w:p w14:paraId="7704D215"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0EFC5D1A" w14:textId="77777777" w:rsidR="00BE58B8" w:rsidRPr="00D728DB" w:rsidRDefault="00BE58B8" w:rsidP="0066417A">
            <w:pPr>
              <w:rPr>
                <w:rFonts w:asciiTheme="minorHAnsi" w:hAnsiTheme="minorHAnsi" w:cs="Arial"/>
              </w:rPr>
            </w:pPr>
          </w:p>
        </w:tc>
      </w:tr>
      <w:tr w:rsidR="00BE58B8" w:rsidRPr="00D728DB" w14:paraId="786F5B20" w14:textId="77777777" w:rsidTr="004A5C8F">
        <w:trPr>
          <w:trHeight w:val="465"/>
        </w:trPr>
        <w:tc>
          <w:tcPr>
            <w:tcW w:w="741" w:type="dxa"/>
            <w:tcBorders>
              <w:top w:val="nil"/>
              <w:left w:val="single" w:sz="4" w:space="0" w:color="auto"/>
              <w:bottom w:val="single" w:sz="4" w:space="0" w:color="auto"/>
              <w:right w:val="single" w:sz="4" w:space="0" w:color="auto"/>
            </w:tcBorders>
            <w:noWrap/>
          </w:tcPr>
          <w:p w14:paraId="60C31351" w14:textId="77777777" w:rsidR="00BE58B8" w:rsidRPr="00D728DB" w:rsidRDefault="00BE58B8" w:rsidP="0066417A">
            <w:pPr>
              <w:rPr>
                <w:rFonts w:asciiTheme="minorHAnsi" w:hAnsiTheme="minorHAnsi" w:cs="Arial"/>
              </w:rPr>
            </w:pPr>
            <w:r>
              <w:rPr>
                <w:rFonts w:asciiTheme="minorHAnsi" w:hAnsiTheme="minorHAnsi" w:cs="Arial"/>
              </w:rPr>
              <w:t> 2.5</w:t>
            </w:r>
            <w:r w:rsidRPr="00D728DB">
              <w:rPr>
                <w:rFonts w:asciiTheme="minorHAnsi" w:hAnsiTheme="minorHAnsi" w:cs="Arial"/>
              </w:rPr>
              <w:t>.2.</w:t>
            </w:r>
          </w:p>
        </w:tc>
        <w:tc>
          <w:tcPr>
            <w:tcW w:w="4549" w:type="dxa"/>
            <w:tcBorders>
              <w:top w:val="nil"/>
              <w:left w:val="nil"/>
              <w:bottom w:val="single" w:sz="4" w:space="0" w:color="auto"/>
              <w:right w:val="single" w:sz="4" w:space="0" w:color="auto"/>
            </w:tcBorders>
            <w:noWrap/>
          </w:tcPr>
          <w:p w14:paraId="36C8E9F6" w14:textId="77777777" w:rsidR="00BE58B8" w:rsidRPr="00D728DB" w:rsidRDefault="00BE58B8" w:rsidP="0066417A">
            <w:pPr>
              <w:rPr>
                <w:rFonts w:asciiTheme="minorHAnsi" w:hAnsiTheme="minorHAnsi" w:cs="Arial"/>
              </w:rPr>
            </w:pPr>
            <w:r w:rsidRPr="00D728DB">
              <w:rPr>
                <w:rFonts w:asciiTheme="minorHAnsi" w:hAnsiTheme="minorHAnsi" w:cs="Arial"/>
              </w:rPr>
              <w:t xml:space="preserve">            ragasztókötés</w:t>
            </w:r>
          </w:p>
        </w:tc>
        <w:tc>
          <w:tcPr>
            <w:tcW w:w="992" w:type="dxa"/>
            <w:tcBorders>
              <w:top w:val="nil"/>
              <w:left w:val="nil"/>
              <w:bottom w:val="single" w:sz="4" w:space="0" w:color="auto"/>
              <w:right w:val="single" w:sz="4" w:space="0" w:color="auto"/>
            </w:tcBorders>
            <w:noWrap/>
          </w:tcPr>
          <w:p w14:paraId="54C4638C" w14:textId="77777777" w:rsidR="00BE58B8" w:rsidRPr="00D728DB" w:rsidRDefault="00BE58B8" w:rsidP="0066417A">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0D2BE241" w14:textId="334B6980" w:rsidR="00BE58B8" w:rsidRPr="00D728DB" w:rsidRDefault="002B4F6A" w:rsidP="0066417A">
            <w:pPr>
              <w:jc w:val="right"/>
              <w:rPr>
                <w:rFonts w:asciiTheme="minorHAnsi" w:hAnsiTheme="minorHAnsi" w:cs="Arial"/>
              </w:rPr>
            </w:pPr>
            <w:r>
              <w:rPr>
                <w:rFonts w:asciiTheme="minorHAnsi" w:hAnsiTheme="minorHAnsi" w:cs="Arial"/>
              </w:rPr>
              <w:t>14 931</w:t>
            </w:r>
          </w:p>
        </w:tc>
        <w:tc>
          <w:tcPr>
            <w:tcW w:w="1062" w:type="dxa"/>
            <w:tcBorders>
              <w:top w:val="nil"/>
              <w:left w:val="nil"/>
              <w:bottom w:val="single" w:sz="4" w:space="0" w:color="auto"/>
              <w:right w:val="single" w:sz="4" w:space="0" w:color="auto"/>
            </w:tcBorders>
            <w:noWrap/>
          </w:tcPr>
          <w:p w14:paraId="67939CC5"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24F22482" w14:textId="77777777" w:rsidR="00BE58B8" w:rsidRPr="00D728DB" w:rsidRDefault="00BE58B8" w:rsidP="0066417A">
            <w:pPr>
              <w:ind w:left="-330" w:firstLine="330"/>
              <w:rPr>
                <w:rFonts w:asciiTheme="minorHAnsi" w:hAnsiTheme="minorHAnsi" w:cs="Arial"/>
              </w:rPr>
            </w:pPr>
          </w:p>
        </w:tc>
      </w:tr>
      <w:tr w:rsidR="00BE58B8" w:rsidRPr="00D728DB" w14:paraId="549C671A" w14:textId="77777777" w:rsidTr="004A5C8F">
        <w:trPr>
          <w:trHeight w:val="390"/>
        </w:trPr>
        <w:tc>
          <w:tcPr>
            <w:tcW w:w="741" w:type="dxa"/>
            <w:tcBorders>
              <w:top w:val="nil"/>
              <w:left w:val="single" w:sz="4" w:space="0" w:color="auto"/>
              <w:bottom w:val="single" w:sz="4" w:space="0" w:color="auto"/>
              <w:right w:val="single" w:sz="4" w:space="0" w:color="auto"/>
            </w:tcBorders>
            <w:noWrap/>
          </w:tcPr>
          <w:p w14:paraId="6307DAE7" w14:textId="77777777" w:rsidR="00BE58B8" w:rsidRPr="00D728DB" w:rsidRDefault="00BE58B8" w:rsidP="0066417A">
            <w:pPr>
              <w:rPr>
                <w:rFonts w:asciiTheme="minorHAnsi" w:hAnsiTheme="minorHAnsi" w:cs="Arial"/>
              </w:rPr>
            </w:pPr>
            <w:r>
              <w:rPr>
                <w:rFonts w:asciiTheme="minorHAnsi" w:hAnsiTheme="minorHAnsi" w:cs="Arial"/>
              </w:rPr>
              <w:t> 2.5</w:t>
            </w:r>
            <w:r w:rsidRPr="00D728DB">
              <w:rPr>
                <w:rFonts w:asciiTheme="minorHAnsi" w:hAnsiTheme="minorHAnsi" w:cs="Arial"/>
              </w:rPr>
              <w:t>.3.</w:t>
            </w:r>
          </w:p>
        </w:tc>
        <w:tc>
          <w:tcPr>
            <w:tcW w:w="4549" w:type="dxa"/>
            <w:tcBorders>
              <w:top w:val="nil"/>
              <w:left w:val="nil"/>
              <w:bottom w:val="single" w:sz="4" w:space="0" w:color="auto"/>
              <w:right w:val="single" w:sz="4" w:space="0" w:color="auto"/>
            </w:tcBorders>
          </w:tcPr>
          <w:p w14:paraId="3F65A88F" w14:textId="77777777" w:rsidR="00BE58B8" w:rsidRPr="00D728DB" w:rsidRDefault="00BE58B8" w:rsidP="0066417A">
            <w:pPr>
              <w:rPr>
                <w:rFonts w:asciiTheme="minorHAnsi" w:hAnsiTheme="minorHAnsi" w:cs="Arial"/>
              </w:rPr>
            </w:pPr>
            <w:r w:rsidRPr="00D728DB">
              <w:rPr>
                <w:rFonts w:asciiTheme="minorHAnsi" w:hAnsiTheme="minorHAnsi" w:cs="Arial"/>
              </w:rPr>
              <w:t xml:space="preserve">            spirálozás</w:t>
            </w:r>
          </w:p>
        </w:tc>
        <w:tc>
          <w:tcPr>
            <w:tcW w:w="992" w:type="dxa"/>
            <w:tcBorders>
              <w:top w:val="nil"/>
              <w:left w:val="nil"/>
              <w:bottom w:val="single" w:sz="4" w:space="0" w:color="auto"/>
              <w:right w:val="single" w:sz="4" w:space="0" w:color="auto"/>
            </w:tcBorders>
            <w:noWrap/>
          </w:tcPr>
          <w:p w14:paraId="3A004B38" w14:textId="77777777" w:rsidR="00BE58B8" w:rsidRPr="00D728DB" w:rsidRDefault="00BE58B8" w:rsidP="0066417A">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385271F2" w14:textId="6F1B222C" w:rsidR="00BE58B8" w:rsidRPr="00D728DB" w:rsidRDefault="002B4F6A" w:rsidP="0066417A">
            <w:pPr>
              <w:jc w:val="right"/>
              <w:rPr>
                <w:rFonts w:asciiTheme="minorHAnsi" w:hAnsiTheme="minorHAnsi" w:cs="Arial"/>
              </w:rPr>
            </w:pPr>
            <w:r>
              <w:rPr>
                <w:rFonts w:asciiTheme="minorHAnsi" w:hAnsiTheme="minorHAnsi" w:cs="Arial"/>
              </w:rPr>
              <w:t>112</w:t>
            </w:r>
          </w:p>
        </w:tc>
        <w:tc>
          <w:tcPr>
            <w:tcW w:w="1062" w:type="dxa"/>
            <w:tcBorders>
              <w:top w:val="nil"/>
              <w:left w:val="nil"/>
              <w:bottom w:val="single" w:sz="4" w:space="0" w:color="auto"/>
              <w:right w:val="single" w:sz="4" w:space="0" w:color="auto"/>
            </w:tcBorders>
            <w:noWrap/>
          </w:tcPr>
          <w:p w14:paraId="4DEA1925"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28D37E2E" w14:textId="77777777" w:rsidR="00BE58B8" w:rsidRPr="00D728DB" w:rsidRDefault="00BE58B8" w:rsidP="0066417A">
            <w:pPr>
              <w:rPr>
                <w:rFonts w:asciiTheme="minorHAnsi" w:hAnsiTheme="minorHAnsi" w:cs="Arial"/>
              </w:rPr>
            </w:pPr>
          </w:p>
        </w:tc>
      </w:tr>
      <w:tr w:rsidR="00BE58B8" w:rsidRPr="00D728DB" w14:paraId="75B9528D" w14:textId="77777777" w:rsidTr="004A5C8F">
        <w:trPr>
          <w:trHeight w:val="390"/>
        </w:trPr>
        <w:tc>
          <w:tcPr>
            <w:tcW w:w="741" w:type="dxa"/>
            <w:tcBorders>
              <w:top w:val="nil"/>
              <w:left w:val="single" w:sz="4" w:space="0" w:color="auto"/>
              <w:bottom w:val="single" w:sz="4" w:space="0" w:color="auto"/>
              <w:right w:val="single" w:sz="4" w:space="0" w:color="auto"/>
            </w:tcBorders>
            <w:noWrap/>
          </w:tcPr>
          <w:p w14:paraId="0F2C39B9" w14:textId="77777777" w:rsidR="00BE58B8" w:rsidRPr="00D728DB" w:rsidRDefault="00BE58B8" w:rsidP="0066417A">
            <w:pPr>
              <w:rPr>
                <w:rFonts w:asciiTheme="minorHAnsi" w:hAnsiTheme="minorHAnsi" w:cs="Arial"/>
              </w:rPr>
            </w:pPr>
            <w:r>
              <w:rPr>
                <w:rFonts w:asciiTheme="minorHAnsi" w:hAnsiTheme="minorHAnsi" w:cs="Arial"/>
              </w:rPr>
              <w:t> 2.5</w:t>
            </w:r>
            <w:r w:rsidRPr="00D728DB">
              <w:rPr>
                <w:rFonts w:asciiTheme="minorHAnsi" w:hAnsiTheme="minorHAnsi" w:cs="Arial"/>
              </w:rPr>
              <w:t>.4.</w:t>
            </w:r>
          </w:p>
        </w:tc>
        <w:tc>
          <w:tcPr>
            <w:tcW w:w="4549" w:type="dxa"/>
            <w:tcBorders>
              <w:top w:val="nil"/>
              <w:left w:val="nil"/>
              <w:bottom w:val="single" w:sz="4" w:space="0" w:color="auto"/>
              <w:right w:val="single" w:sz="4" w:space="0" w:color="auto"/>
            </w:tcBorders>
          </w:tcPr>
          <w:p w14:paraId="2EAF298D" w14:textId="77777777" w:rsidR="00BE58B8" w:rsidRDefault="00BE58B8" w:rsidP="0066417A">
            <w:pPr>
              <w:rPr>
                <w:rFonts w:asciiTheme="minorHAnsi" w:hAnsiTheme="minorHAnsi" w:cs="Arial"/>
              </w:rPr>
            </w:pPr>
            <w:r>
              <w:rPr>
                <w:rFonts w:asciiTheme="minorHAnsi" w:hAnsiTheme="minorHAnsi" w:cs="Arial"/>
              </w:rPr>
              <w:t xml:space="preserve">tasak beragasztás, </w:t>
            </w:r>
            <w:r w:rsidRPr="00D728DB">
              <w:rPr>
                <w:rFonts w:asciiTheme="minorHAnsi" w:hAnsiTheme="minorHAnsi" w:cs="Arial"/>
              </w:rPr>
              <w:t>behordás (E-polcos</w:t>
            </w:r>
          </w:p>
          <w:p w14:paraId="10D9DAAC" w14:textId="77777777" w:rsidR="00BE58B8" w:rsidRPr="00D728DB" w:rsidRDefault="00BE58B8" w:rsidP="0066417A">
            <w:pPr>
              <w:rPr>
                <w:rFonts w:asciiTheme="minorHAnsi" w:hAnsiTheme="minorHAnsi" w:cs="Arial"/>
              </w:rPr>
            </w:pPr>
            <w:r w:rsidRPr="00D728DB">
              <w:rPr>
                <w:rFonts w:asciiTheme="minorHAnsi" w:hAnsiTheme="minorHAnsi" w:cs="Arial"/>
              </w:rPr>
              <w:t xml:space="preserve"> kiadványok)</w:t>
            </w:r>
            <w:r>
              <w:rPr>
                <w:rFonts w:asciiTheme="minorHAnsi" w:hAnsiTheme="minorHAnsi" w:cs="Arial"/>
              </w:rPr>
              <w:t>*</w:t>
            </w:r>
          </w:p>
        </w:tc>
        <w:tc>
          <w:tcPr>
            <w:tcW w:w="992" w:type="dxa"/>
            <w:tcBorders>
              <w:top w:val="nil"/>
              <w:left w:val="nil"/>
              <w:bottom w:val="single" w:sz="4" w:space="0" w:color="auto"/>
              <w:right w:val="single" w:sz="4" w:space="0" w:color="auto"/>
            </w:tcBorders>
            <w:noWrap/>
          </w:tcPr>
          <w:p w14:paraId="10A6A0CD" w14:textId="77777777" w:rsidR="00BE58B8" w:rsidRPr="00D728DB" w:rsidRDefault="00BE58B8" w:rsidP="0066417A">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6373814F" w14:textId="7EFAE78B" w:rsidR="00BE58B8" w:rsidRPr="00D728DB" w:rsidRDefault="002B4F6A" w:rsidP="0066417A">
            <w:pPr>
              <w:jc w:val="right"/>
              <w:rPr>
                <w:rFonts w:asciiTheme="minorHAnsi" w:hAnsiTheme="minorHAnsi" w:cs="Arial"/>
              </w:rPr>
            </w:pPr>
            <w:r>
              <w:rPr>
                <w:rFonts w:asciiTheme="minorHAnsi" w:hAnsiTheme="minorHAnsi" w:cs="Arial"/>
              </w:rPr>
              <w:t>21 461</w:t>
            </w:r>
          </w:p>
        </w:tc>
        <w:tc>
          <w:tcPr>
            <w:tcW w:w="1062" w:type="dxa"/>
            <w:tcBorders>
              <w:top w:val="nil"/>
              <w:left w:val="nil"/>
              <w:bottom w:val="single" w:sz="4" w:space="0" w:color="auto"/>
              <w:right w:val="single" w:sz="4" w:space="0" w:color="auto"/>
            </w:tcBorders>
            <w:noWrap/>
          </w:tcPr>
          <w:p w14:paraId="61348D50"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noWrap/>
          </w:tcPr>
          <w:p w14:paraId="381E1932" w14:textId="77777777" w:rsidR="00BE58B8" w:rsidRPr="00D728DB" w:rsidRDefault="00BE58B8" w:rsidP="0066417A">
            <w:pPr>
              <w:rPr>
                <w:rFonts w:asciiTheme="minorHAnsi" w:hAnsiTheme="minorHAnsi" w:cs="Arial"/>
              </w:rPr>
            </w:pPr>
          </w:p>
        </w:tc>
      </w:tr>
      <w:tr w:rsidR="00BE58B8" w:rsidRPr="00D728DB" w14:paraId="2C123E8A" w14:textId="77777777" w:rsidTr="004A5C8F">
        <w:trPr>
          <w:trHeight w:val="432"/>
        </w:trPr>
        <w:tc>
          <w:tcPr>
            <w:tcW w:w="741" w:type="dxa"/>
            <w:tcBorders>
              <w:top w:val="nil"/>
              <w:left w:val="single" w:sz="4" w:space="0" w:color="auto"/>
              <w:bottom w:val="single" w:sz="4" w:space="0" w:color="auto"/>
              <w:right w:val="single" w:sz="4" w:space="0" w:color="auto"/>
            </w:tcBorders>
            <w:shd w:val="clear" w:color="auto" w:fill="auto"/>
            <w:noWrap/>
          </w:tcPr>
          <w:p w14:paraId="61A0DEAF" w14:textId="77777777" w:rsidR="00BE58B8" w:rsidRPr="00D728DB" w:rsidRDefault="00BE58B8" w:rsidP="0066417A">
            <w:pPr>
              <w:rPr>
                <w:rFonts w:asciiTheme="minorHAnsi" w:hAnsiTheme="minorHAnsi" w:cs="Arial"/>
              </w:rPr>
            </w:pPr>
            <w:r>
              <w:rPr>
                <w:rFonts w:asciiTheme="minorHAnsi" w:hAnsiTheme="minorHAnsi" w:cs="Arial"/>
              </w:rPr>
              <w:t xml:space="preserve"> 2.5.5.</w:t>
            </w:r>
          </w:p>
        </w:tc>
        <w:tc>
          <w:tcPr>
            <w:tcW w:w="4549" w:type="dxa"/>
            <w:tcBorders>
              <w:top w:val="nil"/>
              <w:left w:val="nil"/>
              <w:bottom w:val="single" w:sz="4" w:space="0" w:color="auto"/>
              <w:right w:val="single" w:sz="4" w:space="0" w:color="auto"/>
            </w:tcBorders>
            <w:shd w:val="clear" w:color="auto" w:fill="auto"/>
          </w:tcPr>
          <w:p w14:paraId="738BDC54" w14:textId="77777777" w:rsidR="00BE58B8" w:rsidRPr="00BC5816" w:rsidRDefault="00BE58B8" w:rsidP="0066417A">
            <w:pPr>
              <w:rPr>
                <w:rFonts w:asciiTheme="minorHAnsi" w:hAnsiTheme="minorHAnsi" w:cs="Arial"/>
              </w:rPr>
            </w:pPr>
            <w:r w:rsidRPr="00BC5816">
              <w:rPr>
                <w:rFonts w:asciiTheme="minorHAnsi" w:hAnsiTheme="minorHAnsi" w:cs="Arial"/>
              </w:rPr>
              <w:t xml:space="preserve">            laminálás</w:t>
            </w:r>
          </w:p>
        </w:tc>
        <w:tc>
          <w:tcPr>
            <w:tcW w:w="992" w:type="dxa"/>
            <w:tcBorders>
              <w:top w:val="nil"/>
              <w:left w:val="nil"/>
              <w:bottom w:val="single" w:sz="4" w:space="0" w:color="auto"/>
              <w:right w:val="single" w:sz="4" w:space="0" w:color="auto"/>
            </w:tcBorders>
            <w:shd w:val="clear" w:color="auto" w:fill="auto"/>
            <w:noWrap/>
            <w:vAlign w:val="center"/>
          </w:tcPr>
          <w:p w14:paraId="57906CEA" w14:textId="77777777" w:rsidR="00BE58B8" w:rsidRPr="00D728DB" w:rsidRDefault="00BE58B8" w:rsidP="0066417A">
            <w:pPr>
              <w:rPr>
                <w:rFonts w:asciiTheme="minorHAnsi" w:hAnsiTheme="minorHAnsi" w:cs="Arial"/>
              </w:rPr>
            </w:pPr>
            <w:r>
              <w:rPr>
                <w:rFonts w:asciiTheme="minorHAnsi" w:hAnsiTheme="minorHAnsi" w:cs="Arial"/>
              </w:rPr>
              <w:t>db</w:t>
            </w:r>
          </w:p>
        </w:tc>
        <w:tc>
          <w:tcPr>
            <w:tcW w:w="1134" w:type="dxa"/>
            <w:tcBorders>
              <w:top w:val="nil"/>
              <w:left w:val="nil"/>
              <w:bottom w:val="single" w:sz="4" w:space="0" w:color="auto"/>
              <w:right w:val="single" w:sz="4" w:space="0" w:color="auto"/>
            </w:tcBorders>
            <w:shd w:val="clear" w:color="auto" w:fill="auto"/>
            <w:vAlign w:val="center"/>
          </w:tcPr>
          <w:p w14:paraId="5AAF2426" w14:textId="7A91BF8C" w:rsidR="00BE58B8" w:rsidRPr="00D728DB" w:rsidRDefault="002B4F6A" w:rsidP="0066417A">
            <w:pPr>
              <w:jc w:val="right"/>
              <w:rPr>
                <w:rFonts w:asciiTheme="minorHAnsi" w:hAnsiTheme="minorHAnsi" w:cs="Arial"/>
              </w:rPr>
            </w:pPr>
            <w:r>
              <w:rPr>
                <w:rFonts w:asciiTheme="minorHAnsi" w:hAnsiTheme="minorHAnsi" w:cs="Arial"/>
              </w:rPr>
              <w:t>2 074</w:t>
            </w:r>
          </w:p>
        </w:tc>
        <w:tc>
          <w:tcPr>
            <w:tcW w:w="1062" w:type="dxa"/>
            <w:tcBorders>
              <w:top w:val="nil"/>
              <w:left w:val="nil"/>
              <w:bottom w:val="single" w:sz="4" w:space="0" w:color="auto"/>
              <w:right w:val="single" w:sz="4" w:space="0" w:color="auto"/>
            </w:tcBorders>
            <w:shd w:val="clear" w:color="auto" w:fill="auto"/>
            <w:noWrap/>
          </w:tcPr>
          <w:p w14:paraId="0C0AA92A"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shd w:val="clear" w:color="auto" w:fill="auto"/>
            <w:noWrap/>
          </w:tcPr>
          <w:p w14:paraId="10085E31" w14:textId="77777777" w:rsidR="00BE58B8" w:rsidRPr="00D728DB" w:rsidRDefault="00BE58B8" w:rsidP="0066417A">
            <w:pPr>
              <w:rPr>
                <w:rFonts w:asciiTheme="minorHAnsi" w:hAnsiTheme="minorHAnsi" w:cs="Arial"/>
              </w:rPr>
            </w:pPr>
          </w:p>
        </w:tc>
      </w:tr>
      <w:tr w:rsidR="00BE58B8" w:rsidRPr="00D728DB" w14:paraId="7CFC907D" w14:textId="77777777" w:rsidTr="004A5C8F">
        <w:trPr>
          <w:trHeight w:val="432"/>
        </w:trPr>
        <w:tc>
          <w:tcPr>
            <w:tcW w:w="741" w:type="dxa"/>
            <w:tcBorders>
              <w:top w:val="nil"/>
              <w:left w:val="single" w:sz="4" w:space="0" w:color="auto"/>
              <w:bottom w:val="single" w:sz="4" w:space="0" w:color="auto"/>
              <w:right w:val="single" w:sz="4" w:space="0" w:color="auto"/>
            </w:tcBorders>
            <w:shd w:val="clear" w:color="auto" w:fill="auto"/>
            <w:noWrap/>
          </w:tcPr>
          <w:p w14:paraId="52F60B93" w14:textId="77777777" w:rsidR="00BE58B8" w:rsidRPr="00BC5816" w:rsidRDefault="00BE58B8" w:rsidP="0066417A">
            <w:pPr>
              <w:rPr>
                <w:rFonts w:asciiTheme="minorHAnsi" w:hAnsiTheme="minorHAnsi" w:cs="Arial"/>
              </w:rPr>
            </w:pPr>
            <w:r>
              <w:rPr>
                <w:rFonts w:asciiTheme="minorHAnsi" w:hAnsiTheme="minorHAnsi" w:cs="Arial"/>
              </w:rPr>
              <w:lastRenderedPageBreak/>
              <w:t>2.6</w:t>
            </w:r>
            <w:r w:rsidRPr="00BC5816">
              <w:rPr>
                <w:rFonts w:asciiTheme="minorHAnsi" w:hAnsiTheme="minorHAnsi" w:cs="Arial"/>
              </w:rPr>
              <w:t>.</w:t>
            </w:r>
          </w:p>
        </w:tc>
        <w:tc>
          <w:tcPr>
            <w:tcW w:w="4549" w:type="dxa"/>
            <w:tcBorders>
              <w:top w:val="nil"/>
              <w:left w:val="nil"/>
              <w:bottom w:val="single" w:sz="4" w:space="0" w:color="auto"/>
              <w:right w:val="single" w:sz="4" w:space="0" w:color="auto"/>
            </w:tcBorders>
            <w:shd w:val="clear" w:color="auto" w:fill="auto"/>
          </w:tcPr>
          <w:p w14:paraId="4426DF44" w14:textId="77777777" w:rsidR="00BE58B8" w:rsidRPr="00BC5816" w:rsidRDefault="00BE58B8" w:rsidP="0066417A">
            <w:pPr>
              <w:rPr>
                <w:rFonts w:asciiTheme="minorHAnsi" w:hAnsiTheme="minorHAnsi" w:cs="Arial"/>
              </w:rPr>
            </w:pPr>
            <w:r w:rsidRPr="00BC5816">
              <w:rPr>
                <w:rFonts w:asciiTheme="minorHAnsi" w:hAnsiTheme="minorHAnsi" w:cs="Arial"/>
              </w:rPr>
              <w:t>Kérdőívek és mellékletei, kiadványok expediálása, postai feladásra történő előkészítése</w:t>
            </w:r>
          </w:p>
        </w:tc>
        <w:tc>
          <w:tcPr>
            <w:tcW w:w="992" w:type="dxa"/>
            <w:tcBorders>
              <w:top w:val="nil"/>
              <w:left w:val="nil"/>
              <w:bottom w:val="single" w:sz="4" w:space="0" w:color="auto"/>
              <w:right w:val="single" w:sz="4" w:space="0" w:color="auto"/>
            </w:tcBorders>
            <w:shd w:val="clear" w:color="auto" w:fill="auto"/>
            <w:noWrap/>
            <w:vAlign w:val="center"/>
          </w:tcPr>
          <w:p w14:paraId="22501DE1" w14:textId="77777777" w:rsidR="00BE58B8" w:rsidRPr="00BC5816" w:rsidRDefault="00BE58B8" w:rsidP="0066417A">
            <w:pPr>
              <w:rPr>
                <w:rFonts w:asciiTheme="minorHAnsi" w:hAnsiTheme="minorHAnsi" w:cs="Arial"/>
              </w:rPr>
            </w:pPr>
            <w:r w:rsidRPr="00BC5816">
              <w:rPr>
                <w:rFonts w:asciiTheme="minorHAnsi" w:hAnsiTheme="minorHAnsi" w:cs="Arial"/>
              </w:rPr>
              <w:t>db</w:t>
            </w:r>
          </w:p>
        </w:tc>
        <w:tc>
          <w:tcPr>
            <w:tcW w:w="1134" w:type="dxa"/>
            <w:tcBorders>
              <w:top w:val="nil"/>
              <w:left w:val="nil"/>
              <w:bottom w:val="single" w:sz="4" w:space="0" w:color="auto"/>
              <w:right w:val="single" w:sz="4" w:space="0" w:color="auto"/>
            </w:tcBorders>
            <w:shd w:val="clear" w:color="auto" w:fill="auto"/>
            <w:vAlign w:val="center"/>
          </w:tcPr>
          <w:p w14:paraId="769702F9" w14:textId="446E4808" w:rsidR="00BE58B8" w:rsidRPr="00BC5816" w:rsidRDefault="002B4F6A" w:rsidP="0066417A">
            <w:pPr>
              <w:jc w:val="right"/>
              <w:rPr>
                <w:rFonts w:asciiTheme="minorHAnsi" w:hAnsiTheme="minorHAnsi" w:cs="Arial"/>
              </w:rPr>
            </w:pPr>
            <w:r>
              <w:rPr>
                <w:rFonts w:asciiTheme="minorHAnsi" w:hAnsiTheme="minorHAnsi" w:cs="Arial"/>
              </w:rPr>
              <w:t>87 376</w:t>
            </w:r>
          </w:p>
        </w:tc>
        <w:tc>
          <w:tcPr>
            <w:tcW w:w="1062" w:type="dxa"/>
            <w:tcBorders>
              <w:top w:val="nil"/>
              <w:left w:val="nil"/>
              <w:bottom w:val="single" w:sz="4" w:space="0" w:color="auto"/>
              <w:right w:val="single" w:sz="4" w:space="0" w:color="auto"/>
            </w:tcBorders>
            <w:shd w:val="clear" w:color="auto" w:fill="auto"/>
            <w:noWrap/>
          </w:tcPr>
          <w:p w14:paraId="1A59FA2E" w14:textId="77777777" w:rsidR="00BE58B8" w:rsidRPr="00D728DB" w:rsidRDefault="00BE58B8" w:rsidP="0066417A">
            <w:pPr>
              <w:rPr>
                <w:rFonts w:asciiTheme="minorHAnsi" w:hAnsiTheme="minorHAnsi" w:cs="Arial"/>
              </w:rPr>
            </w:pPr>
          </w:p>
        </w:tc>
        <w:tc>
          <w:tcPr>
            <w:tcW w:w="1490" w:type="dxa"/>
            <w:tcBorders>
              <w:top w:val="nil"/>
              <w:left w:val="nil"/>
              <w:bottom w:val="single" w:sz="4" w:space="0" w:color="auto"/>
              <w:right w:val="single" w:sz="4" w:space="0" w:color="auto"/>
            </w:tcBorders>
            <w:shd w:val="clear" w:color="auto" w:fill="auto"/>
            <w:noWrap/>
          </w:tcPr>
          <w:p w14:paraId="08DF6399" w14:textId="77777777" w:rsidR="00BE58B8" w:rsidRPr="00D728DB" w:rsidRDefault="00BE58B8" w:rsidP="0066417A">
            <w:pPr>
              <w:rPr>
                <w:rFonts w:asciiTheme="minorHAnsi" w:hAnsiTheme="minorHAnsi" w:cs="Arial"/>
              </w:rPr>
            </w:pPr>
          </w:p>
        </w:tc>
      </w:tr>
      <w:tr w:rsidR="00BE58B8" w:rsidRPr="00D728DB" w14:paraId="06662331" w14:textId="77777777" w:rsidTr="004A5C8F">
        <w:trPr>
          <w:trHeight w:val="420"/>
        </w:trPr>
        <w:tc>
          <w:tcPr>
            <w:tcW w:w="741" w:type="dxa"/>
            <w:tcBorders>
              <w:top w:val="nil"/>
              <w:left w:val="single" w:sz="4" w:space="0" w:color="auto"/>
              <w:bottom w:val="single" w:sz="4" w:space="0" w:color="auto"/>
              <w:right w:val="single" w:sz="4" w:space="0" w:color="auto"/>
            </w:tcBorders>
            <w:noWrap/>
          </w:tcPr>
          <w:p w14:paraId="003FF630" w14:textId="77777777" w:rsidR="00BE58B8" w:rsidRPr="00AE1E3A" w:rsidRDefault="00BE58B8" w:rsidP="0066417A">
            <w:pPr>
              <w:rPr>
                <w:rFonts w:asciiTheme="minorHAnsi" w:hAnsiTheme="minorHAnsi" w:cs="Arial"/>
                <w:b/>
              </w:rPr>
            </w:pPr>
            <w:r w:rsidRPr="00D728DB">
              <w:rPr>
                <w:rFonts w:asciiTheme="minorHAnsi" w:hAnsiTheme="minorHAnsi" w:cs="Arial"/>
              </w:rPr>
              <w:t> </w:t>
            </w:r>
            <w:r w:rsidRPr="00AE1E3A">
              <w:rPr>
                <w:rFonts w:asciiTheme="minorHAnsi" w:hAnsiTheme="minorHAnsi" w:cs="Arial"/>
                <w:b/>
              </w:rPr>
              <w:t>3.</w:t>
            </w:r>
          </w:p>
        </w:tc>
        <w:tc>
          <w:tcPr>
            <w:tcW w:w="4549" w:type="dxa"/>
            <w:tcBorders>
              <w:top w:val="nil"/>
              <w:left w:val="nil"/>
              <w:bottom w:val="single" w:sz="4" w:space="0" w:color="auto"/>
              <w:right w:val="single" w:sz="4" w:space="0" w:color="auto"/>
            </w:tcBorders>
            <w:noWrap/>
            <w:vAlign w:val="center"/>
          </w:tcPr>
          <w:p w14:paraId="30D43CC5" w14:textId="77777777" w:rsidR="00BE58B8" w:rsidRDefault="00BE58B8" w:rsidP="0066417A">
            <w:pPr>
              <w:rPr>
                <w:b/>
              </w:rPr>
            </w:pPr>
            <w:r>
              <w:rPr>
                <w:b/>
              </w:rPr>
              <w:t xml:space="preserve"> Ajánlati ár </w:t>
            </w:r>
            <w:proofErr w:type="gramStart"/>
            <w:r>
              <w:rPr>
                <w:b/>
              </w:rPr>
              <w:t>összesen(</w:t>
            </w:r>
            <w:proofErr w:type="gramEnd"/>
            <w:r w:rsidRPr="00D728DB">
              <w:rPr>
                <w:b/>
              </w:rPr>
              <w:t>nettó</w:t>
            </w:r>
            <w:r>
              <w:rPr>
                <w:b/>
              </w:rPr>
              <w:t>)(</w:t>
            </w:r>
            <w:r>
              <w:rPr>
                <w:rFonts w:asciiTheme="minorHAnsi" w:hAnsiTheme="minorHAnsi" w:cs="Arial"/>
              </w:rPr>
              <w:t>1.1+1.2</w:t>
            </w:r>
            <w:r w:rsidRPr="00D728DB">
              <w:rPr>
                <w:rFonts w:asciiTheme="minorHAnsi" w:hAnsiTheme="minorHAnsi" w:cs="Arial"/>
              </w:rPr>
              <w:t xml:space="preserve">.+ </w:t>
            </w:r>
            <w:r>
              <w:rPr>
                <w:rFonts w:asciiTheme="minorHAnsi" w:hAnsiTheme="minorHAnsi" w:cs="Arial"/>
              </w:rPr>
              <w:t>2.1.+2.2.+2.3.+2.4.+2.5.1.+</w:t>
            </w:r>
            <w:r w:rsidRPr="00D728DB">
              <w:rPr>
                <w:rFonts w:asciiTheme="minorHAnsi" w:hAnsiTheme="minorHAnsi" w:cs="Arial"/>
              </w:rPr>
              <w:t>.2</w:t>
            </w:r>
            <w:r>
              <w:rPr>
                <w:rFonts w:asciiTheme="minorHAnsi" w:hAnsiTheme="minorHAnsi" w:cs="Arial"/>
              </w:rPr>
              <w:t>.5.2.+2.5.3.+2.5</w:t>
            </w:r>
            <w:r w:rsidRPr="00D728DB">
              <w:rPr>
                <w:rFonts w:asciiTheme="minorHAnsi" w:hAnsiTheme="minorHAnsi" w:cs="Arial"/>
              </w:rPr>
              <w:t>.4.+</w:t>
            </w:r>
            <w:r>
              <w:rPr>
                <w:rFonts w:asciiTheme="minorHAnsi" w:hAnsiTheme="minorHAnsi" w:cs="Arial"/>
              </w:rPr>
              <w:t>2.5.5.+2.6.</w:t>
            </w:r>
            <w:r w:rsidRPr="00D728DB">
              <w:rPr>
                <w:rFonts w:asciiTheme="minorHAnsi" w:hAnsiTheme="minorHAnsi" w:cs="Arial"/>
              </w:rPr>
              <w:t>)</w:t>
            </w:r>
          </w:p>
          <w:p w14:paraId="592C2749" w14:textId="77777777" w:rsidR="00BE58B8" w:rsidRPr="00D728DB" w:rsidRDefault="00BE58B8" w:rsidP="0066417A">
            <w:pPr>
              <w:rPr>
                <w:rFonts w:asciiTheme="minorHAnsi" w:hAnsiTheme="minorHAnsi" w:cs="Arial"/>
              </w:rPr>
            </w:pPr>
            <w:r w:rsidRPr="00D728DB">
              <w:rPr>
                <w:b/>
              </w:rPr>
              <w:t xml:space="preserve"> (Ft)</w:t>
            </w:r>
            <w:r>
              <w:rPr>
                <w:b/>
              </w:rPr>
              <w:t>:</w:t>
            </w:r>
          </w:p>
        </w:tc>
        <w:tc>
          <w:tcPr>
            <w:tcW w:w="992" w:type="dxa"/>
            <w:tcBorders>
              <w:top w:val="nil"/>
              <w:left w:val="nil"/>
              <w:bottom w:val="single" w:sz="4" w:space="0" w:color="auto"/>
              <w:right w:val="single" w:sz="4" w:space="0" w:color="auto"/>
            </w:tcBorders>
            <w:shd w:val="clear" w:color="auto" w:fill="808080"/>
            <w:noWrap/>
          </w:tcPr>
          <w:p w14:paraId="0DEBFBF5"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noWrap/>
          </w:tcPr>
          <w:p w14:paraId="312D90B7"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062" w:type="dxa"/>
            <w:tcBorders>
              <w:top w:val="nil"/>
              <w:left w:val="nil"/>
              <w:bottom w:val="single" w:sz="4" w:space="0" w:color="auto"/>
              <w:right w:val="single" w:sz="4" w:space="0" w:color="auto"/>
            </w:tcBorders>
            <w:shd w:val="clear" w:color="auto" w:fill="808080"/>
            <w:noWrap/>
          </w:tcPr>
          <w:p w14:paraId="3C15847D" w14:textId="77777777" w:rsidR="00BE58B8" w:rsidRPr="00D728DB" w:rsidRDefault="00BE58B8" w:rsidP="0066417A">
            <w:pPr>
              <w:rPr>
                <w:rFonts w:asciiTheme="minorHAnsi" w:hAnsiTheme="minorHAnsi" w:cs="Arial"/>
              </w:rPr>
            </w:pPr>
            <w:r w:rsidRPr="00D728DB">
              <w:rPr>
                <w:rFonts w:asciiTheme="minorHAnsi" w:hAnsiTheme="minorHAnsi" w:cs="Arial"/>
              </w:rPr>
              <w:t> </w:t>
            </w:r>
          </w:p>
        </w:tc>
        <w:tc>
          <w:tcPr>
            <w:tcW w:w="1490" w:type="dxa"/>
            <w:tcBorders>
              <w:top w:val="nil"/>
              <w:left w:val="nil"/>
              <w:bottom w:val="single" w:sz="4" w:space="0" w:color="auto"/>
              <w:right w:val="single" w:sz="4" w:space="0" w:color="auto"/>
            </w:tcBorders>
            <w:noWrap/>
          </w:tcPr>
          <w:p w14:paraId="2088783E" w14:textId="77777777" w:rsidR="00BE58B8" w:rsidRDefault="00BE58B8" w:rsidP="0066417A">
            <w:pPr>
              <w:rPr>
                <w:rFonts w:asciiTheme="minorHAnsi" w:hAnsiTheme="minorHAnsi" w:cs="Arial"/>
              </w:rPr>
            </w:pPr>
            <w:r w:rsidRPr="00D728DB">
              <w:rPr>
                <w:rFonts w:asciiTheme="minorHAnsi" w:hAnsiTheme="minorHAnsi" w:cs="Arial"/>
              </w:rPr>
              <w:t> </w:t>
            </w:r>
          </w:p>
          <w:p w14:paraId="2E79AB48" w14:textId="77777777" w:rsidR="00BE58B8" w:rsidRDefault="00BE58B8" w:rsidP="0066417A">
            <w:pPr>
              <w:rPr>
                <w:rFonts w:asciiTheme="minorHAnsi" w:hAnsiTheme="minorHAnsi" w:cs="Arial"/>
              </w:rPr>
            </w:pPr>
          </w:p>
          <w:p w14:paraId="0CACAAF2" w14:textId="77777777" w:rsidR="00BE58B8" w:rsidRDefault="00BE58B8" w:rsidP="0066417A">
            <w:pPr>
              <w:rPr>
                <w:rFonts w:asciiTheme="minorHAnsi" w:hAnsiTheme="minorHAnsi" w:cs="Arial"/>
              </w:rPr>
            </w:pPr>
          </w:p>
          <w:p w14:paraId="5726CBD2" w14:textId="77777777" w:rsidR="00BE58B8" w:rsidRPr="00D728DB" w:rsidRDefault="00BE58B8" w:rsidP="0066417A">
            <w:pPr>
              <w:rPr>
                <w:rFonts w:asciiTheme="minorHAnsi" w:hAnsiTheme="minorHAnsi" w:cs="Arial"/>
              </w:rPr>
            </w:pPr>
          </w:p>
        </w:tc>
      </w:tr>
    </w:tbl>
    <w:p w14:paraId="1760B17F" w14:textId="77777777" w:rsidR="006C0A6A" w:rsidRPr="006D2A05" w:rsidRDefault="006C0A6A" w:rsidP="006C0A6A">
      <w:pPr>
        <w:spacing w:line="240" w:lineRule="atLeast"/>
        <w:ind w:left="340"/>
        <w:jc w:val="both"/>
      </w:pPr>
    </w:p>
    <w:p w14:paraId="73860C6E" w14:textId="77777777" w:rsidR="006C0A6A" w:rsidRPr="006D2A05" w:rsidRDefault="006C0A6A" w:rsidP="006C0A6A">
      <w:pPr>
        <w:tabs>
          <w:tab w:val="left" w:pos="851"/>
          <w:tab w:val="right" w:pos="8222"/>
        </w:tabs>
        <w:jc w:val="both"/>
      </w:pPr>
      <w:r w:rsidRPr="006D2A05">
        <w:t>…</w:t>
      </w:r>
      <w:proofErr w:type="gramStart"/>
      <w:r w:rsidRPr="006D2A05">
        <w:t>…………………..,</w:t>
      </w:r>
      <w:proofErr w:type="gramEnd"/>
      <w:r w:rsidRPr="006D2A05">
        <w:t xml:space="preserve"> (helység), ……….. (év) ………………. (hónap) ……. (nap)</w:t>
      </w:r>
    </w:p>
    <w:p w14:paraId="7897DA1C" w14:textId="77777777" w:rsidR="006C0A6A" w:rsidRPr="006D2A05" w:rsidRDefault="006C0A6A" w:rsidP="006C0A6A">
      <w:pPr>
        <w:spacing w:after="200" w:line="276" w:lineRule="auto"/>
        <w:jc w:val="left"/>
        <w:rPr>
          <w:b/>
          <w:bCs/>
        </w:rPr>
      </w:pPr>
    </w:p>
    <w:p w14:paraId="749751A4" w14:textId="77777777" w:rsidR="006C0A6A" w:rsidRPr="006D2A05" w:rsidRDefault="006C0A6A" w:rsidP="006C0A6A">
      <w:pPr>
        <w:spacing w:before="240" w:line="276" w:lineRule="auto"/>
        <w:jc w:val="right"/>
        <w:rPr>
          <w:sz w:val="22"/>
          <w:szCs w:val="22"/>
        </w:rPr>
      </w:pPr>
      <w:r w:rsidRPr="006D2A05">
        <w:rPr>
          <w:sz w:val="22"/>
          <w:szCs w:val="22"/>
        </w:rPr>
        <w:t>_________________________________</w:t>
      </w:r>
    </w:p>
    <w:p w14:paraId="6C23E8F3" w14:textId="77777777" w:rsidR="006C0A6A" w:rsidRPr="006D2A05" w:rsidRDefault="006C0A6A" w:rsidP="006C0A6A">
      <w:pPr>
        <w:ind w:left="4956" w:firstLine="708"/>
      </w:pPr>
      <w:proofErr w:type="gramStart"/>
      <w:r w:rsidRPr="006D2A05">
        <w:t>cégszerű</w:t>
      </w:r>
      <w:proofErr w:type="gramEnd"/>
      <w:r w:rsidRPr="006D2A05">
        <w:t xml:space="preserve"> aláírás</w:t>
      </w:r>
    </w:p>
    <w:p w14:paraId="38ACB388" w14:textId="77777777" w:rsidR="006C0A6A" w:rsidRPr="006D2A05" w:rsidRDefault="006C0A6A" w:rsidP="006C0A6A">
      <w:pPr>
        <w:spacing w:line="240" w:lineRule="atLeast"/>
        <w:jc w:val="both"/>
      </w:pPr>
    </w:p>
    <w:p w14:paraId="5470289E" w14:textId="77777777" w:rsidR="006C0A6A" w:rsidRPr="006D2A05" w:rsidRDefault="006C0A6A" w:rsidP="006C0A6A">
      <w:pPr>
        <w:spacing w:before="240" w:after="0" w:line="276" w:lineRule="auto"/>
        <w:jc w:val="both"/>
      </w:pPr>
      <w:r w:rsidRPr="006D2A05">
        <w:rPr>
          <w:sz w:val="18"/>
          <w:szCs w:val="18"/>
        </w:rPr>
        <w:t xml:space="preserve">*Az </w:t>
      </w:r>
      <w:r w:rsidR="00BE58B8">
        <w:rPr>
          <w:sz w:val="18"/>
          <w:szCs w:val="18"/>
        </w:rPr>
        <w:t>Ár</w:t>
      </w:r>
      <w:r w:rsidRPr="006D2A05">
        <w:rPr>
          <w:sz w:val="18"/>
          <w:szCs w:val="18"/>
        </w:rPr>
        <w:t xml:space="preserve">részletező táblázat </w:t>
      </w:r>
      <w:r w:rsidRPr="006D2A05">
        <w:rPr>
          <w:b/>
          <w:sz w:val="18"/>
          <w:szCs w:val="18"/>
        </w:rPr>
        <w:t>„</w:t>
      </w:r>
      <w:r w:rsidR="00BE58B8">
        <w:rPr>
          <w:b/>
          <w:sz w:val="18"/>
          <w:szCs w:val="18"/>
        </w:rPr>
        <w:t>Ajánlati ár összesen (nettó)</w:t>
      </w:r>
      <w:r w:rsidRPr="006D2A05">
        <w:rPr>
          <w:b/>
          <w:sz w:val="18"/>
          <w:szCs w:val="18"/>
        </w:rPr>
        <w:t>”</w:t>
      </w:r>
      <w:r w:rsidRPr="006D2A05">
        <w:rPr>
          <w:sz w:val="18"/>
          <w:szCs w:val="18"/>
        </w:rPr>
        <w:t xml:space="preserve"> sorának összege megegyezik az Ajánlati adatlapon (Felolvasólapon) szereplő </w:t>
      </w:r>
      <w:r w:rsidR="00BE58B8" w:rsidRPr="00BE58B8">
        <w:rPr>
          <w:b/>
          <w:sz w:val="18"/>
          <w:szCs w:val="18"/>
        </w:rPr>
        <w:t>„Ajánlati ár összesen (nettó)”</w:t>
      </w:r>
      <w:r w:rsidRPr="006D2A05">
        <w:rPr>
          <w:sz w:val="18"/>
          <w:szCs w:val="18"/>
        </w:rPr>
        <w:t xml:space="preserve"> sor összegével.</w:t>
      </w:r>
    </w:p>
    <w:p w14:paraId="6DD328C9" w14:textId="77777777" w:rsidR="006C0A6A" w:rsidRPr="006D2A05" w:rsidRDefault="006C0A6A" w:rsidP="006C0A6A">
      <w:pPr>
        <w:spacing w:before="240" w:after="0" w:line="276" w:lineRule="auto"/>
        <w:jc w:val="both"/>
      </w:pPr>
    </w:p>
    <w:p w14:paraId="58D09CBB" w14:textId="77777777" w:rsidR="00B45A1A" w:rsidRPr="006D2A05" w:rsidRDefault="00B45A1A" w:rsidP="002963FA">
      <w:pPr>
        <w:tabs>
          <w:tab w:val="left" w:pos="851"/>
          <w:tab w:val="right" w:pos="8222"/>
        </w:tabs>
        <w:ind w:left="5664"/>
      </w:pPr>
    </w:p>
    <w:p w14:paraId="5619998F" w14:textId="77777777" w:rsidR="006C152B" w:rsidRPr="006D2A05" w:rsidRDefault="006C152B" w:rsidP="002963FA">
      <w:pPr>
        <w:tabs>
          <w:tab w:val="left" w:pos="851"/>
          <w:tab w:val="right" w:pos="8222"/>
        </w:tabs>
        <w:ind w:left="5664"/>
      </w:pPr>
    </w:p>
    <w:p w14:paraId="2F24E4CF" w14:textId="77777777" w:rsidR="00CC3F31" w:rsidRDefault="00CC3F31">
      <w:pPr>
        <w:spacing w:after="200" w:line="276" w:lineRule="auto"/>
        <w:jc w:val="left"/>
      </w:pPr>
      <w:r>
        <w:br w:type="page"/>
      </w:r>
    </w:p>
    <w:p w14:paraId="356A9538" w14:textId="18DC0539" w:rsidR="00CC3F31" w:rsidRDefault="00B85BF7" w:rsidP="00CC3F31">
      <w:pPr>
        <w:spacing w:before="240" w:after="0" w:line="276" w:lineRule="auto"/>
        <w:jc w:val="right"/>
        <w:rPr>
          <w:b/>
          <w:bCs/>
          <w:color w:val="000000"/>
          <w:sz w:val="22"/>
          <w:szCs w:val="22"/>
        </w:rPr>
      </w:pPr>
      <w:r>
        <w:rPr>
          <w:i/>
        </w:rPr>
        <w:lastRenderedPageBreak/>
        <w:t>8</w:t>
      </w:r>
      <w:r w:rsidR="00CC3F31" w:rsidRPr="006D2A05">
        <w:rPr>
          <w:i/>
        </w:rPr>
        <w:t>. sz. melléklet</w:t>
      </w:r>
    </w:p>
    <w:p w14:paraId="54EB4BC7" w14:textId="77777777" w:rsidR="00CC3F31" w:rsidRDefault="00CC3F31" w:rsidP="00CC3F31">
      <w:pPr>
        <w:spacing w:before="240" w:after="0" w:line="276" w:lineRule="auto"/>
        <w:jc w:val="right"/>
        <w:rPr>
          <w:b/>
          <w:bCs/>
          <w:color w:val="000000"/>
          <w:sz w:val="22"/>
          <w:szCs w:val="22"/>
        </w:rPr>
      </w:pPr>
    </w:p>
    <w:p w14:paraId="61C6E13D" w14:textId="77777777" w:rsidR="00CC3F31" w:rsidRPr="006D2A05" w:rsidRDefault="00CC3F31" w:rsidP="00CC3F31">
      <w:pPr>
        <w:spacing w:before="240" w:after="0" w:line="276" w:lineRule="auto"/>
      </w:pPr>
      <w:r w:rsidRPr="00B97B71">
        <w:rPr>
          <w:b/>
          <w:bCs/>
          <w:color w:val="000000"/>
          <w:sz w:val="22"/>
          <w:szCs w:val="22"/>
        </w:rPr>
        <w:t>NYILATKOZAT SZAKEMBERRŐL</w:t>
      </w:r>
    </w:p>
    <w:p w14:paraId="25BBDA19" w14:textId="77777777" w:rsidR="00CC3F31" w:rsidRPr="00B97B71" w:rsidRDefault="00CC3F31" w:rsidP="00CC3F31">
      <w:pPr>
        <w:spacing w:after="120"/>
        <w:rPr>
          <w:b/>
          <w:bCs/>
          <w:color w:val="000000"/>
          <w:sz w:val="22"/>
          <w:szCs w:val="22"/>
        </w:rPr>
      </w:pPr>
    </w:p>
    <w:p w14:paraId="32AAAB01" w14:textId="77777777" w:rsidR="00CC3F31" w:rsidRPr="00B97B71" w:rsidRDefault="00CC3F31" w:rsidP="00CC3F31">
      <w:pPr>
        <w:spacing w:after="120"/>
        <w:rPr>
          <w:b/>
          <w:bCs/>
          <w:color w:val="000000"/>
          <w:sz w:val="22"/>
          <w:szCs w:val="22"/>
        </w:rPr>
      </w:pPr>
      <w:r w:rsidRPr="00B97B71">
        <w:rPr>
          <w:b/>
          <w:bCs/>
          <w:color w:val="000000"/>
          <w:sz w:val="22"/>
          <w:szCs w:val="22"/>
        </w:rPr>
        <w:t>A SZERZŐDÉS TELJESÍTÉSÉBEN RÉSZT VEVŐ SZAKEMBER SZAKMAI TÖBBLETTAPASZTALATA</w:t>
      </w:r>
    </w:p>
    <w:p w14:paraId="586F087F" w14:textId="77777777" w:rsidR="00CC3F31" w:rsidRPr="00B97B71" w:rsidRDefault="00CC3F31" w:rsidP="00CC3F31">
      <w:pPr>
        <w:spacing w:after="120"/>
        <w:rPr>
          <w:b/>
          <w:bCs/>
          <w:color w:val="000000"/>
          <w:sz w:val="22"/>
          <w:szCs w:val="22"/>
        </w:rPr>
      </w:pPr>
    </w:p>
    <w:p w14:paraId="36A5E6C0" w14:textId="77777777" w:rsidR="00CC3F31" w:rsidRPr="00B97B71" w:rsidRDefault="00CC3F31" w:rsidP="00CC3F31">
      <w:pPr>
        <w:spacing w:after="120"/>
        <w:jc w:val="both"/>
        <w:rPr>
          <w:sz w:val="22"/>
          <w:szCs w:val="22"/>
        </w:rPr>
      </w:pPr>
    </w:p>
    <w:p w14:paraId="15921BD5" w14:textId="77777777" w:rsidR="00CC3F31" w:rsidRPr="00B97B71" w:rsidRDefault="00CC3F31" w:rsidP="00CC3F31">
      <w:pPr>
        <w:spacing w:after="120"/>
        <w:jc w:val="both"/>
        <w:rPr>
          <w:bCs/>
          <w:color w:val="000000"/>
          <w:sz w:val="22"/>
          <w:szCs w:val="22"/>
        </w:rPr>
      </w:pPr>
      <w:proofErr w:type="gramStart"/>
      <w:r w:rsidRPr="00B97B71">
        <w:rPr>
          <w:sz w:val="22"/>
          <w:szCs w:val="22"/>
        </w:rPr>
        <w:t xml:space="preserve">Alulírott ………………… mint a(z) ……………………….. </w:t>
      </w:r>
      <w:r w:rsidRPr="00B97B71">
        <w:t>ajánlattevő / közös ajánlattevő</w:t>
      </w:r>
      <w:r w:rsidRPr="00B97B71">
        <w:rPr>
          <w:rStyle w:val="Lbjegyzet-hivatkozs"/>
          <w:rFonts w:eastAsiaTheme="minorEastAsia"/>
        </w:rPr>
        <w:footnoteReference w:id="11"/>
      </w:r>
      <w:r w:rsidRPr="00B97B71">
        <w:rPr>
          <w:sz w:val="22"/>
          <w:szCs w:val="22"/>
        </w:rPr>
        <w:t xml:space="preserve">cégjegyzésre jogosult képviselője büntetőjogi felelősségem tudatában kijelentem, hogy </w:t>
      </w:r>
      <w:r>
        <w:t xml:space="preserve">a </w:t>
      </w:r>
      <w:r w:rsidRPr="003B5325">
        <w:t>Központi Statisztikai Hivatal</w:t>
      </w:r>
      <w:r>
        <w:t>,</w:t>
      </w:r>
      <w:r w:rsidRPr="00B97B71">
        <w:t xml:space="preserve"> mint ajánlatkérő által </w:t>
      </w:r>
      <w:r w:rsidRPr="00BF40B8">
        <w:t>„</w:t>
      </w:r>
      <w:r w:rsidRPr="00CC3F31">
        <w:rPr>
          <w:rFonts w:eastAsia="Andale WT TC"/>
          <w:b/>
        </w:rPr>
        <w:t>A Központi Statisztikai Hivatal kérdőíveinek és mellékleteinek, kiadványainak nyomdai előállítása, expediálási, postai feladásra történő előkészítési munkáinak elvégzése Ajánlattevő által biztosított berendezéseken</w:t>
      </w:r>
      <w:r w:rsidRPr="00BF40B8">
        <w:t>”</w:t>
      </w:r>
      <w:r>
        <w:rPr>
          <w:sz w:val="22"/>
          <w:szCs w:val="22"/>
        </w:rPr>
        <w:t>tárgyában</w:t>
      </w:r>
      <w:r w:rsidRPr="00B97B71">
        <w:rPr>
          <w:sz w:val="22"/>
          <w:szCs w:val="22"/>
        </w:rPr>
        <w:t xml:space="preserve"> indított közbeszerzési </w:t>
      </w:r>
      <w:r w:rsidR="004A5C8F" w:rsidRPr="00B97B71">
        <w:rPr>
          <w:sz w:val="22"/>
          <w:szCs w:val="22"/>
        </w:rPr>
        <w:t>eljárásban</w:t>
      </w:r>
      <w:r w:rsidR="004A5C8F">
        <w:rPr>
          <w:sz w:val="22"/>
          <w:szCs w:val="22"/>
        </w:rPr>
        <w:t xml:space="preserve"> a</w:t>
      </w:r>
      <w:r w:rsidRPr="00B97B71">
        <w:rPr>
          <w:bCs/>
          <w:color w:val="000000"/>
          <w:sz w:val="22"/>
          <w:szCs w:val="22"/>
        </w:rPr>
        <w:t xml:space="preserve"> szerződés teljesítésébe az alábbi szakembert </w:t>
      </w:r>
      <w:r w:rsidRPr="00B97B71">
        <w:rPr>
          <w:color w:val="000000"/>
          <w:sz w:val="22"/>
          <w:szCs w:val="22"/>
        </w:rPr>
        <w:t>k</w:t>
      </w:r>
      <w:r w:rsidRPr="00B97B71">
        <w:rPr>
          <w:bCs/>
          <w:color w:val="000000"/>
          <w:sz w:val="22"/>
          <w:szCs w:val="22"/>
        </w:rPr>
        <w:t>ívánjuk bevonni:</w:t>
      </w:r>
      <w:proofErr w:type="gramEnd"/>
    </w:p>
    <w:p w14:paraId="21428A2E" w14:textId="77777777" w:rsidR="00CC3F31" w:rsidRPr="00B97B71" w:rsidRDefault="00CC3F31" w:rsidP="00CC3F31">
      <w:pPr>
        <w:spacing w:after="120"/>
        <w:jc w:val="both"/>
        <w:rPr>
          <w:bCs/>
          <w:color w:val="000000"/>
          <w:sz w:val="22"/>
          <w:szCs w:val="22"/>
        </w:rPr>
      </w:pPr>
    </w:p>
    <w:p w14:paraId="10BBCB59" w14:textId="77777777" w:rsidR="00CC3F31" w:rsidRPr="00B97B71" w:rsidRDefault="00CC3F31" w:rsidP="00CC3F31">
      <w:pPr>
        <w:spacing w:after="120"/>
        <w:jc w:val="both"/>
        <w:rPr>
          <w:b/>
          <w:bCs/>
          <w:color w:val="000000"/>
          <w:sz w:val="22"/>
          <w:szCs w:val="22"/>
        </w:rPr>
      </w:pPr>
      <w:r w:rsidRPr="00B97B71">
        <w:rPr>
          <w:b/>
          <w:bCs/>
          <w:color w:val="000000"/>
          <w:sz w:val="22"/>
          <w:szCs w:val="22"/>
        </w:rPr>
        <w:t xml:space="preserve">2. ÉRTÉKELÉSI </w:t>
      </w:r>
      <w:r>
        <w:rPr>
          <w:b/>
          <w:bCs/>
          <w:color w:val="000000"/>
          <w:sz w:val="22"/>
          <w:szCs w:val="22"/>
        </w:rPr>
        <w:t>RÉSZ</w:t>
      </w:r>
      <w:r w:rsidRPr="00B97B71">
        <w:rPr>
          <w:b/>
          <w:bCs/>
          <w:color w:val="000000"/>
          <w:sz w:val="22"/>
          <w:szCs w:val="22"/>
        </w:rPr>
        <w:t>SZEMPONT TEKINTETÉBEN:</w:t>
      </w:r>
    </w:p>
    <w:p w14:paraId="0F74D77F" w14:textId="77777777" w:rsidR="00CC3F31" w:rsidRPr="00B97B71" w:rsidRDefault="00CC3F31" w:rsidP="00CC3F31">
      <w:pPr>
        <w:spacing w:after="120"/>
        <w:jc w:val="both"/>
        <w:rPr>
          <w:b/>
          <w:bCs/>
          <w:color w:val="000000"/>
          <w:sz w:val="22"/>
          <w:szCs w:val="22"/>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4253"/>
        <w:gridCol w:w="3153"/>
      </w:tblGrid>
      <w:tr w:rsidR="00CC3F31" w:rsidRPr="00B97B71" w14:paraId="37FC6D05" w14:textId="77777777" w:rsidTr="00CC3F31">
        <w:trPr>
          <w:trHeight w:val="225"/>
        </w:trPr>
        <w:tc>
          <w:tcPr>
            <w:tcW w:w="9669" w:type="dxa"/>
            <w:gridSpan w:val="3"/>
            <w:shd w:val="clear" w:color="auto" w:fill="D9D9D9"/>
          </w:tcPr>
          <w:p w14:paraId="107BE587" w14:textId="77777777" w:rsidR="00CC3F31" w:rsidRPr="00B97B71" w:rsidRDefault="00CC3F31" w:rsidP="0066417A">
            <w:pPr>
              <w:rPr>
                <w:b/>
                <w:bCs/>
                <w:color w:val="000000"/>
              </w:rPr>
            </w:pPr>
          </w:p>
          <w:p w14:paraId="7C211CF8" w14:textId="77777777" w:rsidR="00CC3F31" w:rsidRPr="00B97B71" w:rsidRDefault="00CC3F31" w:rsidP="0066417A">
            <w:pPr>
              <w:rPr>
                <w:b/>
                <w:color w:val="000000"/>
              </w:rPr>
            </w:pPr>
            <w:r w:rsidRPr="00B97B71">
              <w:rPr>
                <w:b/>
                <w:color w:val="000000"/>
                <w:sz w:val="22"/>
                <w:szCs w:val="22"/>
              </w:rPr>
              <w:t xml:space="preserve">A teljesítésben résztvevő – </w:t>
            </w:r>
            <w:r>
              <w:rPr>
                <w:b/>
                <w:color w:val="000000"/>
                <w:sz w:val="22"/>
                <w:szCs w:val="22"/>
              </w:rPr>
              <w:t>M2</w:t>
            </w:r>
            <w:r w:rsidRPr="00B97B71">
              <w:rPr>
                <w:b/>
                <w:color w:val="000000"/>
                <w:sz w:val="22"/>
                <w:szCs w:val="22"/>
              </w:rPr>
              <w:t>.</w:t>
            </w:r>
            <w:r w:rsidR="004A5C8F">
              <w:rPr>
                <w:b/>
                <w:color w:val="000000"/>
                <w:sz w:val="22"/>
                <w:szCs w:val="22"/>
              </w:rPr>
              <w:t>) alpontokban</w:t>
            </w:r>
            <w:r w:rsidRPr="00B97B71">
              <w:rPr>
                <w:b/>
                <w:color w:val="000000"/>
                <w:sz w:val="22"/>
                <w:szCs w:val="22"/>
              </w:rPr>
              <w:t xml:space="preserve"> bemutatott </w:t>
            </w:r>
            <w:r>
              <w:rPr>
                <w:b/>
                <w:color w:val="000000"/>
                <w:sz w:val="22"/>
                <w:szCs w:val="22"/>
              </w:rPr>
              <w:t>szakemberek szakmai</w:t>
            </w:r>
            <w:r w:rsidRPr="00B97B71">
              <w:rPr>
                <w:b/>
                <w:color w:val="000000"/>
                <w:sz w:val="22"/>
                <w:szCs w:val="22"/>
              </w:rPr>
              <w:t xml:space="preserve"> tapasztalata (hónapokban kifejezve)</w:t>
            </w:r>
          </w:p>
          <w:p w14:paraId="1D614763" w14:textId="77777777" w:rsidR="00CC3F31" w:rsidRPr="00B97B71" w:rsidRDefault="00CC3F31" w:rsidP="0066417A">
            <w:pPr>
              <w:rPr>
                <w:b/>
                <w:bCs/>
                <w:color w:val="000000"/>
              </w:rPr>
            </w:pPr>
          </w:p>
        </w:tc>
      </w:tr>
      <w:tr w:rsidR="00574362" w:rsidRPr="00B97B71" w14:paraId="58CCD6EE" w14:textId="77777777" w:rsidTr="002B155D">
        <w:trPr>
          <w:trHeight w:val="225"/>
        </w:trPr>
        <w:tc>
          <w:tcPr>
            <w:tcW w:w="2263" w:type="dxa"/>
            <w:shd w:val="clear" w:color="auto" w:fill="auto"/>
          </w:tcPr>
          <w:p w14:paraId="69EF1A4D" w14:textId="77777777" w:rsidR="00574362" w:rsidRPr="00B97B71" w:rsidRDefault="00574362" w:rsidP="00CC3F31">
            <w:pPr>
              <w:rPr>
                <w:b/>
                <w:bCs/>
                <w:color w:val="000000"/>
              </w:rPr>
            </w:pPr>
            <w:r w:rsidRPr="00B97B71">
              <w:rPr>
                <w:b/>
                <w:iCs/>
                <w:color w:val="000000"/>
                <w:sz w:val="22"/>
                <w:szCs w:val="22"/>
                <w:lang w:eastAsia="en-US"/>
              </w:rPr>
              <w:t>Szakember bevonásának módja, a feladatok ellátása során</w:t>
            </w:r>
            <w:r>
              <w:rPr>
                <w:rStyle w:val="Lbjegyzet-hivatkozs"/>
                <w:rFonts w:eastAsiaTheme="minorEastAsia"/>
                <w:b/>
                <w:iCs/>
                <w:color w:val="000000"/>
                <w:sz w:val="22"/>
                <w:szCs w:val="22"/>
                <w:lang w:eastAsia="en-US"/>
              </w:rPr>
              <w:footnoteReference w:id="12"/>
            </w:r>
          </w:p>
        </w:tc>
        <w:tc>
          <w:tcPr>
            <w:tcW w:w="4253" w:type="dxa"/>
            <w:shd w:val="clear" w:color="auto" w:fill="auto"/>
          </w:tcPr>
          <w:p w14:paraId="14D0F2BD" w14:textId="77777777" w:rsidR="00574362" w:rsidRPr="00B97B71" w:rsidRDefault="00574362" w:rsidP="00CC3F31">
            <w:pPr>
              <w:rPr>
                <w:b/>
                <w:bCs/>
                <w:color w:val="000000"/>
              </w:rPr>
            </w:pPr>
            <w:r w:rsidRPr="00B97B71">
              <w:rPr>
                <w:b/>
                <w:bCs/>
                <w:color w:val="000000"/>
                <w:sz w:val="22"/>
                <w:szCs w:val="22"/>
              </w:rPr>
              <w:t>Szakember neve</w:t>
            </w:r>
          </w:p>
          <w:p w14:paraId="2EFCEC51" w14:textId="77777777" w:rsidR="00574362" w:rsidRPr="00B97B71" w:rsidRDefault="00574362" w:rsidP="00CC3F31">
            <w:pPr>
              <w:rPr>
                <w:b/>
                <w:iCs/>
                <w:color w:val="000000"/>
                <w:lang w:eastAsia="en-US"/>
              </w:rPr>
            </w:pPr>
          </w:p>
        </w:tc>
        <w:tc>
          <w:tcPr>
            <w:tcW w:w="3153" w:type="dxa"/>
            <w:shd w:val="clear" w:color="auto" w:fill="auto"/>
          </w:tcPr>
          <w:p w14:paraId="3802A6FC" w14:textId="77777777" w:rsidR="00574362" w:rsidRPr="00B97B71" w:rsidRDefault="00574362" w:rsidP="00574362">
            <w:pPr>
              <w:rPr>
                <w:b/>
                <w:bCs/>
                <w:color w:val="000000"/>
              </w:rPr>
            </w:pPr>
            <w:r>
              <w:rPr>
                <w:b/>
              </w:rPr>
              <w:t>A</w:t>
            </w:r>
            <w:r w:rsidRPr="00FC17C1">
              <w:rPr>
                <w:b/>
              </w:rPr>
              <w:t>lkalmassági minimumkövetelményként előírtakon felüli</w:t>
            </w:r>
            <w:r w:rsidRPr="007D70BC">
              <w:t xml:space="preserve"> sz</w:t>
            </w:r>
            <w:r>
              <w:t>akmai tapasztalatának időtartama (hónapokban)</w:t>
            </w:r>
            <w:r w:rsidRPr="00B97B71">
              <w:rPr>
                <w:b/>
                <w:iCs/>
                <w:color w:val="000000"/>
                <w:sz w:val="22"/>
                <w:szCs w:val="22"/>
                <w:vertAlign w:val="superscript"/>
                <w:lang w:eastAsia="en-US"/>
              </w:rPr>
              <w:footnoteReference w:id="13"/>
            </w:r>
          </w:p>
        </w:tc>
      </w:tr>
      <w:tr w:rsidR="00574362" w:rsidRPr="00B97B71" w14:paraId="66AFA3C9" w14:textId="77777777" w:rsidTr="002B155D">
        <w:trPr>
          <w:trHeight w:val="612"/>
        </w:trPr>
        <w:tc>
          <w:tcPr>
            <w:tcW w:w="2263" w:type="dxa"/>
            <w:shd w:val="clear" w:color="auto" w:fill="auto"/>
          </w:tcPr>
          <w:p w14:paraId="455E49F1" w14:textId="77777777" w:rsidR="00574362" w:rsidRPr="00B97B71" w:rsidRDefault="00574362" w:rsidP="00CC3F31">
            <w:pPr>
              <w:jc w:val="both"/>
              <w:rPr>
                <w:bCs/>
                <w:color w:val="000000"/>
              </w:rPr>
            </w:pPr>
          </w:p>
        </w:tc>
        <w:tc>
          <w:tcPr>
            <w:tcW w:w="4253" w:type="dxa"/>
            <w:shd w:val="clear" w:color="auto" w:fill="auto"/>
          </w:tcPr>
          <w:p w14:paraId="4D478874" w14:textId="77777777" w:rsidR="00574362" w:rsidRPr="00B97B71" w:rsidRDefault="00574362" w:rsidP="00CC3F31">
            <w:pPr>
              <w:rPr>
                <w:iCs/>
                <w:color w:val="000000"/>
                <w:lang w:eastAsia="en-US"/>
              </w:rPr>
            </w:pPr>
          </w:p>
        </w:tc>
        <w:tc>
          <w:tcPr>
            <w:tcW w:w="3153" w:type="dxa"/>
            <w:shd w:val="clear" w:color="auto" w:fill="auto"/>
          </w:tcPr>
          <w:p w14:paraId="4C4AA52E" w14:textId="77777777" w:rsidR="00574362" w:rsidRPr="00B97B71" w:rsidRDefault="00574362" w:rsidP="00CC3F31">
            <w:pPr>
              <w:rPr>
                <w:iCs/>
                <w:color w:val="000000"/>
                <w:lang w:eastAsia="en-US"/>
              </w:rPr>
            </w:pPr>
          </w:p>
        </w:tc>
      </w:tr>
      <w:tr w:rsidR="00574362" w:rsidRPr="00B97B71" w14:paraId="04E046E2" w14:textId="77777777" w:rsidTr="002B155D">
        <w:trPr>
          <w:trHeight w:val="612"/>
        </w:trPr>
        <w:tc>
          <w:tcPr>
            <w:tcW w:w="2263" w:type="dxa"/>
            <w:shd w:val="clear" w:color="auto" w:fill="auto"/>
          </w:tcPr>
          <w:p w14:paraId="7B2B3A32" w14:textId="77777777" w:rsidR="00574362" w:rsidRPr="00B97B71" w:rsidRDefault="00574362" w:rsidP="00CC3F31">
            <w:pPr>
              <w:jc w:val="both"/>
              <w:rPr>
                <w:bCs/>
                <w:color w:val="000000"/>
              </w:rPr>
            </w:pPr>
          </w:p>
        </w:tc>
        <w:tc>
          <w:tcPr>
            <w:tcW w:w="4253" w:type="dxa"/>
            <w:shd w:val="clear" w:color="auto" w:fill="auto"/>
          </w:tcPr>
          <w:p w14:paraId="44648ABF" w14:textId="77777777" w:rsidR="00574362" w:rsidRPr="00B97B71" w:rsidRDefault="00574362" w:rsidP="00CC3F31">
            <w:pPr>
              <w:rPr>
                <w:iCs/>
                <w:color w:val="000000"/>
                <w:lang w:eastAsia="en-US"/>
              </w:rPr>
            </w:pPr>
          </w:p>
        </w:tc>
        <w:tc>
          <w:tcPr>
            <w:tcW w:w="3153" w:type="dxa"/>
            <w:shd w:val="clear" w:color="auto" w:fill="auto"/>
          </w:tcPr>
          <w:p w14:paraId="602BA185" w14:textId="77777777" w:rsidR="00574362" w:rsidRPr="00B97B71" w:rsidRDefault="00574362" w:rsidP="00CC3F31">
            <w:pPr>
              <w:rPr>
                <w:iCs/>
                <w:color w:val="000000"/>
                <w:lang w:eastAsia="en-US"/>
              </w:rPr>
            </w:pPr>
          </w:p>
        </w:tc>
      </w:tr>
    </w:tbl>
    <w:p w14:paraId="2B0BFE3B" w14:textId="77777777" w:rsidR="00CC3F31" w:rsidRPr="00B97B71" w:rsidRDefault="00CC3F31" w:rsidP="00CC3F31">
      <w:pPr>
        <w:jc w:val="both"/>
        <w:rPr>
          <w:rFonts w:eastAsia="SimSun"/>
          <w:color w:val="000000"/>
          <w:sz w:val="22"/>
          <w:szCs w:val="22"/>
        </w:rPr>
      </w:pPr>
    </w:p>
    <w:p w14:paraId="0624E4C5" w14:textId="77777777" w:rsidR="00CC3F31" w:rsidRPr="00B97B71" w:rsidRDefault="00CC3F31" w:rsidP="00CC3F31">
      <w:pPr>
        <w:jc w:val="both"/>
        <w:rPr>
          <w:rFonts w:eastAsia="SimSun"/>
          <w:color w:val="000000"/>
          <w:sz w:val="22"/>
          <w:szCs w:val="22"/>
        </w:rPr>
      </w:pPr>
    </w:p>
    <w:p w14:paraId="50690A0B" w14:textId="77777777" w:rsidR="00CC3F31" w:rsidRPr="00B97B71" w:rsidRDefault="00CC3F31" w:rsidP="00CC3F31">
      <w:pPr>
        <w:jc w:val="both"/>
        <w:rPr>
          <w:rFonts w:eastAsia="SimSun"/>
          <w:color w:val="000000"/>
          <w:sz w:val="22"/>
          <w:szCs w:val="22"/>
        </w:rPr>
      </w:pPr>
    </w:p>
    <w:p w14:paraId="68B335D7" w14:textId="77777777" w:rsidR="00CC3F31" w:rsidRPr="00B97B71" w:rsidRDefault="00CC3F31" w:rsidP="00CC3F31">
      <w:pPr>
        <w:jc w:val="both"/>
        <w:rPr>
          <w:rFonts w:eastAsia="SimSun"/>
          <w:color w:val="000000"/>
          <w:sz w:val="22"/>
          <w:szCs w:val="22"/>
        </w:rPr>
      </w:pPr>
    </w:p>
    <w:p w14:paraId="3E255DE2" w14:textId="77777777" w:rsidR="00CC3F31" w:rsidRPr="00B97B71" w:rsidRDefault="00CC3F31" w:rsidP="00CC3F31">
      <w:pPr>
        <w:spacing w:line="360" w:lineRule="auto"/>
        <w:rPr>
          <w:rFonts w:eastAsia="Calibri"/>
          <w:sz w:val="22"/>
          <w:szCs w:val="22"/>
        </w:rPr>
      </w:pPr>
      <w:r w:rsidRPr="00B97B71">
        <w:rPr>
          <w:rFonts w:eastAsia="Calibri"/>
          <w:sz w:val="22"/>
          <w:szCs w:val="22"/>
        </w:rPr>
        <w:t>…</w:t>
      </w:r>
      <w:proofErr w:type="gramStart"/>
      <w:r w:rsidRPr="00B97B71">
        <w:rPr>
          <w:rFonts w:eastAsia="Calibri"/>
          <w:sz w:val="22"/>
          <w:szCs w:val="22"/>
        </w:rPr>
        <w:t>…………………..,</w:t>
      </w:r>
      <w:proofErr w:type="gramEnd"/>
      <w:r w:rsidRPr="00B97B71">
        <w:rPr>
          <w:rFonts w:eastAsia="Calibri"/>
          <w:sz w:val="22"/>
          <w:szCs w:val="22"/>
        </w:rPr>
        <w:t xml:space="preserve"> (helység), ……….. (év) ………………. (hónap) ……. (nap)</w:t>
      </w:r>
    </w:p>
    <w:p w14:paraId="3A8F8CB4" w14:textId="77777777" w:rsidR="00CC3F31" w:rsidRPr="00B97B71" w:rsidRDefault="00CC3F31" w:rsidP="00CC3F31">
      <w:pPr>
        <w:spacing w:line="360" w:lineRule="auto"/>
        <w:rPr>
          <w:rFonts w:eastAsia="Calibri"/>
          <w:sz w:val="22"/>
          <w:szCs w:val="22"/>
        </w:rPr>
      </w:pPr>
    </w:p>
    <w:p w14:paraId="3015BAEB" w14:textId="77777777" w:rsidR="00CC3F31" w:rsidRPr="00B97B71" w:rsidRDefault="00CC3F31" w:rsidP="00CC3F31">
      <w:pPr>
        <w:spacing w:line="360" w:lineRule="auto"/>
        <w:rPr>
          <w:rFonts w:eastAsia="Calibri"/>
          <w:sz w:val="22"/>
          <w:szCs w:val="22"/>
        </w:rPr>
      </w:pPr>
    </w:p>
    <w:p w14:paraId="4CB0A7EE" w14:textId="77777777" w:rsidR="00CC3F31" w:rsidRPr="00B97B71" w:rsidRDefault="00CC3F31" w:rsidP="00CC3F31">
      <w:pPr>
        <w:spacing w:line="360" w:lineRule="auto"/>
        <w:ind w:left="4956" w:firstLine="708"/>
        <w:rPr>
          <w:rFonts w:eastAsia="Calibri"/>
          <w:sz w:val="22"/>
          <w:szCs w:val="22"/>
        </w:rPr>
      </w:pPr>
      <w:r w:rsidRPr="00B97B71">
        <w:rPr>
          <w:rFonts w:eastAsia="Calibri"/>
          <w:sz w:val="22"/>
          <w:szCs w:val="22"/>
        </w:rPr>
        <w:t>…………………………………</w:t>
      </w:r>
    </w:p>
    <w:p w14:paraId="30273825" w14:textId="77777777" w:rsidR="00CC3F31" w:rsidRPr="00B97B71" w:rsidRDefault="00CC3F31" w:rsidP="00CC3F31">
      <w:pPr>
        <w:spacing w:line="360" w:lineRule="auto"/>
        <w:ind w:left="5664" w:firstLine="708"/>
        <w:rPr>
          <w:rFonts w:eastAsia="Calibri"/>
          <w:sz w:val="22"/>
          <w:szCs w:val="22"/>
        </w:rPr>
      </w:pPr>
      <w:r w:rsidRPr="00B97B71">
        <w:rPr>
          <w:rFonts w:eastAsia="Calibri"/>
          <w:sz w:val="22"/>
          <w:szCs w:val="22"/>
        </w:rPr>
        <w:t xml:space="preserve">   </w:t>
      </w:r>
      <w:proofErr w:type="gramStart"/>
      <w:r w:rsidRPr="00B97B71">
        <w:rPr>
          <w:rFonts w:eastAsia="Calibri"/>
          <w:sz w:val="22"/>
          <w:szCs w:val="22"/>
        </w:rPr>
        <w:t>cégszerű</w:t>
      </w:r>
      <w:proofErr w:type="gramEnd"/>
      <w:r w:rsidRPr="00B97B71">
        <w:rPr>
          <w:rFonts w:eastAsia="Calibri"/>
          <w:sz w:val="22"/>
          <w:szCs w:val="22"/>
        </w:rPr>
        <w:t xml:space="preserve"> aláírás</w:t>
      </w:r>
    </w:p>
    <w:p w14:paraId="6BA19F62" w14:textId="77777777" w:rsidR="00574362" w:rsidRDefault="00CC3F31" w:rsidP="00574362">
      <w:r w:rsidRPr="00B97B71">
        <w:rPr>
          <w:rFonts w:eastAsia="Calibri"/>
        </w:rPr>
        <w:br w:type="page"/>
      </w:r>
    </w:p>
    <w:p w14:paraId="326C586E" w14:textId="4BC11374" w:rsidR="00574362" w:rsidRDefault="00B85BF7" w:rsidP="00574362">
      <w:pPr>
        <w:spacing w:before="240" w:after="0" w:line="276" w:lineRule="auto"/>
        <w:jc w:val="right"/>
        <w:rPr>
          <w:b/>
          <w:bCs/>
          <w:color w:val="000000"/>
          <w:sz w:val="22"/>
          <w:szCs w:val="22"/>
        </w:rPr>
      </w:pPr>
      <w:r>
        <w:rPr>
          <w:i/>
        </w:rPr>
        <w:lastRenderedPageBreak/>
        <w:t>9</w:t>
      </w:r>
      <w:r w:rsidR="00574362" w:rsidRPr="006D2A05">
        <w:rPr>
          <w:i/>
        </w:rPr>
        <w:t>. sz. melléklet</w:t>
      </w:r>
    </w:p>
    <w:p w14:paraId="0189481C" w14:textId="77777777" w:rsidR="00574362" w:rsidRDefault="00574362" w:rsidP="00574362"/>
    <w:p w14:paraId="0AA00CFA" w14:textId="77777777" w:rsidR="00574362" w:rsidRDefault="00574362" w:rsidP="00574362">
      <w:pPr>
        <w:rPr>
          <w:b/>
          <w:bCs/>
        </w:rPr>
      </w:pPr>
      <w:r w:rsidRPr="00B97B71">
        <w:rPr>
          <w:b/>
          <w:color w:val="000000"/>
        </w:rPr>
        <w:t>Szakember szakmai önéletrajza</w:t>
      </w:r>
      <w:r w:rsidRPr="00B97B71">
        <w:rPr>
          <w:b/>
          <w:color w:val="000000"/>
        </w:rPr>
        <w:br/>
      </w:r>
    </w:p>
    <w:p w14:paraId="391E8C24" w14:textId="77777777" w:rsidR="00AE11EA" w:rsidRDefault="00AE11EA" w:rsidP="00AE11EA">
      <w:pPr>
        <w:jc w:val="left"/>
        <w:rPr>
          <w:b/>
          <w:bCs/>
        </w:rPr>
      </w:pPr>
      <w:r>
        <w:rPr>
          <w:b/>
          <w:bCs/>
        </w:rPr>
        <w:t>Név:</w:t>
      </w:r>
    </w:p>
    <w:p w14:paraId="63F324B2" w14:textId="77777777" w:rsidR="00884933" w:rsidRPr="00FA1B80" w:rsidRDefault="00287904" w:rsidP="00FA1B80">
      <w:pPr>
        <w:spacing w:after="80"/>
        <w:jc w:val="both"/>
        <w:rPr>
          <w:b/>
        </w:rPr>
      </w:pPr>
      <w:r w:rsidRPr="00FA1B80">
        <w:rPr>
          <w:b/>
        </w:rPr>
        <w:t>Munkahely:</w:t>
      </w:r>
    </w:p>
    <w:p w14:paraId="2DCCB92F" w14:textId="77777777" w:rsidR="00574362" w:rsidRPr="00B97B71" w:rsidRDefault="00574362" w:rsidP="00574362">
      <w:pPr>
        <w:rPr>
          <w:color w:val="000000"/>
          <w:sz w:val="20"/>
          <w:szCs w:val="20"/>
        </w:rPr>
      </w:pPr>
    </w:p>
    <w:p w14:paraId="21E907B6" w14:textId="77777777" w:rsidR="00574362" w:rsidRPr="0058659F" w:rsidRDefault="00574362" w:rsidP="00574362">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995"/>
        <w:gridCol w:w="3033"/>
      </w:tblGrid>
      <w:tr w:rsidR="00574362" w:rsidRPr="0058659F" w14:paraId="65275C51" w14:textId="77777777" w:rsidTr="0066417A">
        <w:tc>
          <w:tcPr>
            <w:tcW w:w="3070" w:type="dxa"/>
            <w:vAlign w:val="center"/>
          </w:tcPr>
          <w:p w14:paraId="03D98E1D" w14:textId="77777777" w:rsidR="00574362" w:rsidRPr="0058659F" w:rsidRDefault="00574362" w:rsidP="0066417A">
            <w:pPr>
              <w:spacing w:before="60"/>
            </w:pPr>
            <w:r w:rsidRPr="0058659F">
              <w:rPr>
                <w:sz w:val="22"/>
                <w:szCs w:val="22"/>
              </w:rPr>
              <w:t>Képzettség/Végzettség megszerzésének ideje</w:t>
            </w:r>
          </w:p>
        </w:tc>
        <w:tc>
          <w:tcPr>
            <w:tcW w:w="3071" w:type="dxa"/>
            <w:vAlign w:val="center"/>
          </w:tcPr>
          <w:p w14:paraId="4C2D9C77" w14:textId="77777777" w:rsidR="00574362" w:rsidRPr="0058659F" w:rsidRDefault="00574362" w:rsidP="0066417A">
            <w:pPr>
              <w:spacing w:before="60"/>
            </w:pPr>
            <w:r w:rsidRPr="0058659F">
              <w:rPr>
                <w:sz w:val="22"/>
                <w:szCs w:val="22"/>
              </w:rPr>
              <w:t>Intézmény megnevezése</w:t>
            </w:r>
          </w:p>
        </w:tc>
        <w:tc>
          <w:tcPr>
            <w:tcW w:w="3071" w:type="dxa"/>
            <w:vAlign w:val="center"/>
          </w:tcPr>
          <w:p w14:paraId="0CD86856" w14:textId="77777777" w:rsidR="00574362" w:rsidRPr="0058659F" w:rsidRDefault="00574362" w:rsidP="0066417A">
            <w:pPr>
              <w:spacing w:before="60"/>
            </w:pPr>
            <w:r w:rsidRPr="0058659F">
              <w:rPr>
                <w:sz w:val="22"/>
                <w:szCs w:val="22"/>
              </w:rPr>
              <w:t>Képzettség/Végzettség</w:t>
            </w:r>
          </w:p>
        </w:tc>
      </w:tr>
      <w:tr w:rsidR="00574362" w:rsidRPr="0058659F" w14:paraId="2B79BF1C" w14:textId="77777777" w:rsidTr="0066417A">
        <w:tc>
          <w:tcPr>
            <w:tcW w:w="3070" w:type="dxa"/>
            <w:vAlign w:val="center"/>
          </w:tcPr>
          <w:p w14:paraId="320D8EA8" w14:textId="77777777" w:rsidR="00574362" w:rsidRPr="0058659F" w:rsidRDefault="00574362" w:rsidP="0066417A">
            <w:pPr>
              <w:spacing w:line="360" w:lineRule="auto"/>
            </w:pPr>
          </w:p>
        </w:tc>
        <w:tc>
          <w:tcPr>
            <w:tcW w:w="3071" w:type="dxa"/>
            <w:vAlign w:val="center"/>
          </w:tcPr>
          <w:p w14:paraId="4D2686D7" w14:textId="77777777" w:rsidR="00574362" w:rsidRPr="0058659F" w:rsidRDefault="00574362" w:rsidP="0066417A">
            <w:pPr>
              <w:spacing w:line="360" w:lineRule="auto"/>
            </w:pPr>
          </w:p>
        </w:tc>
        <w:tc>
          <w:tcPr>
            <w:tcW w:w="3071" w:type="dxa"/>
            <w:vAlign w:val="center"/>
          </w:tcPr>
          <w:p w14:paraId="5A0FCEB4" w14:textId="77777777" w:rsidR="00574362" w:rsidRPr="0058659F" w:rsidRDefault="00574362" w:rsidP="0066417A">
            <w:pPr>
              <w:spacing w:line="360" w:lineRule="auto"/>
            </w:pPr>
          </w:p>
        </w:tc>
      </w:tr>
      <w:tr w:rsidR="00574362" w:rsidRPr="0058659F" w14:paraId="6E16BC8E" w14:textId="77777777" w:rsidTr="0066417A">
        <w:tc>
          <w:tcPr>
            <w:tcW w:w="3070" w:type="dxa"/>
            <w:vAlign w:val="center"/>
          </w:tcPr>
          <w:p w14:paraId="78A56857" w14:textId="77777777" w:rsidR="00574362" w:rsidRPr="0058659F" w:rsidRDefault="00574362" w:rsidP="0066417A">
            <w:pPr>
              <w:spacing w:line="360" w:lineRule="auto"/>
            </w:pPr>
          </w:p>
        </w:tc>
        <w:tc>
          <w:tcPr>
            <w:tcW w:w="3071" w:type="dxa"/>
            <w:vAlign w:val="center"/>
          </w:tcPr>
          <w:p w14:paraId="7CA0C345" w14:textId="77777777" w:rsidR="00574362" w:rsidRPr="0058659F" w:rsidRDefault="00574362" w:rsidP="0066417A">
            <w:pPr>
              <w:spacing w:line="360" w:lineRule="auto"/>
            </w:pPr>
          </w:p>
        </w:tc>
        <w:tc>
          <w:tcPr>
            <w:tcW w:w="3071" w:type="dxa"/>
            <w:vAlign w:val="center"/>
          </w:tcPr>
          <w:p w14:paraId="3E701D09" w14:textId="77777777" w:rsidR="00574362" w:rsidRPr="0058659F" w:rsidRDefault="00574362" w:rsidP="0066417A">
            <w:pPr>
              <w:spacing w:line="360" w:lineRule="auto"/>
            </w:pPr>
          </w:p>
        </w:tc>
      </w:tr>
    </w:tbl>
    <w:p w14:paraId="794C8F11" w14:textId="77777777" w:rsidR="00574362" w:rsidRPr="0058659F" w:rsidRDefault="00574362" w:rsidP="00574362">
      <w:pPr>
        <w:spacing w:line="360" w:lineRule="auto"/>
        <w:jc w:val="both"/>
        <w:rPr>
          <w:sz w:val="22"/>
          <w:szCs w:val="22"/>
        </w:rPr>
      </w:pPr>
    </w:p>
    <w:p w14:paraId="09196635" w14:textId="77777777" w:rsidR="00574362" w:rsidRPr="0058659F" w:rsidRDefault="0066417A" w:rsidP="0066417A">
      <w:pPr>
        <w:spacing w:line="360" w:lineRule="auto"/>
        <w:rPr>
          <w:sz w:val="22"/>
          <w:szCs w:val="22"/>
        </w:rPr>
      </w:pPr>
      <w:r>
        <w:rPr>
          <w:rFonts w:eastAsia="Calibri"/>
          <w:iCs/>
          <w:color w:val="000000"/>
          <w:sz w:val="22"/>
          <w:szCs w:val="22"/>
          <w:lang w:eastAsia="en-US"/>
        </w:rPr>
        <w:t>FELOLVASÓLAPON RÖGZÍTETT SZAKMAI TAPASZTALAT ALÁTÁMASZTÁSA</w:t>
      </w:r>
      <w:r w:rsidRPr="00B97B71">
        <w:rPr>
          <w:rStyle w:val="Lbjegyzet-hivatkozs"/>
          <w:rFonts w:eastAsia="Calibri"/>
          <w:b/>
          <w:iCs/>
          <w:color w:val="000000"/>
          <w:sz w:val="22"/>
          <w:szCs w:val="22"/>
          <w:lang w:eastAsia="en-US"/>
        </w:rPr>
        <w:footnoteReference w:id="14"/>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2737"/>
        <w:gridCol w:w="3260"/>
      </w:tblGrid>
      <w:tr w:rsidR="0066417A" w:rsidRPr="0058659F" w14:paraId="5536F82F" w14:textId="77777777" w:rsidTr="0066417A">
        <w:tc>
          <w:tcPr>
            <w:tcW w:w="3070" w:type="dxa"/>
            <w:shd w:val="clear" w:color="auto" w:fill="auto"/>
            <w:vAlign w:val="center"/>
          </w:tcPr>
          <w:p w14:paraId="2E72A971" w14:textId="77777777" w:rsidR="0066417A" w:rsidRPr="0058659F" w:rsidRDefault="0066417A" w:rsidP="0066417A">
            <w:pPr>
              <w:spacing w:before="60"/>
            </w:pPr>
            <w:r w:rsidRPr="0058659F">
              <w:rPr>
                <w:sz w:val="22"/>
                <w:szCs w:val="22"/>
              </w:rPr>
              <w:t>Ellátott tevékenység ismertetése</w:t>
            </w:r>
          </w:p>
        </w:tc>
        <w:tc>
          <w:tcPr>
            <w:tcW w:w="2737" w:type="dxa"/>
            <w:shd w:val="clear" w:color="auto" w:fill="auto"/>
            <w:vAlign w:val="center"/>
          </w:tcPr>
          <w:p w14:paraId="7FDB11A3" w14:textId="77777777" w:rsidR="0066417A" w:rsidRPr="0058659F" w:rsidRDefault="0066417A" w:rsidP="0066417A">
            <w:pPr>
              <w:spacing w:before="60"/>
            </w:pPr>
            <w:r w:rsidRPr="00B97B71">
              <w:rPr>
                <w:rFonts w:eastAsia="Calibri"/>
                <w:iCs/>
                <w:color w:val="000000"/>
                <w:sz w:val="22"/>
                <w:szCs w:val="22"/>
                <w:lang w:eastAsia="en-US"/>
              </w:rPr>
              <w:t xml:space="preserve">Elszámolni kívánt szakmai tapasztalat </w:t>
            </w:r>
            <w:r w:rsidRPr="00060BB1">
              <w:rPr>
                <w:rFonts w:eastAsia="Calibri"/>
                <w:b/>
                <w:iCs/>
                <w:color w:val="000000"/>
                <w:sz w:val="22"/>
                <w:szCs w:val="22"/>
                <w:lang w:eastAsia="en-US"/>
              </w:rPr>
              <w:t>kezdő és befejező ideje (év, hónap)</w:t>
            </w:r>
          </w:p>
        </w:tc>
        <w:tc>
          <w:tcPr>
            <w:tcW w:w="3260" w:type="dxa"/>
            <w:shd w:val="clear" w:color="auto" w:fill="auto"/>
            <w:vAlign w:val="center"/>
          </w:tcPr>
          <w:p w14:paraId="1240A642" w14:textId="77777777" w:rsidR="0066417A" w:rsidRPr="0058659F" w:rsidRDefault="0066417A" w:rsidP="0066417A">
            <w:pPr>
              <w:spacing w:before="60"/>
            </w:pPr>
            <w:r w:rsidRPr="00B97B71">
              <w:rPr>
                <w:rFonts w:eastAsia="Calibri"/>
                <w:iCs/>
                <w:color w:val="000000"/>
                <w:sz w:val="22"/>
                <w:szCs w:val="22"/>
                <w:lang w:eastAsia="en-US"/>
              </w:rPr>
              <w:t xml:space="preserve">Elszámolni kívánt szakmai tapasztalat időtartama </w:t>
            </w:r>
            <w:r w:rsidRPr="00060BB1">
              <w:rPr>
                <w:rFonts w:eastAsia="Calibri"/>
                <w:b/>
                <w:iCs/>
                <w:color w:val="000000"/>
                <w:sz w:val="22"/>
                <w:szCs w:val="22"/>
                <w:lang w:eastAsia="en-US"/>
              </w:rPr>
              <w:t>(hónapok száma)</w:t>
            </w:r>
          </w:p>
        </w:tc>
      </w:tr>
      <w:tr w:rsidR="0066417A" w:rsidRPr="0058659F" w14:paraId="0A09A0CE" w14:textId="77777777" w:rsidTr="0066417A">
        <w:tc>
          <w:tcPr>
            <w:tcW w:w="3070" w:type="dxa"/>
            <w:vAlign w:val="center"/>
          </w:tcPr>
          <w:p w14:paraId="38DC047B" w14:textId="77777777" w:rsidR="0066417A" w:rsidRPr="0058659F" w:rsidRDefault="0066417A" w:rsidP="0066417A">
            <w:pPr>
              <w:spacing w:line="360" w:lineRule="auto"/>
            </w:pPr>
          </w:p>
        </w:tc>
        <w:tc>
          <w:tcPr>
            <w:tcW w:w="2737" w:type="dxa"/>
            <w:vAlign w:val="center"/>
          </w:tcPr>
          <w:p w14:paraId="6BA4C19E" w14:textId="77777777" w:rsidR="0066417A" w:rsidRPr="0058659F" w:rsidRDefault="0066417A" w:rsidP="0066417A">
            <w:pPr>
              <w:spacing w:line="360" w:lineRule="auto"/>
            </w:pPr>
          </w:p>
        </w:tc>
        <w:tc>
          <w:tcPr>
            <w:tcW w:w="3260" w:type="dxa"/>
            <w:vAlign w:val="center"/>
          </w:tcPr>
          <w:p w14:paraId="2AA4A98F" w14:textId="77777777" w:rsidR="0066417A" w:rsidRPr="0058659F" w:rsidRDefault="0066417A" w:rsidP="0066417A">
            <w:pPr>
              <w:spacing w:line="360" w:lineRule="auto"/>
            </w:pPr>
          </w:p>
        </w:tc>
      </w:tr>
      <w:tr w:rsidR="0066417A" w:rsidRPr="0058659F" w14:paraId="00790A94" w14:textId="77777777" w:rsidTr="0066417A">
        <w:tc>
          <w:tcPr>
            <w:tcW w:w="3070" w:type="dxa"/>
            <w:vAlign w:val="center"/>
          </w:tcPr>
          <w:p w14:paraId="2E6AA7C0" w14:textId="77777777" w:rsidR="0066417A" w:rsidRPr="0058659F" w:rsidRDefault="0066417A" w:rsidP="0066417A">
            <w:pPr>
              <w:spacing w:line="360" w:lineRule="auto"/>
            </w:pPr>
          </w:p>
        </w:tc>
        <w:tc>
          <w:tcPr>
            <w:tcW w:w="2737" w:type="dxa"/>
            <w:vAlign w:val="center"/>
          </w:tcPr>
          <w:p w14:paraId="4CB22AF8" w14:textId="77777777" w:rsidR="0066417A" w:rsidRPr="0058659F" w:rsidRDefault="0066417A" w:rsidP="0066417A">
            <w:pPr>
              <w:spacing w:line="360" w:lineRule="auto"/>
            </w:pPr>
          </w:p>
        </w:tc>
        <w:tc>
          <w:tcPr>
            <w:tcW w:w="3260" w:type="dxa"/>
            <w:vAlign w:val="center"/>
          </w:tcPr>
          <w:p w14:paraId="6A274B1A" w14:textId="77777777" w:rsidR="0066417A" w:rsidRPr="0058659F" w:rsidRDefault="0066417A" w:rsidP="0066417A">
            <w:pPr>
              <w:spacing w:line="360" w:lineRule="auto"/>
            </w:pPr>
          </w:p>
        </w:tc>
      </w:tr>
    </w:tbl>
    <w:p w14:paraId="3E9772FB" w14:textId="77777777" w:rsidR="00574362" w:rsidRPr="00DE098A" w:rsidRDefault="00574362" w:rsidP="00574362">
      <w:pPr>
        <w:spacing w:after="120"/>
        <w:jc w:val="both"/>
      </w:pPr>
      <w:r w:rsidRPr="0058659F">
        <w:rPr>
          <w:sz w:val="22"/>
          <w:szCs w:val="22"/>
        </w:rPr>
        <w:t>**Kérjük</w:t>
      </w:r>
      <w:r>
        <w:rPr>
          <w:sz w:val="22"/>
          <w:szCs w:val="22"/>
        </w:rPr>
        <w:t>,</w:t>
      </w:r>
      <w:r w:rsidRPr="0058659F">
        <w:rPr>
          <w:sz w:val="22"/>
          <w:szCs w:val="22"/>
        </w:rPr>
        <w:t xml:space="preserve"> ha a szakmai tapasztalat folyamatban van, annak befejező időpontja helyett ezt szövegesen írják be.</w:t>
      </w:r>
    </w:p>
    <w:p w14:paraId="5322EF42" w14:textId="77777777" w:rsidR="00574362" w:rsidRPr="00B97B71" w:rsidRDefault="00574362" w:rsidP="00574362">
      <w:pPr>
        <w:widowControl w:val="0"/>
        <w:autoSpaceDE w:val="0"/>
        <w:autoSpaceDN w:val="0"/>
        <w:adjustRightInd w:val="0"/>
        <w:rPr>
          <w:rFonts w:eastAsia="Calibri"/>
          <w:b/>
          <w:bCs/>
          <w:sz w:val="22"/>
          <w:szCs w:val="22"/>
        </w:rPr>
      </w:pPr>
    </w:p>
    <w:p w14:paraId="7E41A7BD" w14:textId="77777777" w:rsidR="00574362" w:rsidRPr="00B97B71" w:rsidRDefault="00574362" w:rsidP="00574362">
      <w:pPr>
        <w:widowControl w:val="0"/>
        <w:autoSpaceDE w:val="0"/>
        <w:autoSpaceDN w:val="0"/>
        <w:adjustRightInd w:val="0"/>
        <w:spacing w:line="360" w:lineRule="auto"/>
        <w:rPr>
          <w:rFonts w:eastAsia="Calibri"/>
          <w:sz w:val="22"/>
          <w:szCs w:val="22"/>
        </w:rPr>
      </w:pPr>
    </w:p>
    <w:p w14:paraId="37CD0C06" w14:textId="77777777" w:rsidR="00574362" w:rsidRPr="00B97B71" w:rsidRDefault="00574362" w:rsidP="00574362">
      <w:pPr>
        <w:spacing w:line="360" w:lineRule="auto"/>
        <w:rPr>
          <w:rFonts w:eastAsia="Calibri"/>
          <w:sz w:val="22"/>
          <w:szCs w:val="22"/>
        </w:rPr>
      </w:pPr>
      <w:r w:rsidRPr="00B97B71">
        <w:rPr>
          <w:rFonts w:eastAsia="Calibri"/>
          <w:sz w:val="22"/>
          <w:szCs w:val="22"/>
        </w:rPr>
        <w:t>…</w:t>
      </w:r>
      <w:proofErr w:type="gramStart"/>
      <w:r w:rsidRPr="00B97B71">
        <w:rPr>
          <w:rFonts w:eastAsia="Calibri"/>
          <w:sz w:val="22"/>
          <w:szCs w:val="22"/>
        </w:rPr>
        <w:t>…………………..,</w:t>
      </w:r>
      <w:proofErr w:type="gramEnd"/>
      <w:r w:rsidRPr="00B97B71">
        <w:rPr>
          <w:rFonts w:eastAsia="Calibri"/>
          <w:sz w:val="22"/>
          <w:szCs w:val="22"/>
        </w:rPr>
        <w:t xml:space="preserve"> (helység), ……….. (év) ………………. (hónap) ……. (nap)</w:t>
      </w:r>
    </w:p>
    <w:p w14:paraId="50532084" w14:textId="77777777" w:rsidR="00574362" w:rsidRPr="00B97B71" w:rsidRDefault="00574362" w:rsidP="00574362">
      <w:pPr>
        <w:spacing w:line="360" w:lineRule="auto"/>
        <w:rPr>
          <w:rFonts w:eastAsia="Calibri"/>
          <w:sz w:val="22"/>
          <w:szCs w:val="22"/>
        </w:rPr>
      </w:pPr>
    </w:p>
    <w:p w14:paraId="201335BB" w14:textId="77777777" w:rsidR="00574362" w:rsidRPr="00B97B71" w:rsidRDefault="00574362" w:rsidP="00574362">
      <w:pPr>
        <w:spacing w:line="360" w:lineRule="auto"/>
        <w:rPr>
          <w:rFonts w:eastAsia="Calibri"/>
          <w:sz w:val="22"/>
          <w:szCs w:val="22"/>
        </w:rPr>
      </w:pPr>
    </w:p>
    <w:p w14:paraId="1C010F3E" w14:textId="77777777" w:rsidR="00574362" w:rsidRPr="00B97B71" w:rsidRDefault="00574362" w:rsidP="00574362">
      <w:pPr>
        <w:spacing w:line="360" w:lineRule="auto"/>
        <w:ind w:left="4956" w:firstLine="708"/>
        <w:rPr>
          <w:rFonts w:eastAsia="Calibri"/>
          <w:sz w:val="22"/>
          <w:szCs w:val="22"/>
        </w:rPr>
      </w:pPr>
      <w:r w:rsidRPr="00B97B71">
        <w:rPr>
          <w:rFonts w:eastAsia="Calibri"/>
          <w:sz w:val="22"/>
          <w:szCs w:val="22"/>
        </w:rPr>
        <w:t>…………………………………</w:t>
      </w:r>
    </w:p>
    <w:p w14:paraId="6FB27BDC" w14:textId="77777777" w:rsidR="00574362" w:rsidRPr="00B97B71" w:rsidRDefault="00574362" w:rsidP="00574362">
      <w:pPr>
        <w:spacing w:line="360" w:lineRule="auto"/>
        <w:ind w:left="5664" w:firstLine="708"/>
        <w:rPr>
          <w:rFonts w:eastAsia="Calibri"/>
          <w:sz w:val="22"/>
          <w:szCs w:val="22"/>
        </w:rPr>
      </w:pPr>
      <w:r w:rsidRPr="00B97B71">
        <w:rPr>
          <w:rFonts w:eastAsia="Calibri"/>
          <w:sz w:val="22"/>
          <w:szCs w:val="22"/>
        </w:rPr>
        <w:t xml:space="preserve">            </w:t>
      </w:r>
      <w:proofErr w:type="gramStart"/>
      <w:r w:rsidRPr="00B97B71">
        <w:rPr>
          <w:rFonts w:eastAsia="Calibri"/>
          <w:sz w:val="22"/>
          <w:szCs w:val="22"/>
        </w:rPr>
        <w:t>aláírás</w:t>
      </w:r>
      <w:proofErr w:type="gramEnd"/>
    </w:p>
    <w:p w14:paraId="2D46ABEC" w14:textId="77777777" w:rsidR="002B155D" w:rsidRDefault="00574362" w:rsidP="002B155D">
      <w:pPr>
        <w:rPr>
          <w:rFonts w:eastAsia="Calibri"/>
        </w:rPr>
      </w:pPr>
      <w:r w:rsidRPr="00B97B71">
        <w:rPr>
          <w:rFonts w:eastAsia="Calibri"/>
        </w:rPr>
        <w:br w:type="page"/>
      </w:r>
    </w:p>
    <w:p w14:paraId="0B3E4019" w14:textId="49142860" w:rsidR="002B155D" w:rsidRDefault="00B85BF7" w:rsidP="002B155D">
      <w:pPr>
        <w:spacing w:before="240" w:after="0" w:line="276" w:lineRule="auto"/>
        <w:jc w:val="right"/>
        <w:rPr>
          <w:b/>
          <w:bCs/>
          <w:color w:val="000000"/>
          <w:sz w:val="22"/>
          <w:szCs w:val="22"/>
        </w:rPr>
      </w:pPr>
      <w:r>
        <w:rPr>
          <w:i/>
        </w:rPr>
        <w:lastRenderedPageBreak/>
        <w:t>10</w:t>
      </w:r>
      <w:r w:rsidR="002B155D" w:rsidRPr="006D2A05">
        <w:rPr>
          <w:i/>
        </w:rPr>
        <w:t>. sz. melléklet</w:t>
      </w:r>
    </w:p>
    <w:p w14:paraId="6E2DBDDF" w14:textId="77777777" w:rsidR="002B155D" w:rsidRDefault="002B155D" w:rsidP="002B155D">
      <w:pPr>
        <w:rPr>
          <w:rFonts w:eastAsia="Calibri"/>
        </w:rPr>
      </w:pPr>
    </w:p>
    <w:p w14:paraId="6BD9F617" w14:textId="77777777" w:rsidR="002B155D" w:rsidRDefault="002B155D" w:rsidP="002B155D">
      <w:pPr>
        <w:rPr>
          <w:rFonts w:eastAsia="Calibri"/>
        </w:rPr>
      </w:pPr>
    </w:p>
    <w:p w14:paraId="23C2C7B8" w14:textId="77777777" w:rsidR="002B155D" w:rsidRPr="00EC5614" w:rsidRDefault="002B155D" w:rsidP="002B155D">
      <w:pPr>
        <w:rPr>
          <w:b/>
          <w:i/>
        </w:rPr>
      </w:pPr>
      <w:r w:rsidRPr="00EC5614">
        <w:rPr>
          <w:b/>
        </w:rPr>
        <w:t>NYILATKOZAT</w:t>
      </w:r>
    </w:p>
    <w:p w14:paraId="02749EF6" w14:textId="77777777" w:rsidR="002B155D" w:rsidRPr="00EC5614" w:rsidRDefault="002B155D" w:rsidP="002B155D">
      <w:pPr>
        <w:rPr>
          <w:b/>
          <w:i/>
        </w:rPr>
      </w:pPr>
      <w:proofErr w:type="gramStart"/>
      <w:r>
        <w:rPr>
          <w:b/>
        </w:rPr>
        <w:t>az</w:t>
      </w:r>
      <w:proofErr w:type="gramEnd"/>
      <w:r>
        <w:rPr>
          <w:b/>
        </w:rPr>
        <w:t xml:space="preserve"> A</w:t>
      </w:r>
      <w:r w:rsidRPr="00EC5614">
        <w:rPr>
          <w:b/>
        </w:rPr>
        <w:t>jánlattevő által a teljesítésbe bevonni kívánt szakember rendelkezésre állásáról</w:t>
      </w:r>
    </w:p>
    <w:p w14:paraId="4F02F0EC" w14:textId="77777777" w:rsidR="002B155D" w:rsidRPr="00EA57C0" w:rsidRDefault="002B155D" w:rsidP="002B155D">
      <w:pPr>
        <w:spacing w:before="240" w:after="120" w:line="240" w:lineRule="atLeast"/>
        <w:rPr>
          <w:rFonts w:eastAsia="Calibri"/>
          <w:i/>
          <w:iCs/>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p>
    <w:p w14:paraId="3EE1785C" w14:textId="77777777" w:rsidR="002B155D" w:rsidRDefault="002B155D" w:rsidP="002B155D">
      <w:pPr>
        <w:rPr>
          <w:rFonts w:eastAsia="Calibri"/>
          <w:i/>
          <w:iCs/>
        </w:rPr>
      </w:pPr>
      <w:proofErr w:type="gramStart"/>
      <w:r w:rsidRPr="0092663A">
        <w:rPr>
          <w:rFonts w:eastAsia="Calibri"/>
          <w:i/>
          <w:iCs/>
        </w:rPr>
        <w:t>tárgyú</w:t>
      </w:r>
      <w:proofErr w:type="gramEnd"/>
      <w:r w:rsidRPr="0092663A">
        <w:rPr>
          <w:rFonts w:eastAsia="Calibri"/>
          <w:i/>
          <w:iCs/>
        </w:rPr>
        <w:t xml:space="preserve"> közbeszerzési eljárásban</w:t>
      </w:r>
    </w:p>
    <w:p w14:paraId="6AD33E1B" w14:textId="77777777" w:rsidR="002B155D" w:rsidRPr="00DE098A" w:rsidRDefault="002B155D" w:rsidP="002B155D"/>
    <w:p w14:paraId="45028619" w14:textId="77777777" w:rsidR="002B155D" w:rsidRPr="0004590B" w:rsidRDefault="002B155D" w:rsidP="002B155D">
      <w:pPr>
        <w:jc w:val="both"/>
      </w:pPr>
      <w:proofErr w:type="gramStart"/>
      <w:r w:rsidRPr="0053750B">
        <w:t xml:space="preserve">Alulírott …………………….., </w:t>
      </w:r>
      <w:r w:rsidRPr="0053750B">
        <w:rPr>
          <w:i/>
        </w:rPr>
        <w:t>(szakember neve, címe)</w:t>
      </w:r>
      <w:r w:rsidRPr="0053750B">
        <w:t xml:space="preserve"> kijelentem, hogy </w:t>
      </w:r>
      <w:r>
        <w:t xml:space="preserve">jelen közbeszerzési </w:t>
      </w:r>
      <w:r w:rsidRPr="001A2001">
        <w:t>eljárás keretében benyújtott a</w:t>
      </w:r>
      <w:r w:rsidRPr="00BA3063">
        <w:rPr>
          <w:shd w:val="clear" w:color="auto" w:fill="FFFFFF"/>
        </w:rPr>
        <w:t>jánlatban való bemutatásomról tudomásom van, ahhoz kifejezetten hozzájárulok és</w:t>
      </w:r>
      <w:r w:rsidRPr="001A2001">
        <w:t xml:space="preserve"> amennyiben az Ajánlattevő nyertesként kiválasztásra kerül – az eljárás eredményeként megkötött szerződés tárgyá</w:t>
      </w:r>
      <w:r w:rsidRPr="0094237C">
        <w:t xml:space="preserve">t képező szolgáltatás ellátása során az </w:t>
      </w:r>
      <w:r w:rsidRPr="0053750B">
        <w:t xml:space="preserve">ajánlatban </w:t>
      </w:r>
      <w:r>
        <w:t>megjelölt alkalmassági követelménynek megfelelő pozícióban</w:t>
      </w:r>
      <w:r w:rsidRPr="0053750B">
        <w:t xml:space="preserve">, a </w:t>
      </w:r>
      <w:r>
        <w:t>szerződés teljesítésének teljes</w:t>
      </w:r>
      <w:r w:rsidRPr="0053750B">
        <w:t xml:space="preserve"> időtartam</w:t>
      </w:r>
      <w:r>
        <w:t>a</w:t>
      </w:r>
      <w:r w:rsidRPr="0053750B">
        <w:t xml:space="preserve"> alatt </w:t>
      </w:r>
      <w:r>
        <w:t>folyamatosan és személyesen az A</w:t>
      </w:r>
      <w:r w:rsidRPr="0053750B">
        <w:t>jánlatkérő rendelkezésére állok</w:t>
      </w:r>
      <w:r w:rsidR="00287904">
        <w:t xml:space="preserve"> </w:t>
      </w:r>
      <w:r w:rsidRPr="0004590B">
        <w:t>a teljes szerződéses időszakra.</w:t>
      </w:r>
      <w:proofErr w:type="gramEnd"/>
    </w:p>
    <w:p w14:paraId="0CDF4354" w14:textId="77777777" w:rsidR="002B155D" w:rsidRPr="0053750B" w:rsidRDefault="002B155D" w:rsidP="002B155D">
      <w:pPr>
        <w:jc w:val="both"/>
        <w:rPr>
          <w:color w:val="000000"/>
        </w:rPr>
      </w:pPr>
    </w:p>
    <w:p w14:paraId="6C26A39D" w14:textId="77777777" w:rsidR="002B155D" w:rsidRPr="0053750B" w:rsidRDefault="002B155D" w:rsidP="002B155D">
      <w:pPr>
        <w:jc w:val="both"/>
      </w:pPr>
      <w:r w:rsidRPr="0053750B">
        <w:t xml:space="preserve">Nyilatkozatommal kijelentem, hogy nincs más olyan kötelezettségem a fent jelzett időszakra vonatkozóan, amelyek a szerződés teljesítésében való személyes közreműködésemet bármilyen szempontból akadályozná. </w:t>
      </w:r>
    </w:p>
    <w:p w14:paraId="215F9D6C" w14:textId="77777777" w:rsidR="002B155D" w:rsidRPr="0053750B" w:rsidRDefault="002B155D" w:rsidP="002B155D">
      <w:pPr>
        <w:jc w:val="both"/>
      </w:pPr>
    </w:p>
    <w:tbl>
      <w:tblPr>
        <w:tblW w:w="9761" w:type="dxa"/>
        <w:tblBorders>
          <w:insideH w:val="single" w:sz="4" w:space="0" w:color="auto"/>
        </w:tblBorders>
        <w:tblLook w:val="00A0" w:firstRow="1" w:lastRow="0" w:firstColumn="1" w:lastColumn="0" w:noHBand="0" w:noVBand="0"/>
      </w:tblPr>
      <w:tblGrid>
        <w:gridCol w:w="6096"/>
        <w:gridCol w:w="3665"/>
      </w:tblGrid>
      <w:tr w:rsidR="002B155D" w:rsidRPr="0053750B" w14:paraId="0FB5BCA5" w14:textId="77777777" w:rsidTr="002B155D">
        <w:tc>
          <w:tcPr>
            <w:tcW w:w="6096" w:type="dxa"/>
          </w:tcPr>
          <w:p w14:paraId="6C26F48D" w14:textId="77777777" w:rsidR="002B155D" w:rsidRPr="0053750B" w:rsidRDefault="002B155D" w:rsidP="005271D6"/>
          <w:p w14:paraId="2D80A788" w14:textId="77777777" w:rsidR="002B155D" w:rsidRPr="00B97B71" w:rsidRDefault="002B155D" w:rsidP="002B155D">
            <w:pPr>
              <w:spacing w:line="360" w:lineRule="auto"/>
              <w:jc w:val="both"/>
              <w:rPr>
                <w:rFonts w:eastAsia="Calibri"/>
              </w:rPr>
            </w:pPr>
            <w:r w:rsidRPr="00B97B71">
              <w:rPr>
                <w:rFonts w:eastAsia="Calibri"/>
                <w:sz w:val="22"/>
                <w:szCs w:val="22"/>
              </w:rPr>
              <w:t>…</w:t>
            </w:r>
            <w:proofErr w:type="gramStart"/>
            <w:r w:rsidRPr="00B97B71">
              <w:rPr>
                <w:rFonts w:eastAsia="Calibri"/>
                <w:sz w:val="22"/>
                <w:szCs w:val="22"/>
              </w:rPr>
              <w:t>…………..,</w:t>
            </w:r>
            <w:proofErr w:type="gramEnd"/>
            <w:r w:rsidRPr="00B97B71">
              <w:rPr>
                <w:rFonts w:eastAsia="Calibri"/>
                <w:sz w:val="22"/>
                <w:szCs w:val="22"/>
              </w:rPr>
              <w:t xml:space="preserve"> (helység), ……….. (év) ……… (hónap) ……. (nap)</w:t>
            </w:r>
          </w:p>
          <w:p w14:paraId="3BA7CBDF" w14:textId="77777777" w:rsidR="002B155D" w:rsidRPr="0053750B" w:rsidRDefault="002B155D" w:rsidP="002B155D"/>
        </w:tc>
        <w:tc>
          <w:tcPr>
            <w:tcW w:w="3665" w:type="dxa"/>
          </w:tcPr>
          <w:p w14:paraId="2F44FE15" w14:textId="77777777" w:rsidR="002B155D" w:rsidRPr="0053750B" w:rsidRDefault="002B155D" w:rsidP="005271D6"/>
          <w:p w14:paraId="04D43DD4" w14:textId="77777777" w:rsidR="002B155D" w:rsidRPr="0053750B" w:rsidRDefault="002B155D" w:rsidP="005271D6">
            <w:pPr>
              <w:ind w:left="-5637"/>
              <w:jc w:val="both"/>
            </w:pPr>
          </w:p>
          <w:p w14:paraId="5D54AB75" w14:textId="77777777" w:rsidR="002B155D" w:rsidRDefault="002B155D" w:rsidP="002B155D">
            <w:pPr>
              <w:ind w:left="-534"/>
              <w:jc w:val="both"/>
            </w:pPr>
            <w:r w:rsidRPr="0053750B">
              <w:t>___</w:t>
            </w:r>
          </w:p>
          <w:p w14:paraId="14427F3F" w14:textId="77777777" w:rsidR="002B155D" w:rsidRPr="0053750B" w:rsidRDefault="002B155D" w:rsidP="005271D6">
            <w:pPr>
              <w:jc w:val="both"/>
            </w:pPr>
            <w:r w:rsidRPr="0053750B">
              <w:t>__________</w:t>
            </w:r>
            <w:r>
              <w:t>_____</w:t>
            </w:r>
          </w:p>
          <w:p w14:paraId="56186243" w14:textId="77777777" w:rsidR="002B155D" w:rsidRPr="0053750B" w:rsidRDefault="002B155D" w:rsidP="005271D6">
            <w:pPr>
              <w:jc w:val="both"/>
              <w:rPr>
                <w:color w:val="000000"/>
              </w:rPr>
            </w:pPr>
            <w:r w:rsidRPr="00530EBE">
              <w:rPr>
                <w:color w:val="000000"/>
              </w:rPr>
              <w:t>szakember aláírása</w:t>
            </w:r>
          </w:p>
          <w:p w14:paraId="007E7E09" w14:textId="77777777" w:rsidR="002B155D" w:rsidRPr="0053750B" w:rsidRDefault="002B155D" w:rsidP="005271D6">
            <w:pPr>
              <w:jc w:val="both"/>
            </w:pPr>
          </w:p>
        </w:tc>
      </w:tr>
    </w:tbl>
    <w:p w14:paraId="4A12C136" w14:textId="77777777" w:rsidR="002B155D" w:rsidRDefault="002B155D">
      <w:pPr>
        <w:spacing w:after="200" w:line="276" w:lineRule="auto"/>
        <w:jc w:val="left"/>
        <w:rPr>
          <w:rFonts w:eastAsia="Calibri"/>
        </w:rPr>
      </w:pPr>
    </w:p>
    <w:p w14:paraId="4C8B0D98" w14:textId="77777777" w:rsidR="002B155D" w:rsidRDefault="002B155D">
      <w:pPr>
        <w:spacing w:after="200" w:line="276" w:lineRule="auto"/>
        <w:jc w:val="left"/>
      </w:pPr>
      <w:r>
        <w:br w:type="page"/>
      </w:r>
    </w:p>
    <w:p w14:paraId="0D9561A1" w14:textId="77777777" w:rsidR="006C152B" w:rsidRPr="006D2A05" w:rsidRDefault="006C152B" w:rsidP="00574362">
      <w:pPr>
        <w:spacing w:after="200" w:line="276" w:lineRule="auto"/>
        <w:jc w:val="left"/>
      </w:pPr>
    </w:p>
    <w:p w14:paraId="36CF160F" w14:textId="77777777" w:rsidR="006C152B" w:rsidRPr="006D2A05" w:rsidRDefault="006C152B" w:rsidP="002963FA">
      <w:pPr>
        <w:tabs>
          <w:tab w:val="left" w:pos="851"/>
          <w:tab w:val="right" w:pos="8222"/>
        </w:tabs>
        <w:ind w:left="5664"/>
      </w:pPr>
    </w:p>
    <w:p w14:paraId="418E1C9C" w14:textId="77777777" w:rsidR="006C152B" w:rsidRPr="006D2A05" w:rsidRDefault="006C152B" w:rsidP="002963FA">
      <w:pPr>
        <w:tabs>
          <w:tab w:val="left" w:pos="851"/>
          <w:tab w:val="right" w:pos="8222"/>
        </w:tabs>
        <w:ind w:left="5664"/>
      </w:pPr>
    </w:p>
    <w:p w14:paraId="03EC5A60" w14:textId="77777777" w:rsidR="006C152B" w:rsidRPr="006D2A05" w:rsidRDefault="006C152B" w:rsidP="002963FA">
      <w:pPr>
        <w:tabs>
          <w:tab w:val="left" w:pos="851"/>
          <w:tab w:val="right" w:pos="8222"/>
        </w:tabs>
        <w:ind w:left="5664"/>
      </w:pPr>
    </w:p>
    <w:tbl>
      <w:tblPr>
        <w:tblW w:w="9214" w:type="dxa"/>
        <w:jc w:val="center"/>
        <w:tblLayout w:type="fixed"/>
        <w:tblLook w:val="0000" w:firstRow="0" w:lastRow="0" w:firstColumn="0" w:lastColumn="0" w:noHBand="0" w:noVBand="0"/>
      </w:tblPr>
      <w:tblGrid>
        <w:gridCol w:w="9214"/>
      </w:tblGrid>
      <w:tr w:rsidR="006C152B" w:rsidRPr="006D2A05" w14:paraId="258FD350" w14:textId="77777777" w:rsidTr="00873BBB">
        <w:trPr>
          <w:jc w:val="center"/>
        </w:trPr>
        <w:tc>
          <w:tcPr>
            <w:tcW w:w="9214" w:type="dxa"/>
          </w:tcPr>
          <w:p w14:paraId="1D53D637" w14:textId="77777777" w:rsidR="006C152B" w:rsidRPr="006D2A05" w:rsidRDefault="006C152B" w:rsidP="00873BBB">
            <w:pPr>
              <w:rPr>
                <w:rFonts w:ascii="Times New Roman félkövér" w:hAnsi="Times New Roman félkövér"/>
                <w:b/>
                <w:caps/>
              </w:rPr>
            </w:pPr>
          </w:p>
          <w:p w14:paraId="344DBE71" w14:textId="77777777" w:rsidR="006C152B" w:rsidRPr="006D2A05" w:rsidRDefault="006C152B" w:rsidP="006C152B">
            <w:pPr>
              <w:rPr>
                <w:rFonts w:ascii="Times New Roman félkövér" w:hAnsi="Times New Roman félkövér"/>
                <w:b/>
                <w:caps/>
              </w:rPr>
            </w:pPr>
            <w:r w:rsidRPr="006D2A05">
              <w:rPr>
                <w:rFonts w:ascii="Times New Roman félkövér" w:hAnsi="Times New Roman félkövér"/>
                <w:b/>
                <w:caps/>
              </w:rPr>
              <w:t>Az ajánlatkérő Kbt. 69.§ (4) bekezdés szerinti felhívására benyújtandó dokumentumok</w:t>
            </w:r>
          </w:p>
        </w:tc>
      </w:tr>
    </w:tbl>
    <w:p w14:paraId="19AA6ADF" w14:textId="77777777" w:rsidR="006C152B" w:rsidRPr="006D2A05" w:rsidRDefault="006C152B" w:rsidP="002963FA">
      <w:pPr>
        <w:tabs>
          <w:tab w:val="left" w:pos="851"/>
          <w:tab w:val="right" w:pos="8222"/>
        </w:tabs>
        <w:ind w:left="5664"/>
      </w:pPr>
    </w:p>
    <w:p w14:paraId="39D2B970" w14:textId="77777777" w:rsidR="006C152B" w:rsidRPr="006D2A05" w:rsidRDefault="006C152B" w:rsidP="002963FA">
      <w:pPr>
        <w:tabs>
          <w:tab w:val="left" w:pos="851"/>
          <w:tab w:val="right" w:pos="8222"/>
        </w:tabs>
        <w:ind w:left="5664"/>
      </w:pPr>
    </w:p>
    <w:p w14:paraId="6420E204" w14:textId="77777777" w:rsidR="001A21A7" w:rsidRPr="006D2A05" w:rsidRDefault="001A21A7" w:rsidP="00CF707D">
      <w:pPr>
        <w:spacing w:before="240" w:line="276" w:lineRule="auto"/>
        <w:jc w:val="left"/>
      </w:pPr>
    </w:p>
    <w:bookmarkEnd w:id="50"/>
    <w:p w14:paraId="5C8B959C" w14:textId="77777777" w:rsidR="0079312A" w:rsidRPr="006D2A05" w:rsidRDefault="0079312A" w:rsidP="00865450">
      <w:pPr>
        <w:spacing w:before="240" w:line="276" w:lineRule="auto"/>
        <w:sectPr w:rsidR="0079312A" w:rsidRPr="006D2A05" w:rsidSect="00D275A7">
          <w:headerReference w:type="default" r:id="rId19"/>
          <w:footerReference w:type="default" r:id="rId20"/>
          <w:headerReference w:type="first" r:id="rId21"/>
          <w:footerReference w:type="first" r:id="rId22"/>
          <w:pgSz w:w="11907" w:h="16839" w:code="9"/>
          <w:pgMar w:top="1418" w:right="1418" w:bottom="1276" w:left="1418" w:header="709" w:footer="709" w:gutter="0"/>
          <w:cols w:space="708"/>
          <w:titlePg/>
          <w:docGrid w:linePitch="360"/>
        </w:sectPr>
      </w:pPr>
    </w:p>
    <w:p w14:paraId="71F7598F" w14:textId="7D261A56" w:rsidR="00AD0317" w:rsidRPr="006D2A05" w:rsidRDefault="00B85BF7" w:rsidP="00AD0317">
      <w:pPr>
        <w:jc w:val="right"/>
        <w:rPr>
          <w:rFonts w:eastAsia="Calibri"/>
          <w:i/>
          <w:iCs/>
          <w:sz w:val="22"/>
          <w:szCs w:val="22"/>
        </w:rPr>
      </w:pPr>
      <w:r>
        <w:rPr>
          <w:rFonts w:eastAsia="Calibri"/>
          <w:i/>
          <w:iCs/>
          <w:sz w:val="22"/>
          <w:szCs w:val="22"/>
        </w:rPr>
        <w:lastRenderedPageBreak/>
        <w:t>11</w:t>
      </w:r>
      <w:r w:rsidR="00A23126" w:rsidRPr="006D2A05">
        <w:rPr>
          <w:rFonts w:eastAsia="Calibri"/>
          <w:i/>
          <w:iCs/>
          <w:sz w:val="22"/>
          <w:szCs w:val="22"/>
        </w:rPr>
        <w:t>.</w:t>
      </w:r>
      <w:r w:rsidR="00AD0317" w:rsidRPr="006D2A05">
        <w:rPr>
          <w:rFonts w:eastAsia="Calibri"/>
          <w:i/>
          <w:iCs/>
          <w:sz w:val="22"/>
          <w:szCs w:val="22"/>
        </w:rPr>
        <w:t xml:space="preserve"> sz. melléklet</w:t>
      </w:r>
    </w:p>
    <w:p w14:paraId="3933C5A0" w14:textId="77777777" w:rsidR="00887C89" w:rsidRDefault="00887C89" w:rsidP="00865450">
      <w:pPr>
        <w:spacing w:before="240" w:line="276" w:lineRule="auto"/>
        <w:rPr>
          <w:b/>
        </w:rPr>
      </w:pPr>
      <w:r w:rsidRPr="006D2A05">
        <w:rPr>
          <w:b/>
        </w:rPr>
        <w:t>REFERENCIA NYILATKOZAT</w:t>
      </w:r>
    </w:p>
    <w:p w14:paraId="12315C93" w14:textId="77777777" w:rsidR="00972865" w:rsidRPr="00972865" w:rsidRDefault="00972865" w:rsidP="00972865">
      <w:pPr>
        <w:tabs>
          <w:tab w:val="left" w:pos="495"/>
          <w:tab w:val="center" w:pos="7072"/>
        </w:tabs>
        <w:spacing w:before="240" w:line="276" w:lineRule="auto"/>
        <w:jc w:val="left"/>
        <w:rPr>
          <w:i/>
        </w:rPr>
      </w:pPr>
      <w:r w:rsidRPr="00972865">
        <w:rPr>
          <w:i/>
        </w:rPr>
        <w:tab/>
      </w:r>
      <w:r w:rsidRPr="00972865">
        <w:rPr>
          <w:i/>
        </w:rPr>
        <w:tab/>
        <w:t xml:space="preserve">Ajánlattételi felhívás </w:t>
      </w:r>
      <w:r w:rsidR="00DA02EB">
        <w:rPr>
          <w:i/>
        </w:rPr>
        <w:t xml:space="preserve">III.1.3. </w:t>
      </w:r>
      <w:proofErr w:type="gramStart"/>
      <w:r w:rsidR="00DA02EB">
        <w:rPr>
          <w:i/>
        </w:rPr>
        <w:t>pont</w:t>
      </w:r>
      <w:proofErr w:type="gramEnd"/>
      <w:r w:rsidRPr="00972865">
        <w:rPr>
          <w:i/>
        </w:rPr>
        <w:t xml:space="preserve"> Műszaki és szakmai alkalmasság M1.) alpontjának minimumkövetelménye szerint</w:t>
      </w:r>
    </w:p>
    <w:p w14:paraId="0AB937E4" w14:textId="77777777" w:rsidR="002963FA" w:rsidRPr="006D2A05" w:rsidRDefault="00985C48" w:rsidP="002963FA">
      <w:pPr>
        <w:jc w:val="both"/>
      </w:pPr>
      <w:proofErr w:type="gramStart"/>
      <w:r w:rsidRPr="006D2A05">
        <w:t xml:space="preserve">Alulírott ………………………, mint a(z) …………………………………............................ </w:t>
      </w:r>
      <w:r w:rsidRPr="006D2A05">
        <w:rPr>
          <w:b/>
        </w:rPr>
        <w:t>ajánlattevő / közös ajánlattevő / alkalmasság igazolására igénybe vett más szervezet</w:t>
      </w:r>
      <w:r w:rsidRPr="006D2A05">
        <w:rPr>
          <w:rStyle w:val="Lbjegyzet-hivatkozs"/>
          <w:rFonts w:eastAsiaTheme="minorEastAsia"/>
          <w:b/>
        </w:rPr>
        <w:footnoteReference w:id="15"/>
      </w:r>
      <w:r w:rsidRPr="006D2A05">
        <w:t>aláírásra jogosult képviselője nyilatkozom</w:t>
      </w:r>
      <w:r>
        <w:t xml:space="preserve">, </w:t>
      </w:r>
      <w:proofErr w:type="spellStart"/>
      <w:r>
        <w:t>hogya</w:t>
      </w:r>
      <w:proofErr w:type="spellEnd"/>
      <w:r>
        <w:t xml:space="preserve"> társaságunk </w:t>
      </w:r>
      <w:r w:rsidR="001247D8" w:rsidRPr="006D2A05">
        <w:rPr>
          <w:b/>
        </w:rPr>
        <w:t>„</w:t>
      </w:r>
      <w:r w:rsidR="00BE58B8" w:rsidRPr="00BE58B8">
        <w:rPr>
          <w:b/>
        </w:rPr>
        <w:t>A Központi Statisztikai Hivatal kérdőíveinek és mellékleteinek, kiadványainak nyomdai előállítása, expediálási, postai feladásra történő előkészítési munkáinak elvégzése Ajánlattevő által biztosított berendezéseken</w:t>
      </w:r>
      <w:r w:rsidR="001247D8" w:rsidRPr="006D2A05">
        <w:rPr>
          <w:b/>
        </w:rPr>
        <w:t>”</w:t>
      </w:r>
      <w:r w:rsidR="002963FA" w:rsidRPr="006D2A05">
        <w:t>tárgyban indított közbeszerzési eljáráshoz az alábbi, a beszerzés tárgyával azonos, vagy azzal egyenértékű referenciáival rendelkezik:</w:t>
      </w:r>
      <w:proofErr w:type="gramEnd"/>
      <w:r w:rsidR="002963FA" w:rsidRPr="006D2A05">
        <w:t xml:space="preserve"> </w:t>
      </w:r>
    </w:p>
    <w:p w14:paraId="7EA1DA0D" w14:textId="77777777" w:rsidR="00887C89" w:rsidRPr="006D2A05" w:rsidRDefault="00887C89" w:rsidP="00865450">
      <w:pPr>
        <w:tabs>
          <w:tab w:val="left" w:pos="360"/>
        </w:tabs>
        <w:spacing w:before="240" w:after="240" w:line="276" w:lineRule="auto"/>
        <w:ind w:left="284"/>
        <w:jc w:val="left"/>
        <w:rPr>
          <w:rFonts w:eastAsia="Calibri"/>
          <w:sz w:val="22"/>
          <w:szCs w:val="22"/>
        </w:rPr>
      </w:pPr>
    </w:p>
    <w:tbl>
      <w:tblPr>
        <w:tblW w:w="13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264"/>
        <w:gridCol w:w="3526"/>
        <w:gridCol w:w="3261"/>
        <w:gridCol w:w="1275"/>
        <w:gridCol w:w="1134"/>
        <w:gridCol w:w="1440"/>
      </w:tblGrid>
      <w:tr w:rsidR="00765F71" w:rsidRPr="006D2A05" w14:paraId="5AC7E935" w14:textId="77777777" w:rsidTr="00700693">
        <w:trPr>
          <w:trHeight w:val="1912"/>
          <w:jc w:val="center"/>
        </w:trPr>
        <w:tc>
          <w:tcPr>
            <w:tcW w:w="783" w:type="dxa"/>
            <w:shd w:val="clear" w:color="auto" w:fill="F3F3F3"/>
            <w:vAlign w:val="center"/>
          </w:tcPr>
          <w:p w14:paraId="223715B7" w14:textId="77777777" w:rsidR="00765F71" w:rsidRPr="006D2A05" w:rsidRDefault="00765F71" w:rsidP="00B8554C">
            <w:pPr>
              <w:spacing w:before="240" w:after="0"/>
              <w:ind w:left="-108" w:right="-108"/>
              <w:rPr>
                <w:b/>
                <w:sz w:val="18"/>
                <w:szCs w:val="18"/>
              </w:rPr>
            </w:pPr>
            <w:r w:rsidRPr="006D2A05">
              <w:rPr>
                <w:b/>
                <w:sz w:val="18"/>
                <w:szCs w:val="18"/>
              </w:rPr>
              <w:t>Sorszám</w:t>
            </w:r>
          </w:p>
        </w:tc>
        <w:tc>
          <w:tcPr>
            <w:tcW w:w="2264" w:type="dxa"/>
            <w:shd w:val="clear" w:color="auto" w:fill="F3F3F3"/>
            <w:vAlign w:val="center"/>
          </w:tcPr>
          <w:p w14:paraId="3648E406" w14:textId="77777777" w:rsidR="00765F71" w:rsidRPr="006D2A05" w:rsidRDefault="00765F71" w:rsidP="00B8554C">
            <w:pPr>
              <w:spacing w:before="240" w:after="0"/>
              <w:ind w:left="-108" w:right="-108"/>
              <w:rPr>
                <w:b/>
                <w:sz w:val="18"/>
                <w:szCs w:val="18"/>
              </w:rPr>
            </w:pPr>
            <w:r w:rsidRPr="006D2A05">
              <w:rPr>
                <w:b/>
                <w:sz w:val="18"/>
                <w:szCs w:val="18"/>
              </w:rPr>
              <w:t>A teljesítés kezdő és befejező időpontja</w:t>
            </w:r>
          </w:p>
          <w:p w14:paraId="25608C27" w14:textId="5E801568" w:rsidR="00765F71" w:rsidRPr="006D2A05" w:rsidRDefault="00765F71" w:rsidP="00B8554C">
            <w:pPr>
              <w:spacing w:before="240" w:after="0"/>
              <w:rPr>
                <w:sz w:val="18"/>
                <w:szCs w:val="18"/>
              </w:rPr>
            </w:pPr>
            <w:r w:rsidRPr="006D2A05">
              <w:rPr>
                <w:sz w:val="18"/>
                <w:szCs w:val="18"/>
              </w:rPr>
              <w:t>(év/hónap</w:t>
            </w:r>
            <w:r w:rsidR="001B7360">
              <w:rPr>
                <w:sz w:val="18"/>
                <w:szCs w:val="18"/>
              </w:rPr>
              <w:t>/nap</w:t>
            </w:r>
            <w:r w:rsidRPr="006D2A05">
              <w:rPr>
                <w:sz w:val="18"/>
                <w:szCs w:val="18"/>
              </w:rPr>
              <w:t xml:space="preserve"> pontossággal)</w:t>
            </w:r>
          </w:p>
          <w:p w14:paraId="03ED8312" w14:textId="39D0AD9D" w:rsidR="00765F71" w:rsidRPr="006D2A05" w:rsidRDefault="00765F71" w:rsidP="00B8554C">
            <w:pPr>
              <w:tabs>
                <w:tab w:val="left" w:pos="360"/>
              </w:tabs>
              <w:spacing w:before="240" w:after="0"/>
              <w:rPr>
                <w:b/>
                <w:sz w:val="18"/>
                <w:szCs w:val="18"/>
              </w:rPr>
            </w:pPr>
          </w:p>
        </w:tc>
        <w:tc>
          <w:tcPr>
            <w:tcW w:w="3526" w:type="dxa"/>
            <w:shd w:val="clear" w:color="auto" w:fill="F3F3F3"/>
            <w:vAlign w:val="center"/>
          </w:tcPr>
          <w:p w14:paraId="49CA0748" w14:textId="77777777" w:rsidR="00765F71" w:rsidRPr="006D2A05" w:rsidRDefault="00765F71" w:rsidP="00B8554C">
            <w:pPr>
              <w:spacing w:before="240" w:after="0"/>
              <w:ind w:left="-108" w:right="-108"/>
              <w:rPr>
                <w:b/>
                <w:sz w:val="18"/>
                <w:szCs w:val="18"/>
              </w:rPr>
            </w:pPr>
            <w:r w:rsidRPr="006D2A05">
              <w:rPr>
                <w:b/>
                <w:sz w:val="18"/>
                <w:szCs w:val="18"/>
              </w:rPr>
              <w:t>Szerződést kötő másik fél neve, székhelye</w:t>
            </w:r>
          </w:p>
          <w:p w14:paraId="66862268" w14:textId="77777777" w:rsidR="00765F71" w:rsidRPr="006D2A05" w:rsidRDefault="00765F71" w:rsidP="00B8554C">
            <w:pPr>
              <w:tabs>
                <w:tab w:val="left" w:pos="360"/>
              </w:tabs>
              <w:spacing w:before="240" w:after="0"/>
              <w:rPr>
                <w:sz w:val="18"/>
                <w:szCs w:val="18"/>
              </w:rPr>
            </w:pPr>
            <w:r w:rsidRPr="006D2A05">
              <w:rPr>
                <w:sz w:val="18"/>
                <w:szCs w:val="18"/>
              </w:rPr>
              <w:t>(a referenciát adó személy neve és telefonszáma vagy e-mail címe megadásával)</w:t>
            </w:r>
          </w:p>
        </w:tc>
        <w:tc>
          <w:tcPr>
            <w:tcW w:w="3261" w:type="dxa"/>
            <w:shd w:val="clear" w:color="auto" w:fill="F3F3F3"/>
            <w:vAlign w:val="center"/>
          </w:tcPr>
          <w:p w14:paraId="42E2D409" w14:textId="77777777" w:rsidR="00765F71" w:rsidRPr="006D2A05" w:rsidRDefault="00765F71" w:rsidP="00B8554C">
            <w:pPr>
              <w:spacing w:before="240" w:after="0"/>
              <w:rPr>
                <w:rFonts w:eastAsia="Calibri"/>
                <w:b/>
                <w:bCs/>
                <w:sz w:val="18"/>
                <w:szCs w:val="18"/>
              </w:rPr>
            </w:pPr>
            <w:r w:rsidRPr="006D2A05">
              <w:rPr>
                <w:rFonts w:eastAsia="Calibri"/>
                <w:b/>
                <w:bCs/>
                <w:sz w:val="18"/>
                <w:szCs w:val="18"/>
              </w:rPr>
              <w:t>Referencia tárgya</w:t>
            </w:r>
          </w:p>
          <w:p w14:paraId="12ED3876" w14:textId="77777777" w:rsidR="00765F71" w:rsidRPr="006D2A05" w:rsidRDefault="00765F71" w:rsidP="00972865">
            <w:pPr>
              <w:spacing w:before="240" w:after="0"/>
              <w:rPr>
                <w:rFonts w:eastAsia="Calibri"/>
                <w:b/>
                <w:bCs/>
                <w:sz w:val="18"/>
                <w:szCs w:val="18"/>
              </w:rPr>
            </w:pPr>
            <w:r w:rsidRPr="006D2A05">
              <w:rPr>
                <w:rFonts w:eastAsia="Calibri"/>
                <w:b/>
                <w:bCs/>
                <w:sz w:val="18"/>
                <w:szCs w:val="18"/>
              </w:rPr>
              <w:t>(</w:t>
            </w:r>
            <w:r w:rsidR="00972865">
              <w:rPr>
                <w:sz w:val="18"/>
                <w:szCs w:val="18"/>
              </w:rPr>
              <w:t>nyomdai szolgáltatás, az alkalmassági minimumkövetelményeknek megfelelően részletezett tartalommal</w:t>
            </w:r>
            <w:r w:rsidRPr="006D2A05">
              <w:rPr>
                <w:sz w:val="18"/>
                <w:szCs w:val="18"/>
              </w:rPr>
              <w:t>)</w:t>
            </w:r>
          </w:p>
        </w:tc>
        <w:tc>
          <w:tcPr>
            <w:tcW w:w="1275" w:type="dxa"/>
            <w:shd w:val="clear" w:color="auto" w:fill="F3F3F3"/>
            <w:vAlign w:val="center"/>
          </w:tcPr>
          <w:p w14:paraId="319BBC84" w14:textId="72054127" w:rsidR="00765F71" w:rsidRPr="006D2A05" w:rsidRDefault="00765F71" w:rsidP="00B8554C">
            <w:pPr>
              <w:spacing w:before="240" w:after="120"/>
              <w:rPr>
                <w:sz w:val="18"/>
                <w:szCs w:val="18"/>
              </w:rPr>
            </w:pPr>
            <w:r w:rsidRPr="006D2A05">
              <w:rPr>
                <w:b/>
                <w:sz w:val="18"/>
                <w:szCs w:val="18"/>
              </w:rPr>
              <w:t xml:space="preserve">A </w:t>
            </w:r>
            <w:r w:rsidR="00972865">
              <w:rPr>
                <w:b/>
                <w:sz w:val="18"/>
                <w:szCs w:val="18"/>
              </w:rPr>
              <w:t>szolgáltatás</w:t>
            </w:r>
            <w:r w:rsidRPr="006D2A05">
              <w:rPr>
                <w:b/>
                <w:sz w:val="18"/>
                <w:szCs w:val="18"/>
              </w:rPr>
              <w:t xml:space="preserve"> mennyisége</w:t>
            </w:r>
          </w:p>
          <w:p w14:paraId="3E9BEFE4" w14:textId="200FD2A4" w:rsidR="00765F71" w:rsidRPr="00972865" w:rsidRDefault="00972865">
            <w:pPr>
              <w:spacing w:before="240" w:after="0"/>
              <w:ind w:left="-108" w:right="-108"/>
              <w:rPr>
                <w:sz w:val="18"/>
                <w:szCs w:val="18"/>
              </w:rPr>
            </w:pPr>
            <w:r>
              <w:rPr>
                <w:sz w:val="18"/>
                <w:szCs w:val="18"/>
              </w:rPr>
              <w:t>(nyomat szám</w:t>
            </w:r>
            <w:r w:rsidR="00FA1B80">
              <w:rPr>
                <w:sz w:val="18"/>
                <w:szCs w:val="18"/>
              </w:rPr>
              <w:t xml:space="preserve"> </w:t>
            </w:r>
            <w:r>
              <w:rPr>
                <w:sz w:val="18"/>
                <w:szCs w:val="18"/>
              </w:rPr>
              <w:t>megadásával)</w:t>
            </w:r>
          </w:p>
        </w:tc>
        <w:tc>
          <w:tcPr>
            <w:tcW w:w="1134" w:type="dxa"/>
            <w:shd w:val="clear" w:color="auto" w:fill="F3F3F3"/>
            <w:vAlign w:val="center"/>
          </w:tcPr>
          <w:p w14:paraId="7F4ED2CB" w14:textId="77777777" w:rsidR="00765F71" w:rsidRPr="006D2A05" w:rsidRDefault="00765F71" w:rsidP="00B8554C">
            <w:pPr>
              <w:tabs>
                <w:tab w:val="left" w:pos="360"/>
              </w:tabs>
              <w:spacing w:before="240" w:after="0"/>
              <w:rPr>
                <w:b/>
                <w:sz w:val="18"/>
                <w:szCs w:val="18"/>
              </w:rPr>
            </w:pPr>
            <w:r w:rsidRPr="006D2A05">
              <w:rPr>
                <w:b/>
                <w:sz w:val="18"/>
                <w:szCs w:val="18"/>
              </w:rPr>
              <w:t>Saját teljesítés aránya</w:t>
            </w:r>
          </w:p>
          <w:p w14:paraId="0DF9B534" w14:textId="77777777" w:rsidR="00765F71" w:rsidRPr="006D2A05" w:rsidRDefault="00765F71" w:rsidP="00B8554C">
            <w:pPr>
              <w:tabs>
                <w:tab w:val="left" w:pos="360"/>
              </w:tabs>
              <w:spacing w:before="240" w:after="0"/>
              <w:rPr>
                <w:sz w:val="18"/>
                <w:szCs w:val="18"/>
              </w:rPr>
            </w:pPr>
            <w:r w:rsidRPr="006D2A05">
              <w:rPr>
                <w:sz w:val="18"/>
                <w:szCs w:val="18"/>
              </w:rPr>
              <w:t>(%)</w:t>
            </w:r>
          </w:p>
        </w:tc>
        <w:tc>
          <w:tcPr>
            <w:tcW w:w="1440" w:type="dxa"/>
            <w:shd w:val="clear" w:color="auto" w:fill="F2F2F2" w:themeFill="background1" w:themeFillShade="F2"/>
            <w:vAlign w:val="center"/>
          </w:tcPr>
          <w:p w14:paraId="3FA93E51" w14:textId="77777777" w:rsidR="00765F71" w:rsidRPr="006D2A05" w:rsidRDefault="00765F71" w:rsidP="00B8554C">
            <w:pPr>
              <w:tabs>
                <w:tab w:val="left" w:pos="360"/>
              </w:tabs>
              <w:spacing w:before="240" w:after="0"/>
              <w:rPr>
                <w:b/>
                <w:sz w:val="18"/>
                <w:szCs w:val="18"/>
              </w:rPr>
            </w:pPr>
            <w:r w:rsidRPr="006D2A05">
              <w:rPr>
                <w:b/>
                <w:sz w:val="18"/>
                <w:szCs w:val="18"/>
              </w:rPr>
              <w:t xml:space="preserve">Nyilatkozat arról, hogy a teljesítés az előírásoknak és a szerződésnek megfelelően történt-e </w:t>
            </w:r>
          </w:p>
          <w:p w14:paraId="5AC88CA1" w14:textId="77777777" w:rsidR="00765F71" w:rsidRPr="006D2A05" w:rsidRDefault="00765F71" w:rsidP="00B8554C">
            <w:pPr>
              <w:tabs>
                <w:tab w:val="left" w:pos="360"/>
              </w:tabs>
              <w:spacing w:before="240" w:after="0"/>
              <w:rPr>
                <w:b/>
                <w:sz w:val="18"/>
                <w:szCs w:val="18"/>
              </w:rPr>
            </w:pPr>
            <w:r w:rsidRPr="006D2A05">
              <w:rPr>
                <w:sz w:val="18"/>
                <w:szCs w:val="18"/>
              </w:rPr>
              <w:t>(IGEN / NEM)</w:t>
            </w:r>
          </w:p>
        </w:tc>
      </w:tr>
      <w:tr w:rsidR="00765F71" w:rsidRPr="006D2A05" w14:paraId="29C557F5" w14:textId="77777777" w:rsidTr="00765F71">
        <w:trPr>
          <w:trHeight w:val="839"/>
          <w:jc w:val="center"/>
        </w:trPr>
        <w:tc>
          <w:tcPr>
            <w:tcW w:w="783" w:type="dxa"/>
            <w:tcBorders>
              <w:bottom w:val="single" w:sz="4" w:space="0" w:color="auto"/>
            </w:tcBorders>
          </w:tcPr>
          <w:p w14:paraId="424A8599" w14:textId="77777777" w:rsidR="00765F71" w:rsidRPr="006D2A05" w:rsidRDefault="00765F71" w:rsidP="00865450">
            <w:pPr>
              <w:tabs>
                <w:tab w:val="left" w:pos="360"/>
              </w:tabs>
              <w:spacing w:before="240" w:after="120" w:line="276" w:lineRule="auto"/>
              <w:jc w:val="both"/>
              <w:rPr>
                <w:b/>
                <w:sz w:val="18"/>
                <w:szCs w:val="18"/>
              </w:rPr>
            </w:pPr>
            <w:r w:rsidRPr="006D2A05">
              <w:rPr>
                <w:b/>
                <w:sz w:val="18"/>
                <w:szCs w:val="18"/>
              </w:rPr>
              <w:t>1.</w:t>
            </w:r>
          </w:p>
        </w:tc>
        <w:tc>
          <w:tcPr>
            <w:tcW w:w="2264" w:type="dxa"/>
            <w:tcBorders>
              <w:bottom w:val="single" w:sz="4" w:space="0" w:color="auto"/>
            </w:tcBorders>
          </w:tcPr>
          <w:p w14:paraId="3FF41546" w14:textId="77777777" w:rsidR="00765F71" w:rsidRPr="006D2A05" w:rsidRDefault="00765F71" w:rsidP="00865450">
            <w:pPr>
              <w:tabs>
                <w:tab w:val="left" w:pos="360"/>
              </w:tabs>
              <w:spacing w:before="240" w:after="120" w:line="276" w:lineRule="auto"/>
              <w:jc w:val="both"/>
              <w:rPr>
                <w:b/>
                <w:sz w:val="18"/>
                <w:szCs w:val="18"/>
              </w:rPr>
            </w:pPr>
          </w:p>
        </w:tc>
        <w:tc>
          <w:tcPr>
            <w:tcW w:w="3526" w:type="dxa"/>
            <w:tcBorders>
              <w:bottom w:val="single" w:sz="4" w:space="0" w:color="auto"/>
            </w:tcBorders>
          </w:tcPr>
          <w:p w14:paraId="11E0FE57" w14:textId="77777777" w:rsidR="00765F71" w:rsidRPr="006D2A05" w:rsidRDefault="00765F71" w:rsidP="00865450">
            <w:pPr>
              <w:tabs>
                <w:tab w:val="left" w:pos="360"/>
              </w:tabs>
              <w:spacing w:before="240" w:after="120" w:line="276" w:lineRule="auto"/>
              <w:jc w:val="both"/>
              <w:rPr>
                <w:b/>
                <w:sz w:val="18"/>
                <w:szCs w:val="18"/>
              </w:rPr>
            </w:pPr>
          </w:p>
        </w:tc>
        <w:tc>
          <w:tcPr>
            <w:tcW w:w="3261" w:type="dxa"/>
            <w:tcBorders>
              <w:bottom w:val="single" w:sz="4" w:space="0" w:color="auto"/>
            </w:tcBorders>
          </w:tcPr>
          <w:p w14:paraId="7F8A1642" w14:textId="77777777" w:rsidR="00765F71" w:rsidRPr="006D2A05" w:rsidRDefault="00765F71" w:rsidP="00865450">
            <w:pPr>
              <w:tabs>
                <w:tab w:val="left" w:pos="360"/>
              </w:tabs>
              <w:spacing w:before="240" w:after="120" w:line="276" w:lineRule="auto"/>
              <w:jc w:val="both"/>
              <w:rPr>
                <w:b/>
                <w:sz w:val="18"/>
                <w:szCs w:val="18"/>
              </w:rPr>
            </w:pPr>
          </w:p>
        </w:tc>
        <w:tc>
          <w:tcPr>
            <w:tcW w:w="1275" w:type="dxa"/>
            <w:tcBorders>
              <w:bottom w:val="single" w:sz="4" w:space="0" w:color="auto"/>
            </w:tcBorders>
          </w:tcPr>
          <w:p w14:paraId="6F84ED31" w14:textId="77777777" w:rsidR="00765F71" w:rsidRPr="006D2A05" w:rsidRDefault="00765F71" w:rsidP="00865450">
            <w:pPr>
              <w:tabs>
                <w:tab w:val="left" w:pos="360"/>
              </w:tabs>
              <w:spacing w:before="240" w:after="120" w:line="276" w:lineRule="auto"/>
              <w:jc w:val="both"/>
              <w:rPr>
                <w:b/>
                <w:sz w:val="18"/>
                <w:szCs w:val="18"/>
              </w:rPr>
            </w:pPr>
          </w:p>
        </w:tc>
        <w:tc>
          <w:tcPr>
            <w:tcW w:w="1134" w:type="dxa"/>
            <w:tcBorders>
              <w:bottom w:val="single" w:sz="4" w:space="0" w:color="auto"/>
            </w:tcBorders>
          </w:tcPr>
          <w:p w14:paraId="598C5D85" w14:textId="77777777" w:rsidR="00765F71" w:rsidRPr="006D2A05" w:rsidRDefault="00765F71" w:rsidP="00865450">
            <w:pPr>
              <w:tabs>
                <w:tab w:val="left" w:pos="360"/>
              </w:tabs>
              <w:spacing w:before="240" w:after="120" w:line="276" w:lineRule="auto"/>
              <w:jc w:val="both"/>
              <w:rPr>
                <w:b/>
                <w:sz w:val="18"/>
                <w:szCs w:val="18"/>
              </w:rPr>
            </w:pPr>
          </w:p>
        </w:tc>
        <w:tc>
          <w:tcPr>
            <w:tcW w:w="1440" w:type="dxa"/>
            <w:tcBorders>
              <w:bottom w:val="single" w:sz="4" w:space="0" w:color="auto"/>
            </w:tcBorders>
          </w:tcPr>
          <w:p w14:paraId="78ECA6BB" w14:textId="77777777" w:rsidR="00765F71" w:rsidRPr="006D2A05" w:rsidRDefault="00765F71" w:rsidP="00865450">
            <w:pPr>
              <w:tabs>
                <w:tab w:val="left" w:pos="360"/>
              </w:tabs>
              <w:spacing w:before="240" w:after="120" w:line="276" w:lineRule="auto"/>
              <w:jc w:val="both"/>
              <w:rPr>
                <w:b/>
                <w:sz w:val="18"/>
                <w:szCs w:val="18"/>
              </w:rPr>
            </w:pPr>
          </w:p>
        </w:tc>
      </w:tr>
      <w:tr w:rsidR="00765F71" w:rsidRPr="006D2A05" w14:paraId="1FF417B7" w14:textId="77777777" w:rsidTr="00765F71">
        <w:trPr>
          <w:trHeight w:val="839"/>
          <w:jc w:val="center"/>
        </w:trPr>
        <w:tc>
          <w:tcPr>
            <w:tcW w:w="783" w:type="dxa"/>
          </w:tcPr>
          <w:p w14:paraId="12CC2DF2" w14:textId="77777777" w:rsidR="00765F71" w:rsidRPr="006D2A05" w:rsidRDefault="00765F71" w:rsidP="00865450">
            <w:pPr>
              <w:tabs>
                <w:tab w:val="left" w:pos="360"/>
              </w:tabs>
              <w:spacing w:before="240" w:after="120" w:line="276" w:lineRule="auto"/>
              <w:jc w:val="both"/>
              <w:rPr>
                <w:b/>
                <w:sz w:val="18"/>
                <w:szCs w:val="18"/>
              </w:rPr>
            </w:pPr>
            <w:r w:rsidRPr="006D2A05">
              <w:rPr>
                <w:b/>
                <w:sz w:val="18"/>
                <w:szCs w:val="18"/>
              </w:rPr>
              <w:lastRenderedPageBreak/>
              <w:t>2.</w:t>
            </w:r>
          </w:p>
        </w:tc>
        <w:tc>
          <w:tcPr>
            <w:tcW w:w="2264" w:type="dxa"/>
          </w:tcPr>
          <w:p w14:paraId="3E0B4B85" w14:textId="77777777" w:rsidR="00765F71" w:rsidRPr="006D2A05" w:rsidRDefault="00765F71" w:rsidP="00865450">
            <w:pPr>
              <w:tabs>
                <w:tab w:val="left" w:pos="360"/>
              </w:tabs>
              <w:spacing w:before="240" w:after="120" w:line="276" w:lineRule="auto"/>
              <w:jc w:val="both"/>
              <w:rPr>
                <w:b/>
                <w:sz w:val="18"/>
                <w:szCs w:val="18"/>
              </w:rPr>
            </w:pPr>
          </w:p>
        </w:tc>
        <w:tc>
          <w:tcPr>
            <w:tcW w:w="3526" w:type="dxa"/>
          </w:tcPr>
          <w:p w14:paraId="525D0668" w14:textId="77777777" w:rsidR="00765F71" w:rsidRPr="006D2A05" w:rsidRDefault="00765F71" w:rsidP="00865450">
            <w:pPr>
              <w:tabs>
                <w:tab w:val="left" w:pos="360"/>
              </w:tabs>
              <w:spacing w:before="240" w:after="120" w:line="276" w:lineRule="auto"/>
              <w:jc w:val="both"/>
              <w:rPr>
                <w:b/>
                <w:sz w:val="18"/>
                <w:szCs w:val="18"/>
              </w:rPr>
            </w:pPr>
          </w:p>
        </w:tc>
        <w:tc>
          <w:tcPr>
            <w:tcW w:w="3261" w:type="dxa"/>
          </w:tcPr>
          <w:p w14:paraId="55CB9C7F" w14:textId="77777777" w:rsidR="00765F71" w:rsidRPr="006D2A05" w:rsidRDefault="00765F71" w:rsidP="00865450">
            <w:pPr>
              <w:tabs>
                <w:tab w:val="left" w:pos="360"/>
              </w:tabs>
              <w:spacing w:before="240" w:after="120" w:line="276" w:lineRule="auto"/>
              <w:jc w:val="both"/>
              <w:rPr>
                <w:b/>
                <w:sz w:val="18"/>
                <w:szCs w:val="18"/>
              </w:rPr>
            </w:pPr>
          </w:p>
        </w:tc>
        <w:tc>
          <w:tcPr>
            <w:tcW w:w="1275" w:type="dxa"/>
          </w:tcPr>
          <w:p w14:paraId="7F3F905F" w14:textId="77777777" w:rsidR="00765F71" w:rsidRPr="006D2A05" w:rsidRDefault="00765F71" w:rsidP="00865450">
            <w:pPr>
              <w:tabs>
                <w:tab w:val="left" w:pos="360"/>
              </w:tabs>
              <w:spacing w:before="240" w:after="120" w:line="276" w:lineRule="auto"/>
              <w:jc w:val="both"/>
              <w:rPr>
                <w:b/>
                <w:sz w:val="18"/>
                <w:szCs w:val="18"/>
              </w:rPr>
            </w:pPr>
          </w:p>
        </w:tc>
        <w:tc>
          <w:tcPr>
            <w:tcW w:w="1134" w:type="dxa"/>
          </w:tcPr>
          <w:p w14:paraId="44927D5B" w14:textId="77777777" w:rsidR="00765F71" w:rsidRPr="006D2A05" w:rsidRDefault="00765F71" w:rsidP="00865450">
            <w:pPr>
              <w:tabs>
                <w:tab w:val="left" w:pos="360"/>
              </w:tabs>
              <w:spacing w:before="240" w:after="120" w:line="276" w:lineRule="auto"/>
              <w:jc w:val="both"/>
              <w:rPr>
                <w:b/>
                <w:sz w:val="18"/>
                <w:szCs w:val="18"/>
              </w:rPr>
            </w:pPr>
          </w:p>
        </w:tc>
        <w:tc>
          <w:tcPr>
            <w:tcW w:w="1440" w:type="dxa"/>
          </w:tcPr>
          <w:p w14:paraId="42DFD4D0" w14:textId="77777777" w:rsidR="00765F71" w:rsidRPr="006D2A05" w:rsidRDefault="00765F71" w:rsidP="00865450">
            <w:pPr>
              <w:tabs>
                <w:tab w:val="left" w:pos="360"/>
              </w:tabs>
              <w:spacing w:before="240" w:after="120" w:line="276" w:lineRule="auto"/>
              <w:jc w:val="both"/>
              <w:rPr>
                <w:b/>
                <w:sz w:val="18"/>
                <w:szCs w:val="18"/>
              </w:rPr>
            </w:pPr>
          </w:p>
        </w:tc>
      </w:tr>
      <w:tr w:rsidR="00765F71" w:rsidRPr="006D2A05" w14:paraId="59920996" w14:textId="77777777" w:rsidTr="00765F71">
        <w:trPr>
          <w:trHeight w:val="839"/>
          <w:jc w:val="center"/>
        </w:trPr>
        <w:tc>
          <w:tcPr>
            <w:tcW w:w="783" w:type="dxa"/>
            <w:tcBorders>
              <w:bottom w:val="single" w:sz="4" w:space="0" w:color="auto"/>
            </w:tcBorders>
          </w:tcPr>
          <w:p w14:paraId="723E8D63" w14:textId="77777777" w:rsidR="00765F71" w:rsidRPr="006D2A05" w:rsidRDefault="00765F71" w:rsidP="00865450">
            <w:pPr>
              <w:tabs>
                <w:tab w:val="left" w:pos="360"/>
              </w:tabs>
              <w:spacing w:before="240" w:after="120" w:line="276" w:lineRule="auto"/>
              <w:jc w:val="both"/>
              <w:rPr>
                <w:b/>
                <w:sz w:val="18"/>
                <w:szCs w:val="18"/>
              </w:rPr>
            </w:pPr>
            <w:r w:rsidRPr="006D2A05">
              <w:rPr>
                <w:b/>
                <w:sz w:val="18"/>
                <w:szCs w:val="18"/>
              </w:rPr>
              <w:t>3.</w:t>
            </w:r>
          </w:p>
        </w:tc>
        <w:tc>
          <w:tcPr>
            <w:tcW w:w="2264" w:type="dxa"/>
            <w:tcBorders>
              <w:bottom w:val="single" w:sz="4" w:space="0" w:color="auto"/>
            </w:tcBorders>
          </w:tcPr>
          <w:p w14:paraId="64C2FADC" w14:textId="77777777" w:rsidR="00765F71" w:rsidRPr="006D2A05" w:rsidRDefault="00765F71" w:rsidP="00865450">
            <w:pPr>
              <w:tabs>
                <w:tab w:val="left" w:pos="360"/>
              </w:tabs>
              <w:spacing w:before="240" w:after="120" w:line="276" w:lineRule="auto"/>
              <w:jc w:val="both"/>
              <w:rPr>
                <w:b/>
                <w:sz w:val="18"/>
                <w:szCs w:val="18"/>
              </w:rPr>
            </w:pPr>
          </w:p>
        </w:tc>
        <w:tc>
          <w:tcPr>
            <w:tcW w:w="3526" w:type="dxa"/>
            <w:tcBorders>
              <w:bottom w:val="single" w:sz="4" w:space="0" w:color="auto"/>
            </w:tcBorders>
          </w:tcPr>
          <w:p w14:paraId="271EB958" w14:textId="77777777" w:rsidR="00765F71" w:rsidRPr="006D2A05" w:rsidRDefault="00765F71" w:rsidP="00865450">
            <w:pPr>
              <w:tabs>
                <w:tab w:val="left" w:pos="360"/>
              </w:tabs>
              <w:spacing w:before="240" w:after="120" w:line="276" w:lineRule="auto"/>
              <w:jc w:val="both"/>
              <w:rPr>
                <w:b/>
                <w:sz w:val="18"/>
                <w:szCs w:val="18"/>
              </w:rPr>
            </w:pPr>
          </w:p>
        </w:tc>
        <w:tc>
          <w:tcPr>
            <w:tcW w:w="3261" w:type="dxa"/>
            <w:tcBorders>
              <w:bottom w:val="single" w:sz="4" w:space="0" w:color="auto"/>
            </w:tcBorders>
          </w:tcPr>
          <w:p w14:paraId="60B91C44" w14:textId="77777777" w:rsidR="00765F71" w:rsidRPr="006D2A05" w:rsidRDefault="00765F71" w:rsidP="00865450">
            <w:pPr>
              <w:tabs>
                <w:tab w:val="left" w:pos="360"/>
              </w:tabs>
              <w:spacing w:before="240" w:after="120" w:line="276" w:lineRule="auto"/>
              <w:jc w:val="both"/>
              <w:rPr>
                <w:b/>
                <w:sz w:val="18"/>
                <w:szCs w:val="18"/>
              </w:rPr>
            </w:pPr>
          </w:p>
        </w:tc>
        <w:tc>
          <w:tcPr>
            <w:tcW w:w="1275" w:type="dxa"/>
            <w:tcBorders>
              <w:bottom w:val="single" w:sz="4" w:space="0" w:color="auto"/>
            </w:tcBorders>
          </w:tcPr>
          <w:p w14:paraId="387E387E" w14:textId="77777777" w:rsidR="00765F71" w:rsidRPr="006D2A05" w:rsidRDefault="00765F71" w:rsidP="00865450">
            <w:pPr>
              <w:tabs>
                <w:tab w:val="left" w:pos="360"/>
              </w:tabs>
              <w:spacing w:before="240" w:after="120" w:line="276" w:lineRule="auto"/>
              <w:jc w:val="both"/>
              <w:rPr>
                <w:b/>
                <w:sz w:val="18"/>
                <w:szCs w:val="18"/>
              </w:rPr>
            </w:pPr>
          </w:p>
        </w:tc>
        <w:tc>
          <w:tcPr>
            <w:tcW w:w="1134" w:type="dxa"/>
            <w:tcBorders>
              <w:bottom w:val="single" w:sz="4" w:space="0" w:color="auto"/>
            </w:tcBorders>
          </w:tcPr>
          <w:p w14:paraId="5D4A00CE" w14:textId="77777777" w:rsidR="00765F71" w:rsidRPr="006D2A05" w:rsidRDefault="00765F71" w:rsidP="00865450">
            <w:pPr>
              <w:tabs>
                <w:tab w:val="left" w:pos="360"/>
              </w:tabs>
              <w:spacing w:before="240" w:after="120" w:line="276" w:lineRule="auto"/>
              <w:jc w:val="both"/>
              <w:rPr>
                <w:b/>
                <w:sz w:val="18"/>
                <w:szCs w:val="18"/>
              </w:rPr>
            </w:pPr>
          </w:p>
        </w:tc>
        <w:tc>
          <w:tcPr>
            <w:tcW w:w="1440" w:type="dxa"/>
            <w:tcBorders>
              <w:bottom w:val="single" w:sz="4" w:space="0" w:color="auto"/>
            </w:tcBorders>
          </w:tcPr>
          <w:p w14:paraId="7B0DC02A" w14:textId="77777777" w:rsidR="00765F71" w:rsidRPr="006D2A05" w:rsidRDefault="00765F71" w:rsidP="00865450">
            <w:pPr>
              <w:tabs>
                <w:tab w:val="left" w:pos="360"/>
              </w:tabs>
              <w:spacing w:before="240" w:after="120" w:line="276" w:lineRule="auto"/>
              <w:jc w:val="both"/>
              <w:rPr>
                <w:b/>
                <w:sz w:val="18"/>
                <w:szCs w:val="18"/>
              </w:rPr>
            </w:pPr>
          </w:p>
        </w:tc>
      </w:tr>
    </w:tbl>
    <w:p w14:paraId="5286A2EC" w14:textId="77777777" w:rsidR="00843800" w:rsidRPr="006D2A05" w:rsidRDefault="00843800" w:rsidP="00865450">
      <w:pPr>
        <w:spacing w:before="240" w:after="200" w:line="276" w:lineRule="auto"/>
        <w:jc w:val="left"/>
        <w:rPr>
          <w:sz w:val="22"/>
          <w:szCs w:val="22"/>
        </w:rPr>
      </w:pPr>
    </w:p>
    <w:p w14:paraId="12251300" w14:textId="77777777" w:rsidR="00887C89" w:rsidRPr="006D2A05" w:rsidRDefault="00887C89" w:rsidP="00865450">
      <w:pPr>
        <w:tabs>
          <w:tab w:val="left" w:pos="0"/>
        </w:tabs>
        <w:spacing w:before="240" w:after="120" w:line="276" w:lineRule="auto"/>
        <w:jc w:val="both"/>
        <w:rPr>
          <w:sz w:val="22"/>
          <w:szCs w:val="22"/>
        </w:rPr>
      </w:pPr>
      <w:r w:rsidRPr="006D2A05">
        <w:rPr>
          <w:sz w:val="22"/>
          <w:szCs w:val="22"/>
        </w:rPr>
        <w:t>Igazolom/nyilatkozom, hogy a fent megadott szerződés teljesítése az előírásoknak, és a szerződésnek megfelelően történt.</w:t>
      </w:r>
    </w:p>
    <w:p w14:paraId="3356A39E" w14:textId="77777777" w:rsidR="00887C89" w:rsidRPr="006D2A05" w:rsidRDefault="00887C89" w:rsidP="00865450">
      <w:pPr>
        <w:tabs>
          <w:tab w:val="left" w:pos="0"/>
        </w:tabs>
        <w:spacing w:before="240" w:after="120" w:line="276" w:lineRule="auto"/>
        <w:jc w:val="both"/>
        <w:rPr>
          <w:sz w:val="22"/>
          <w:szCs w:val="22"/>
        </w:rPr>
      </w:pPr>
    </w:p>
    <w:tbl>
      <w:tblPr>
        <w:tblW w:w="14175" w:type="dxa"/>
        <w:tblLook w:val="00A0" w:firstRow="1" w:lastRow="0" w:firstColumn="1" w:lastColumn="0" w:noHBand="0" w:noVBand="0"/>
      </w:tblPr>
      <w:tblGrid>
        <w:gridCol w:w="8647"/>
        <w:gridCol w:w="5528"/>
      </w:tblGrid>
      <w:tr w:rsidR="00887C89" w:rsidRPr="006D2A05" w14:paraId="562EE81B" w14:textId="77777777" w:rsidTr="00E03256">
        <w:trPr>
          <w:trHeight w:val="917"/>
        </w:trPr>
        <w:tc>
          <w:tcPr>
            <w:tcW w:w="8647" w:type="dxa"/>
          </w:tcPr>
          <w:p w14:paraId="1DCFBC38" w14:textId="77777777" w:rsidR="00A96A6D" w:rsidRPr="006D2A05" w:rsidRDefault="00A96A6D" w:rsidP="00A96A6D">
            <w:pPr>
              <w:tabs>
                <w:tab w:val="left" w:pos="851"/>
                <w:tab w:val="right" w:pos="8222"/>
              </w:tabs>
              <w:jc w:val="left"/>
            </w:pPr>
            <w:r w:rsidRPr="006D2A05">
              <w:t>…</w:t>
            </w:r>
            <w:proofErr w:type="gramStart"/>
            <w:r w:rsidRPr="006D2A05">
              <w:t>…………………..,</w:t>
            </w:r>
            <w:proofErr w:type="gramEnd"/>
            <w:r w:rsidRPr="006D2A05">
              <w:t xml:space="preserve"> (helység), ……….. (év) ………………. (hónap) ……. (nap)</w:t>
            </w:r>
          </w:p>
          <w:p w14:paraId="45745F53" w14:textId="77777777" w:rsidR="00887C89" w:rsidRPr="006D2A05" w:rsidRDefault="00887C89" w:rsidP="00520221">
            <w:pPr>
              <w:spacing w:before="240" w:line="276" w:lineRule="auto"/>
              <w:jc w:val="both"/>
            </w:pPr>
          </w:p>
        </w:tc>
        <w:tc>
          <w:tcPr>
            <w:tcW w:w="5528" w:type="dxa"/>
          </w:tcPr>
          <w:p w14:paraId="1C79C8B9" w14:textId="77777777" w:rsidR="00887C89" w:rsidRPr="006D2A05" w:rsidRDefault="00887C89" w:rsidP="00865450">
            <w:pPr>
              <w:spacing w:before="240" w:line="276" w:lineRule="auto"/>
              <w:ind w:left="-5637"/>
              <w:jc w:val="both"/>
            </w:pPr>
          </w:p>
          <w:p w14:paraId="07162552" w14:textId="77777777" w:rsidR="00887C89" w:rsidRPr="006D2A05" w:rsidRDefault="00887C89" w:rsidP="00865450">
            <w:pPr>
              <w:spacing w:before="240" w:line="276" w:lineRule="auto"/>
            </w:pPr>
            <w:r w:rsidRPr="006D2A05">
              <w:rPr>
                <w:sz w:val="22"/>
                <w:szCs w:val="22"/>
              </w:rPr>
              <w:t>_________________________________</w:t>
            </w:r>
          </w:p>
          <w:p w14:paraId="77A27288" w14:textId="77777777" w:rsidR="00231DC8" w:rsidRPr="006D2A05" w:rsidRDefault="00231DC8" w:rsidP="00231DC8">
            <w:pPr>
              <w:tabs>
                <w:tab w:val="left" w:pos="851"/>
                <w:tab w:val="right" w:pos="8222"/>
              </w:tabs>
              <w:jc w:val="both"/>
            </w:pPr>
            <w:r w:rsidRPr="006D2A05">
              <w:t xml:space="preserve">                                 cégszerű aláírás</w:t>
            </w:r>
          </w:p>
          <w:p w14:paraId="2E10D101" w14:textId="77777777" w:rsidR="00887C89" w:rsidRPr="006D2A05" w:rsidRDefault="00887C89" w:rsidP="00865450">
            <w:pPr>
              <w:spacing w:before="240" w:line="276" w:lineRule="auto"/>
            </w:pPr>
          </w:p>
        </w:tc>
      </w:tr>
    </w:tbl>
    <w:p w14:paraId="608B3E5B" w14:textId="77777777" w:rsidR="00887C89" w:rsidRPr="006D2A05" w:rsidRDefault="00887C89" w:rsidP="00865450">
      <w:pPr>
        <w:tabs>
          <w:tab w:val="left" w:pos="360"/>
        </w:tabs>
        <w:spacing w:before="240" w:after="0" w:line="276" w:lineRule="auto"/>
        <w:jc w:val="both"/>
        <w:rPr>
          <w:sz w:val="18"/>
          <w:szCs w:val="18"/>
        </w:rPr>
      </w:pPr>
      <w:r w:rsidRPr="006D2A05">
        <w:rPr>
          <w:sz w:val="18"/>
          <w:szCs w:val="18"/>
        </w:rPr>
        <w:t>Igazolási mód a 321/2015. Korm. rendelet 23.§ szerint: Ajánlattevő, illetve az alkalmasság igazolásában résztvevő más szervezet nyilatkozata, vagy a szerződést kötő másik fél által adott igazolás.</w:t>
      </w:r>
    </w:p>
    <w:p w14:paraId="58E40E23" w14:textId="77777777" w:rsidR="00887C89" w:rsidRPr="006D2A05" w:rsidRDefault="00887C89" w:rsidP="00865450">
      <w:pPr>
        <w:tabs>
          <w:tab w:val="left" w:pos="360"/>
        </w:tabs>
        <w:spacing w:before="240" w:after="120" w:line="276" w:lineRule="auto"/>
        <w:jc w:val="both"/>
        <w:rPr>
          <w:sz w:val="18"/>
          <w:szCs w:val="18"/>
          <w:shd w:val="clear" w:color="auto" w:fill="FFFFFF"/>
        </w:rPr>
      </w:pPr>
      <w:r w:rsidRPr="006D2A05">
        <w:rPr>
          <w:sz w:val="18"/>
          <w:szCs w:val="18"/>
          <w:shd w:val="clear" w:color="auto" w:fill="FFFFFF"/>
        </w:rPr>
        <w:t>Amennyiben a bemutatni kívánt referencia (szerződés) a közbeszerzés tárgyán kívül egyéb szolgáltatásokat is magában foglal, Ajánlatkérő kizárólag a közbeszerzés tárgya szerinti, teljesített szolgáltatások szerződéses értékét veszi figyelembe az ajánlattevő alkalmasságának megállapítása során. </w:t>
      </w:r>
    </w:p>
    <w:p w14:paraId="3FFF2FD4" w14:textId="77777777" w:rsidR="004F41D4" w:rsidRDefault="004F41D4">
      <w:pPr>
        <w:spacing w:after="200" w:line="276" w:lineRule="auto"/>
        <w:jc w:val="left"/>
        <w:rPr>
          <w:sz w:val="18"/>
          <w:szCs w:val="18"/>
          <w:shd w:val="clear" w:color="auto" w:fill="FFFFFF"/>
        </w:rPr>
      </w:pPr>
    </w:p>
    <w:p w14:paraId="3BDAAD0F" w14:textId="77777777" w:rsidR="004F41D4" w:rsidRDefault="004F41D4">
      <w:pPr>
        <w:spacing w:after="200" w:line="276" w:lineRule="auto"/>
        <w:jc w:val="left"/>
        <w:rPr>
          <w:sz w:val="18"/>
          <w:szCs w:val="18"/>
          <w:shd w:val="clear" w:color="auto" w:fill="FFFFFF"/>
        </w:rPr>
        <w:sectPr w:rsidR="004F41D4" w:rsidSect="0079312A">
          <w:pgSz w:w="16839" w:h="11907" w:orient="landscape" w:code="9"/>
          <w:pgMar w:top="1418" w:right="1418" w:bottom="1418" w:left="1276" w:header="709" w:footer="709" w:gutter="0"/>
          <w:cols w:space="708"/>
          <w:docGrid w:linePitch="360"/>
        </w:sectPr>
      </w:pPr>
      <w:r>
        <w:rPr>
          <w:sz w:val="18"/>
          <w:szCs w:val="18"/>
          <w:shd w:val="clear" w:color="auto" w:fill="FFFFFF"/>
        </w:rPr>
        <w:br w:type="page"/>
      </w:r>
    </w:p>
    <w:p w14:paraId="543DE4F8" w14:textId="77777777" w:rsidR="003A7B00" w:rsidRPr="006D2A05" w:rsidRDefault="003457B6" w:rsidP="00865450">
      <w:pPr>
        <w:pStyle w:val="Cmsor2"/>
        <w:spacing w:after="0" w:line="276" w:lineRule="auto"/>
        <w:rPr>
          <w:rFonts w:ascii="Times New Roman" w:hAnsi="Times New Roman"/>
          <w:i w:val="0"/>
          <w:iCs w:val="0"/>
          <w:caps/>
          <w:sz w:val="24"/>
        </w:rPr>
      </w:pPr>
      <w:bookmarkStart w:id="52" w:name="_Toc524591376"/>
      <w:r w:rsidRPr="006D2A05">
        <w:rPr>
          <w:rFonts w:ascii="Times New Roman" w:hAnsi="Times New Roman"/>
          <w:i w:val="0"/>
          <w:iCs w:val="0"/>
          <w:caps/>
          <w:sz w:val="24"/>
        </w:rPr>
        <w:lastRenderedPageBreak/>
        <w:t xml:space="preserve">V. </w:t>
      </w:r>
      <w:r w:rsidR="003A7B00" w:rsidRPr="006D2A05">
        <w:rPr>
          <w:rFonts w:ascii="Times New Roman" w:hAnsi="Times New Roman"/>
          <w:i w:val="0"/>
          <w:iCs w:val="0"/>
          <w:caps/>
          <w:sz w:val="24"/>
        </w:rPr>
        <w:t>MŰSZAKI LEÍRÁS</w:t>
      </w:r>
      <w:bookmarkEnd w:id="52"/>
    </w:p>
    <w:p w14:paraId="6585CFC3" w14:textId="77777777" w:rsidR="003A7B00" w:rsidRPr="006D2A05" w:rsidRDefault="003A7B00" w:rsidP="00865450">
      <w:pPr>
        <w:spacing w:before="240" w:after="0" w:line="276" w:lineRule="auto"/>
        <w:jc w:val="both"/>
      </w:pPr>
    </w:p>
    <w:p w14:paraId="59806B97" w14:textId="77777777" w:rsidR="008B7BD7" w:rsidRPr="00A02752" w:rsidRDefault="008B7BD7" w:rsidP="00466049">
      <w:pPr>
        <w:numPr>
          <w:ilvl w:val="1"/>
          <w:numId w:val="10"/>
        </w:numPr>
        <w:tabs>
          <w:tab w:val="clear" w:pos="792"/>
          <w:tab w:val="num" w:pos="360"/>
        </w:tabs>
        <w:spacing w:before="240" w:after="240"/>
        <w:ind w:left="357" w:hanging="357"/>
        <w:jc w:val="left"/>
        <w:rPr>
          <w:b/>
        </w:rPr>
      </w:pPr>
      <w:r w:rsidRPr="00A02752">
        <w:rPr>
          <w:b/>
        </w:rPr>
        <w:t>Beszerzés tárgya</w:t>
      </w:r>
    </w:p>
    <w:p w14:paraId="2EAC7472" w14:textId="77777777" w:rsidR="008B7BD7" w:rsidRPr="00A02752" w:rsidRDefault="008B7BD7" w:rsidP="008B7BD7">
      <w:pPr>
        <w:spacing w:line="360" w:lineRule="auto"/>
        <w:ind w:left="357"/>
        <w:jc w:val="both"/>
      </w:pPr>
      <w:r w:rsidRPr="00A02752">
        <w:t xml:space="preserve">A Központi Statisztikai Hivatal </w:t>
      </w:r>
      <w:r w:rsidRPr="00A02752">
        <w:rPr>
          <w:b/>
        </w:rPr>
        <w:t>kérdőíveinek</w:t>
      </w:r>
      <w:r>
        <w:rPr>
          <w:b/>
        </w:rPr>
        <w:t xml:space="preserve"> és mellékleteinek</w:t>
      </w:r>
      <w:r w:rsidRPr="00A02752">
        <w:rPr>
          <w:b/>
        </w:rPr>
        <w:t>, kiadványainak</w:t>
      </w:r>
      <w:r w:rsidRPr="00A02752">
        <w:t xml:space="preserve"> nyomdai előállítása, expediálási, postai feladásra történő előkészítési munkáinak elvégzése</w:t>
      </w:r>
      <w:r>
        <w:t xml:space="preserve"> Ajánlattevő által biztosított berendezéseken, vállalkozási szerződés keretében</w:t>
      </w:r>
      <w:r w:rsidRPr="00A02752">
        <w:t>.</w:t>
      </w:r>
    </w:p>
    <w:p w14:paraId="28FC052B" w14:textId="77777777" w:rsidR="008B7BD7" w:rsidRPr="00A02752" w:rsidRDefault="008B7BD7" w:rsidP="00466049">
      <w:pPr>
        <w:numPr>
          <w:ilvl w:val="1"/>
          <w:numId w:val="10"/>
        </w:numPr>
        <w:tabs>
          <w:tab w:val="clear" w:pos="792"/>
          <w:tab w:val="num" w:pos="360"/>
        </w:tabs>
        <w:spacing w:before="240" w:after="240"/>
        <w:ind w:left="357" w:hanging="357"/>
        <w:jc w:val="left"/>
        <w:rPr>
          <w:b/>
        </w:rPr>
      </w:pPr>
      <w:r w:rsidRPr="00A02752">
        <w:rPr>
          <w:b/>
        </w:rPr>
        <w:t>Feladat leírása</w:t>
      </w:r>
    </w:p>
    <w:p w14:paraId="675F0E99" w14:textId="77777777" w:rsidR="008B7BD7" w:rsidRPr="002364BE" w:rsidRDefault="008B7BD7" w:rsidP="008B7BD7">
      <w:pPr>
        <w:spacing w:line="360" w:lineRule="auto"/>
        <w:ind w:left="357"/>
        <w:jc w:val="both"/>
      </w:pPr>
      <w:r>
        <w:t>Az Ajánlatkérő által nyomdai megjelenésre előkészített, adatgyűjtéseihez, valamint tájékoztatási tevékenységéhez kapcsolódó fekete-fehér és színes állományok nyomdai és expediálási megrendelőben megadott paraméterek szerinti nyomtatása, sokszorosítása, összehordása, kötészete, csomagolása, borítékolása, az Ajánlatkérő által megjelölt helyszínre való szállítása, valamint postai feladásra történő előkészítése. A szolgáltatáscsomagot az Ajánlatkérő által kért ütemezés és szállítási határidő szerint kell teljesíteni</w:t>
      </w:r>
      <w:r w:rsidRPr="00A02752">
        <w:t xml:space="preserve">. </w:t>
      </w:r>
      <w:r>
        <w:t xml:space="preserve">Nagyon fontos a feladatok teljesítése közben a folyamatos információcsere (e-mailen, telefonon) </w:t>
      </w:r>
      <w:r w:rsidRPr="00A02752">
        <w:t>és a kapcsolódó nyilvántartások vezetése</w:t>
      </w:r>
      <w:r>
        <w:t xml:space="preserve">, </w:t>
      </w:r>
      <w:r w:rsidRPr="002364BE">
        <w:t>a nyomtatandó anyagok állományainak Ajánlattevő</w:t>
      </w:r>
      <w:r>
        <w:t xml:space="preserve"> részére történő</w:t>
      </w:r>
      <w:r w:rsidRPr="002364BE">
        <w:t xml:space="preserve"> átadásával </w:t>
      </w:r>
      <w:proofErr w:type="spellStart"/>
      <w:r w:rsidRPr="002364BE">
        <w:t>egyidőben</w:t>
      </w:r>
      <w:proofErr w:type="spellEnd"/>
      <w:r w:rsidRPr="002364BE">
        <w:t xml:space="preserve"> csatolt, nyomtatáshoz és expediáláshoz szükséges adatokat tartalmazó Excel fájlba Ajánlattevő részéről az elvégzett feladat adatainak bejegyzése és visszaküldése. </w:t>
      </w:r>
    </w:p>
    <w:p w14:paraId="44BFE477" w14:textId="77777777" w:rsidR="008B7BD7" w:rsidRDefault="008B7BD7" w:rsidP="008B7BD7">
      <w:pPr>
        <w:spacing w:line="360" w:lineRule="auto"/>
        <w:ind w:left="357"/>
        <w:jc w:val="both"/>
      </w:pPr>
      <w:r w:rsidRPr="00115CB5">
        <w:t xml:space="preserve">A </w:t>
      </w:r>
      <w:r>
        <w:t xml:space="preserve">tervezett </w:t>
      </w:r>
      <w:r w:rsidRPr="00115CB5">
        <w:t xml:space="preserve">nyomatszámok, darabszámok, ütemtervek tájékoztató jellegűek, mivel ajánlatkérő tevékenységét – kérdőívek, kiadványok nyomatszámát – befolyásolja </w:t>
      </w:r>
      <w:r>
        <w:t>a</w:t>
      </w:r>
      <w:r w:rsidRPr="00115CB5">
        <w:t>z évente elfogadott Országos Statisztikai Adat</w:t>
      </w:r>
      <w:r>
        <w:t>felvételi</w:t>
      </w:r>
      <w:r w:rsidRPr="00115CB5">
        <w:t xml:space="preserve"> Program (OSAP). </w:t>
      </w:r>
    </w:p>
    <w:p w14:paraId="10AC7DC1" w14:textId="77777777" w:rsidR="008B7BD7" w:rsidRPr="008608CE" w:rsidRDefault="008B7BD7" w:rsidP="008B7BD7">
      <w:pPr>
        <w:spacing w:line="360" w:lineRule="auto"/>
        <w:ind w:left="357"/>
        <w:jc w:val="both"/>
        <w:rPr>
          <w:color w:val="000000" w:themeColor="text1"/>
        </w:rPr>
      </w:pPr>
      <w:r w:rsidRPr="008A63DB">
        <w:t xml:space="preserve">A sokszorosítás megkezdése előtt Ajánlatkérő </w:t>
      </w:r>
      <w:proofErr w:type="spellStart"/>
      <w:r w:rsidRPr="008A63DB">
        <w:t>krúdát</w:t>
      </w:r>
      <w:proofErr w:type="spellEnd"/>
      <w:r w:rsidRPr="008A63DB">
        <w:t xml:space="preserve"> kér az állomány átadását követő munkanapon. A </w:t>
      </w:r>
      <w:proofErr w:type="spellStart"/>
      <w:r w:rsidRPr="008A63DB">
        <w:t>krúda</w:t>
      </w:r>
      <w:proofErr w:type="spellEnd"/>
      <w:r w:rsidRPr="008A63DB">
        <w:t xml:space="preserve"> eljuttatásának a költsége Ajánlattevőt terheli. A </w:t>
      </w:r>
      <w:proofErr w:type="spellStart"/>
      <w:r w:rsidRPr="008A63DB">
        <w:t>krúdával</w:t>
      </w:r>
      <w:proofErr w:type="spellEnd"/>
      <w:r w:rsidRPr="008A63DB">
        <w:t xml:space="preserve"> kapcsolatos minőségi kifogásról vagy </w:t>
      </w:r>
      <w:r>
        <w:t xml:space="preserve">a </w:t>
      </w:r>
      <w:proofErr w:type="spellStart"/>
      <w:r>
        <w:t>krúda</w:t>
      </w:r>
      <w:proofErr w:type="spellEnd"/>
      <w:r>
        <w:t xml:space="preserve"> jóváhagyásáról Ajánlatkér</w:t>
      </w:r>
      <w:r w:rsidRPr="008A63DB">
        <w:t>ő írásban nyilatkozik, melyet elektronikus úton megküld Ajánlattevőnek. A jóváhagyott példány Ajánlatkérőnél marad. A 201</w:t>
      </w:r>
      <w:r>
        <w:t>9</w:t>
      </w:r>
      <w:r w:rsidRPr="008A63DB">
        <w:t>.</w:t>
      </w:r>
      <w:r>
        <w:t xml:space="preserve"> január 1.–</w:t>
      </w:r>
      <w:r w:rsidRPr="008A63DB">
        <w:t>201</w:t>
      </w:r>
      <w:r>
        <w:t>9</w:t>
      </w:r>
      <w:r w:rsidRPr="008A63DB">
        <w:t xml:space="preserve">. december 31. közötti </w:t>
      </w:r>
      <w:r w:rsidRPr="008608CE">
        <w:rPr>
          <w:color w:val="000000" w:themeColor="text1"/>
        </w:rPr>
        <w:t xml:space="preserve">időszakban havonta átlag 6 </w:t>
      </w:r>
      <w:proofErr w:type="spellStart"/>
      <w:r w:rsidRPr="008608CE">
        <w:rPr>
          <w:color w:val="000000" w:themeColor="text1"/>
        </w:rPr>
        <w:t>krúda</w:t>
      </w:r>
      <w:proofErr w:type="spellEnd"/>
      <w:r w:rsidRPr="008608CE">
        <w:rPr>
          <w:color w:val="000000" w:themeColor="text1"/>
        </w:rPr>
        <w:t xml:space="preserve"> kérése várható.</w:t>
      </w:r>
    </w:p>
    <w:p w14:paraId="44610465" w14:textId="77777777" w:rsidR="008B7BD7" w:rsidRPr="00A02752" w:rsidRDefault="008B7BD7" w:rsidP="008B7BD7">
      <w:pPr>
        <w:spacing w:before="240" w:after="240" w:line="360" w:lineRule="auto"/>
        <w:ind w:left="357"/>
        <w:jc w:val="both"/>
        <w:rPr>
          <w:b/>
        </w:rPr>
      </w:pPr>
      <w:r>
        <w:rPr>
          <w:b/>
        </w:rPr>
        <w:lastRenderedPageBreak/>
        <w:t>2</w:t>
      </w:r>
      <w:r w:rsidRPr="00A02752">
        <w:rPr>
          <w:b/>
        </w:rPr>
        <w:t>.1 Fekete-fehér nyomatok előállítása, kötészeti tevékenységek</w:t>
      </w:r>
    </w:p>
    <w:p w14:paraId="58F261C5" w14:textId="77777777" w:rsidR="008B7BD7" w:rsidRPr="00A02752" w:rsidRDefault="008B7BD7" w:rsidP="008B7BD7">
      <w:pPr>
        <w:spacing w:before="240" w:after="240" w:line="360" w:lineRule="auto"/>
        <w:ind w:left="709"/>
        <w:rPr>
          <w:b/>
        </w:rPr>
      </w:pPr>
      <w:r>
        <w:rPr>
          <w:b/>
        </w:rPr>
        <w:t>2</w:t>
      </w:r>
      <w:r w:rsidRPr="00A02752">
        <w:rPr>
          <w:b/>
        </w:rPr>
        <w:t>.1.1 Kérdőívek (rendszeres adatgyűjtésekhez) és mellékletek nyomdai előállítása</w:t>
      </w:r>
    </w:p>
    <w:p w14:paraId="659D9C8E" w14:textId="77777777" w:rsidR="008B7BD7" w:rsidRPr="00A02752" w:rsidRDefault="008B7BD7" w:rsidP="008B7BD7">
      <w:pPr>
        <w:spacing w:line="360" w:lineRule="auto"/>
        <w:ind w:left="708"/>
        <w:jc w:val="both"/>
      </w:pPr>
      <w:r w:rsidRPr="00A02752">
        <w:t xml:space="preserve">A kérdőívek nyomdai előállítása magában foglalja a nyomtatást, sokszorosítást, a befejező műveleteket (hajtogatás, tűzés, ragasztás) és az </w:t>
      </w:r>
      <w:r>
        <w:t>A</w:t>
      </w:r>
      <w:r w:rsidRPr="00A02752">
        <w:t xml:space="preserve">jánlatkérő által </w:t>
      </w:r>
      <w:r>
        <w:t xml:space="preserve">a konkrét megrendelés átadásakor </w:t>
      </w:r>
      <w:r w:rsidRPr="00A02752">
        <w:t>megjelölt esetekben a garnitúrázást.</w:t>
      </w:r>
    </w:p>
    <w:p w14:paraId="6A8BD331" w14:textId="77777777" w:rsidR="008B7BD7" w:rsidRPr="00A02752" w:rsidRDefault="008B7BD7" w:rsidP="008B7BD7">
      <w:pPr>
        <w:spacing w:line="360" w:lineRule="auto"/>
        <w:ind w:left="708"/>
        <w:jc w:val="both"/>
      </w:pPr>
    </w:p>
    <w:p w14:paraId="1131F651" w14:textId="77777777" w:rsidR="008B7BD7" w:rsidRPr="00A02752" w:rsidRDefault="008B7BD7" w:rsidP="008B7BD7">
      <w:pPr>
        <w:spacing w:line="360" w:lineRule="auto"/>
        <w:ind w:firstLine="708"/>
        <w:jc w:val="both"/>
        <w:rPr>
          <w:b/>
          <w:i/>
        </w:rPr>
      </w:pPr>
      <w:r w:rsidRPr="00A02752">
        <w:rPr>
          <w:b/>
          <w:i/>
        </w:rPr>
        <w:t xml:space="preserve">A kérdőívek és mellékletek előállítási típusa: </w:t>
      </w:r>
    </w:p>
    <w:p w14:paraId="44C32A09" w14:textId="77777777" w:rsidR="008B7BD7" w:rsidRDefault="008B7BD7" w:rsidP="00466049">
      <w:pPr>
        <w:numPr>
          <w:ilvl w:val="0"/>
          <w:numId w:val="11"/>
        </w:numPr>
        <w:spacing w:after="0" w:line="360" w:lineRule="auto"/>
        <w:jc w:val="both"/>
      </w:pPr>
      <w:r w:rsidRPr="00A02752">
        <w:t>kérdőívek informatikai állományból (</w:t>
      </w:r>
      <w:proofErr w:type="gramStart"/>
      <w:r w:rsidRPr="00A02752">
        <w:t>.bal</w:t>
      </w:r>
      <w:proofErr w:type="gramEnd"/>
      <w:r w:rsidRPr="00A02752">
        <w:t xml:space="preserve">, </w:t>
      </w:r>
      <w:r>
        <w:t>.</w:t>
      </w:r>
      <w:proofErr w:type="spellStart"/>
      <w:r>
        <w:t>xls</w:t>
      </w:r>
      <w:proofErr w:type="spellEnd"/>
      <w:r>
        <w:t xml:space="preserve"> (</w:t>
      </w:r>
      <w:proofErr w:type="spellStart"/>
      <w:r>
        <w:t>xlsx</w:t>
      </w:r>
      <w:proofErr w:type="spellEnd"/>
      <w:r>
        <w:t xml:space="preserve">) </w:t>
      </w:r>
      <w:r w:rsidRPr="00A02752">
        <w:t>.</w:t>
      </w:r>
      <w:proofErr w:type="spellStart"/>
      <w:r w:rsidRPr="00A02752">
        <w:t>txt</w:t>
      </w:r>
      <w:proofErr w:type="spellEnd"/>
      <w:r w:rsidRPr="00A02752">
        <w:t xml:space="preserve">) </w:t>
      </w:r>
      <w:r w:rsidRPr="00A02752">
        <w:rPr>
          <w:b/>
          <w:i/>
        </w:rPr>
        <w:t>megszemélyesített</w:t>
      </w:r>
      <w:r w:rsidRPr="00A02752">
        <w:t xml:space="preserve"> (azonosító adattal, esetenként tényleges adattal ellátott), általában </w:t>
      </w:r>
      <w:proofErr w:type="spellStart"/>
      <w:r w:rsidRPr="00A02752">
        <w:t>adatszolgáltatónként</w:t>
      </w:r>
      <w:proofErr w:type="spellEnd"/>
      <w:r w:rsidRPr="00A02752">
        <w:t xml:space="preserve"> változó oldalszámú,</w:t>
      </w:r>
    </w:p>
    <w:p w14:paraId="0E308658" w14:textId="77777777" w:rsidR="008B7BD7" w:rsidRDefault="008B7BD7" w:rsidP="00466049">
      <w:pPr>
        <w:numPr>
          <w:ilvl w:val="0"/>
          <w:numId w:val="11"/>
        </w:numPr>
        <w:spacing w:after="0" w:line="360" w:lineRule="auto"/>
        <w:jc w:val="both"/>
      </w:pPr>
      <w:r w:rsidRPr="00A02752">
        <w:t xml:space="preserve">egyéb megszemélyesített információt tartalmazó </w:t>
      </w:r>
      <w:r w:rsidRPr="00A02752">
        <w:rPr>
          <w:b/>
        </w:rPr>
        <w:t>mellékletek</w:t>
      </w:r>
      <w:r w:rsidRPr="00A02752">
        <w:t xml:space="preserve"> nyomtatása</w:t>
      </w:r>
    </w:p>
    <w:p w14:paraId="769EA719" w14:textId="77777777" w:rsidR="008B7BD7" w:rsidRDefault="008B7BD7" w:rsidP="00466049">
      <w:pPr>
        <w:pStyle w:val="Listaszerbekezds"/>
        <w:numPr>
          <w:ilvl w:val="0"/>
          <w:numId w:val="15"/>
        </w:numPr>
        <w:spacing w:after="0" w:line="360" w:lineRule="auto"/>
        <w:jc w:val="both"/>
      </w:pPr>
      <w:r w:rsidRPr="00A02752">
        <w:t>PDF-ben átadott állományok</w:t>
      </w:r>
      <w:r>
        <w:t>,</w:t>
      </w:r>
    </w:p>
    <w:p w14:paraId="3F7D4EB6" w14:textId="77777777" w:rsidR="008B7BD7" w:rsidRPr="00A02752" w:rsidRDefault="008B7BD7" w:rsidP="00466049">
      <w:pPr>
        <w:pStyle w:val="Listaszerbekezds"/>
        <w:numPr>
          <w:ilvl w:val="0"/>
          <w:numId w:val="15"/>
        </w:numPr>
        <w:spacing w:after="0" w:line="360" w:lineRule="auto"/>
        <w:jc w:val="both"/>
      </w:pPr>
      <w:r>
        <w:t xml:space="preserve">PDF-ben átadott </w:t>
      </w:r>
      <w:proofErr w:type="gramStart"/>
      <w:r>
        <w:t>képre .bal</w:t>
      </w:r>
      <w:proofErr w:type="gramEnd"/>
      <w:r>
        <w:t>,.</w:t>
      </w:r>
      <w:proofErr w:type="spellStart"/>
      <w:r>
        <w:t>txt-ben</w:t>
      </w:r>
      <w:proofErr w:type="spellEnd"/>
      <w:r>
        <w:t xml:space="preserve">, </w:t>
      </w:r>
      <w:proofErr w:type="spellStart"/>
      <w:r>
        <w:t>xls</w:t>
      </w:r>
      <w:proofErr w:type="spellEnd"/>
      <w:r>
        <w:t xml:space="preserve"> (</w:t>
      </w:r>
      <w:proofErr w:type="spellStart"/>
      <w:r>
        <w:t>xlsx</w:t>
      </w:r>
      <w:proofErr w:type="spellEnd"/>
      <w:r>
        <w:t>)</w:t>
      </w:r>
      <w:proofErr w:type="spellStart"/>
      <w:r>
        <w:t>-ben</w:t>
      </w:r>
      <w:proofErr w:type="spellEnd"/>
      <w:r>
        <w:t xml:space="preserve"> vagy </w:t>
      </w:r>
      <w:proofErr w:type="spellStart"/>
      <w:r>
        <w:t>csv-ben</w:t>
      </w:r>
      <w:proofErr w:type="spellEnd"/>
      <w:r>
        <w:t xml:space="preserve"> átadott állományokon szereplő adatok megszemélyesítése,</w:t>
      </w:r>
    </w:p>
    <w:p w14:paraId="454173DC" w14:textId="77777777" w:rsidR="008B7BD7" w:rsidRPr="00A02752" w:rsidRDefault="008B7BD7" w:rsidP="008B7BD7">
      <w:pPr>
        <w:spacing w:line="360" w:lineRule="auto"/>
        <w:ind w:left="717"/>
        <w:jc w:val="both"/>
      </w:pPr>
    </w:p>
    <w:p w14:paraId="7B068D4B" w14:textId="77777777" w:rsidR="008B7BD7" w:rsidRPr="00A02752" w:rsidRDefault="008B7BD7" w:rsidP="00466049">
      <w:pPr>
        <w:numPr>
          <w:ilvl w:val="0"/>
          <w:numId w:val="11"/>
        </w:numPr>
        <w:spacing w:after="0" w:line="360" w:lineRule="auto"/>
        <w:jc w:val="both"/>
      </w:pPr>
      <w:r w:rsidRPr="00A02752">
        <w:rPr>
          <w:b/>
          <w:i/>
        </w:rPr>
        <w:t>megszemélyesítés nélküli</w:t>
      </w:r>
      <w:r w:rsidRPr="00A02752">
        <w:t xml:space="preserve"> kérdőívek és azok mellékletei (PDF-ben átadott állományok sokszorosítása</w:t>
      </w:r>
      <w:r>
        <w:t>).</w:t>
      </w:r>
    </w:p>
    <w:p w14:paraId="4567764C" w14:textId="77777777" w:rsidR="008B7BD7" w:rsidRPr="00A02752" w:rsidRDefault="008B7BD7" w:rsidP="008B7BD7">
      <w:pPr>
        <w:spacing w:line="360" w:lineRule="auto"/>
        <w:ind w:left="708" w:right="74"/>
        <w:jc w:val="both"/>
      </w:pPr>
      <w:r w:rsidRPr="00A02752">
        <w:t>A kérdőívek nyomtatásának ütemterv szerinti elvégzését a munkafolyamat valamennyi résztvevője számára elérhető módon naprakészen kell dokumentálni. Az ügy</w:t>
      </w:r>
      <w:r>
        <w:t>rend tervezetét Ajánlatkérő a szerződéskötéskor Ajánlattevő rendelkezésére bocsátja</w:t>
      </w:r>
      <w:r w:rsidRPr="00A02752">
        <w:t>.</w:t>
      </w:r>
    </w:p>
    <w:p w14:paraId="2D322BC9" w14:textId="77777777" w:rsidR="008B7BD7" w:rsidRDefault="008B7BD7" w:rsidP="008B7BD7">
      <w:pPr>
        <w:spacing w:line="360" w:lineRule="auto"/>
        <w:ind w:left="720" w:right="74"/>
        <w:jc w:val="both"/>
        <w:rPr>
          <w:b/>
          <w:i/>
        </w:rPr>
      </w:pPr>
      <w:r w:rsidRPr="00A02752">
        <w:rPr>
          <w:b/>
          <w:i/>
        </w:rPr>
        <w:t xml:space="preserve">Az ajánlatkérő felméréseihez kapcsolódó megszemélyesített és megszemélyesítés nélküli kérdőívek, </w:t>
      </w:r>
      <w:r>
        <w:rPr>
          <w:b/>
          <w:i/>
        </w:rPr>
        <w:t>és mellékletek</w:t>
      </w:r>
      <w:r w:rsidRPr="00A02752">
        <w:rPr>
          <w:b/>
          <w:i/>
        </w:rPr>
        <w:t xml:space="preserve"> nyomtatási, sokszorosítási munkálatainak ellátása</w:t>
      </w:r>
      <w:r>
        <w:rPr>
          <w:b/>
          <w:i/>
        </w:rPr>
        <w:t>:</w:t>
      </w:r>
    </w:p>
    <w:p w14:paraId="78C68041" w14:textId="77777777" w:rsidR="008B7BD7" w:rsidRPr="00A02752" w:rsidRDefault="008B7BD7" w:rsidP="008B7BD7">
      <w:pPr>
        <w:spacing w:line="360" w:lineRule="auto"/>
        <w:ind w:left="720" w:right="74"/>
        <w:jc w:val="both"/>
        <w:rPr>
          <w:b/>
          <w:i/>
        </w:rPr>
      </w:pPr>
    </w:p>
    <w:p w14:paraId="72332D54" w14:textId="77777777" w:rsidR="008B7BD7" w:rsidRPr="00A02752" w:rsidRDefault="008B7BD7" w:rsidP="008B7BD7">
      <w:pPr>
        <w:spacing w:line="360" w:lineRule="auto"/>
        <w:ind w:left="720" w:right="74"/>
        <w:jc w:val="both"/>
      </w:pPr>
      <w:r>
        <w:rPr>
          <w:b/>
          <w:i/>
        </w:rPr>
        <w:t xml:space="preserve">A fekete-fehér kérdőívek és </w:t>
      </w:r>
      <w:r w:rsidRPr="0048786C">
        <w:rPr>
          <w:b/>
          <w:i/>
        </w:rPr>
        <w:t>mellékleteinek nyomatszáma a 2019. január 1.–2019. december 31</w:t>
      </w:r>
      <w:r w:rsidRPr="00FD44C9">
        <w:rPr>
          <w:b/>
          <w:i/>
        </w:rPr>
        <w:t>-ig terjedő időszakba</w:t>
      </w:r>
      <w:r>
        <w:rPr>
          <w:b/>
          <w:i/>
        </w:rPr>
        <w:t>n</w:t>
      </w:r>
      <w:r w:rsidRPr="00A02752">
        <w:rPr>
          <w:b/>
          <w:i/>
        </w:rPr>
        <w:t>:</w:t>
      </w:r>
    </w:p>
    <w:p w14:paraId="305EE920" w14:textId="15A1263F" w:rsidR="008B7BD7" w:rsidRPr="000F218E" w:rsidRDefault="008B7BD7" w:rsidP="008B7BD7">
      <w:pPr>
        <w:spacing w:line="360" w:lineRule="auto"/>
        <w:ind w:left="1596" w:right="74" w:firstLine="924"/>
        <w:rPr>
          <w:color w:val="000000" w:themeColor="text1"/>
        </w:rPr>
      </w:pPr>
      <w:r w:rsidRPr="000F218E">
        <w:rPr>
          <w:color w:val="000000" w:themeColor="text1"/>
        </w:rPr>
        <w:tab/>
      </w:r>
      <w:r w:rsidRPr="000F218E">
        <w:rPr>
          <w:color w:val="000000" w:themeColor="text1"/>
        </w:rPr>
        <w:tab/>
      </w:r>
      <w:r w:rsidR="002B4F6A">
        <w:rPr>
          <w:color w:val="000000" w:themeColor="text1"/>
        </w:rPr>
        <w:t>1 259 660</w:t>
      </w:r>
      <w:r w:rsidRPr="000F218E">
        <w:rPr>
          <w:color w:val="000000" w:themeColor="text1"/>
        </w:rPr>
        <w:t xml:space="preserve"> A/4-es oldal </w:t>
      </w:r>
    </w:p>
    <w:p w14:paraId="442242F9" w14:textId="77777777" w:rsidR="008B7BD7" w:rsidRPr="00A02752" w:rsidRDefault="008B7BD7" w:rsidP="008B7BD7">
      <w:pPr>
        <w:spacing w:line="360" w:lineRule="auto"/>
        <w:ind w:left="705" w:right="74"/>
        <w:jc w:val="both"/>
      </w:pPr>
      <w:r>
        <w:lastRenderedPageBreak/>
        <w:t>A jelzett mennyiségből előreláthatóan 119</w:t>
      </w:r>
      <w:r w:rsidR="00F3263B">
        <w:t> </w:t>
      </w:r>
      <w:r>
        <w:t>000megszemélyesített nyomat lesz (A/4-es oldalra). Ez mind változó adattartalmú.</w:t>
      </w:r>
    </w:p>
    <w:p w14:paraId="717015D5" w14:textId="77777777" w:rsidR="008B7BD7" w:rsidRDefault="008B7BD7" w:rsidP="008B7BD7">
      <w:pPr>
        <w:spacing w:line="360" w:lineRule="auto"/>
        <w:ind w:left="720"/>
        <w:jc w:val="both"/>
      </w:pPr>
      <w:r w:rsidRPr="00A02752">
        <w:rPr>
          <w:b/>
          <w:i/>
        </w:rPr>
        <w:t>Elvárt gyártási ütem:</w:t>
      </w:r>
      <w:r w:rsidRPr="00A02752">
        <w:t xml:space="preserve"> A nyomdai megrendelésen szereplő</w:t>
      </w:r>
      <w:r>
        <w:t xml:space="preserve"> paramétereknek és </w:t>
      </w:r>
      <w:r w:rsidRPr="00A02752">
        <w:t>az alábbi ütemtervnek megfelelően</w:t>
      </w:r>
      <w:r>
        <w:t xml:space="preserve"> (az alábbi tételek a várható legyártandó havi mennyiségek)</w:t>
      </w:r>
      <w:r w:rsidRPr="00A02752">
        <w:t>.</w:t>
      </w:r>
    </w:p>
    <w:tbl>
      <w:tblPr>
        <w:tblStyle w:val="Rcsostblzat"/>
        <w:tblW w:w="0" w:type="auto"/>
        <w:tblInd w:w="720" w:type="dxa"/>
        <w:tblLook w:val="04A0" w:firstRow="1" w:lastRow="0" w:firstColumn="1" w:lastColumn="0" w:noHBand="0" w:noVBand="1"/>
      </w:tblPr>
      <w:tblGrid>
        <w:gridCol w:w="2722"/>
        <w:gridCol w:w="2802"/>
        <w:gridCol w:w="2817"/>
      </w:tblGrid>
      <w:tr w:rsidR="008B7BD7" w:rsidRPr="00E24B58" w14:paraId="1A03704B" w14:textId="77777777" w:rsidTr="0066417A">
        <w:tc>
          <w:tcPr>
            <w:tcW w:w="2723" w:type="dxa"/>
          </w:tcPr>
          <w:p w14:paraId="7402823D" w14:textId="77777777" w:rsidR="008B7BD7" w:rsidRPr="00C33446" w:rsidRDefault="008B7BD7" w:rsidP="0066417A">
            <w:pPr>
              <w:spacing w:line="360" w:lineRule="auto"/>
              <w:rPr>
                <w:b/>
              </w:rPr>
            </w:pPr>
            <w:r w:rsidRPr="00C33446">
              <w:rPr>
                <w:b/>
              </w:rPr>
              <w:t>Év</w:t>
            </w:r>
          </w:p>
        </w:tc>
        <w:tc>
          <w:tcPr>
            <w:tcW w:w="2802" w:type="dxa"/>
          </w:tcPr>
          <w:p w14:paraId="1F4B53BA" w14:textId="77777777" w:rsidR="008B7BD7" w:rsidRPr="00C33446" w:rsidRDefault="008B7BD7" w:rsidP="0066417A">
            <w:pPr>
              <w:spacing w:line="360" w:lineRule="auto"/>
              <w:rPr>
                <w:b/>
              </w:rPr>
            </w:pPr>
            <w:r w:rsidRPr="00C33446">
              <w:rPr>
                <w:b/>
              </w:rPr>
              <w:t>Hónap</w:t>
            </w:r>
          </w:p>
        </w:tc>
        <w:tc>
          <w:tcPr>
            <w:tcW w:w="2817" w:type="dxa"/>
          </w:tcPr>
          <w:p w14:paraId="27D7B9E6" w14:textId="77777777" w:rsidR="008B7BD7" w:rsidRPr="000F218E" w:rsidRDefault="008B7BD7" w:rsidP="0066417A">
            <w:pPr>
              <w:spacing w:line="360" w:lineRule="auto"/>
              <w:rPr>
                <w:b/>
                <w:color w:val="000000" w:themeColor="text1"/>
              </w:rPr>
            </w:pPr>
            <w:r w:rsidRPr="000F218E">
              <w:rPr>
                <w:b/>
                <w:color w:val="000000" w:themeColor="text1"/>
              </w:rPr>
              <w:t>Legyártandó mennyiség (A/4-es oldal)</w:t>
            </w:r>
          </w:p>
        </w:tc>
      </w:tr>
      <w:tr w:rsidR="008B7BD7" w14:paraId="1C0F7C4E" w14:textId="77777777" w:rsidTr="0066417A">
        <w:tc>
          <w:tcPr>
            <w:tcW w:w="2723" w:type="dxa"/>
          </w:tcPr>
          <w:p w14:paraId="10F7A884" w14:textId="77777777" w:rsidR="008B7BD7" w:rsidRDefault="008B7BD7" w:rsidP="0066417A">
            <w:pPr>
              <w:spacing w:line="360" w:lineRule="auto"/>
              <w:jc w:val="both"/>
            </w:pPr>
            <w:r>
              <w:t>2019</w:t>
            </w:r>
          </w:p>
        </w:tc>
        <w:tc>
          <w:tcPr>
            <w:tcW w:w="2802" w:type="dxa"/>
          </w:tcPr>
          <w:p w14:paraId="08089D6F" w14:textId="77777777" w:rsidR="008B7BD7" w:rsidRDefault="008B7BD7" w:rsidP="0066417A">
            <w:pPr>
              <w:spacing w:line="360" w:lineRule="auto"/>
              <w:jc w:val="both"/>
            </w:pPr>
            <w:r>
              <w:t>január</w:t>
            </w:r>
          </w:p>
        </w:tc>
        <w:tc>
          <w:tcPr>
            <w:tcW w:w="2817" w:type="dxa"/>
          </w:tcPr>
          <w:p w14:paraId="4D8C57C2" w14:textId="6244F9EE" w:rsidR="008B7BD7" w:rsidRPr="000F218E" w:rsidRDefault="00CC56D7" w:rsidP="0066417A">
            <w:pPr>
              <w:spacing w:line="360" w:lineRule="auto"/>
              <w:jc w:val="right"/>
              <w:rPr>
                <w:color w:val="000000" w:themeColor="text1"/>
              </w:rPr>
            </w:pPr>
            <w:r>
              <w:rPr>
                <w:color w:val="000000" w:themeColor="text1"/>
              </w:rPr>
              <w:t>6 900</w:t>
            </w:r>
          </w:p>
        </w:tc>
      </w:tr>
      <w:tr w:rsidR="008B7BD7" w14:paraId="24B7B396" w14:textId="77777777" w:rsidTr="0066417A">
        <w:tc>
          <w:tcPr>
            <w:tcW w:w="2723" w:type="dxa"/>
          </w:tcPr>
          <w:p w14:paraId="1920731C" w14:textId="77777777" w:rsidR="008B7BD7" w:rsidRDefault="008B7BD7" w:rsidP="0066417A">
            <w:pPr>
              <w:spacing w:line="360" w:lineRule="auto"/>
              <w:jc w:val="both"/>
            </w:pPr>
          </w:p>
        </w:tc>
        <w:tc>
          <w:tcPr>
            <w:tcW w:w="2802" w:type="dxa"/>
          </w:tcPr>
          <w:p w14:paraId="0CECCA8C" w14:textId="77777777" w:rsidR="008B7BD7" w:rsidRDefault="008B7BD7" w:rsidP="0066417A">
            <w:pPr>
              <w:spacing w:line="360" w:lineRule="auto"/>
              <w:jc w:val="both"/>
            </w:pPr>
            <w:r>
              <w:t>február</w:t>
            </w:r>
          </w:p>
        </w:tc>
        <w:tc>
          <w:tcPr>
            <w:tcW w:w="2817" w:type="dxa"/>
          </w:tcPr>
          <w:p w14:paraId="73231A5F" w14:textId="0B34FE66" w:rsidR="008B7BD7" w:rsidRPr="000F218E" w:rsidRDefault="00A85F5E" w:rsidP="0066417A">
            <w:pPr>
              <w:spacing w:line="360" w:lineRule="auto"/>
              <w:jc w:val="right"/>
              <w:rPr>
                <w:color w:val="000000" w:themeColor="text1"/>
              </w:rPr>
            </w:pPr>
            <w:r>
              <w:rPr>
                <w:color w:val="000000" w:themeColor="text1"/>
              </w:rPr>
              <w:t>84 090</w:t>
            </w:r>
          </w:p>
        </w:tc>
      </w:tr>
      <w:tr w:rsidR="008B7BD7" w14:paraId="0ACC4217" w14:textId="77777777" w:rsidTr="0066417A">
        <w:tc>
          <w:tcPr>
            <w:tcW w:w="2723" w:type="dxa"/>
          </w:tcPr>
          <w:p w14:paraId="36714BBF" w14:textId="77777777" w:rsidR="008B7BD7" w:rsidRDefault="008B7BD7" w:rsidP="0066417A">
            <w:pPr>
              <w:spacing w:line="360" w:lineRule="auto"/>
              <w:jc w:val="both"/>
            </w:pPr>
          </w:p>
        </w:tc>
        <w:tc>
          <w:tcPr>
            <w:tcW w:w="2802" w:type="dxa"/>
          </w:tcPr>
          <w:p w14:paraId="3373B874" w14:textId="77777777" w:rsidR="008B7BD7" w:rsidRDefault="008B7BD7" w:rsidP="0066417A">
            <w:pPr>
              <w:spacing w:line="360" w:lineRule="auto"/>
              <w:jc w:val="both"/>
            </w:pPr>
            <w:r>
              <w:t>március</w:t>
            </w:r>
          </w:p>
        </w:tc>
        <w:tc>
          <w:tcPr>
            <w:tcW w:w="2817" w:type="dxa"/>
          </w:tcPr>
          <w:p w14:paraId="7977FA5A" w14:textId="0B1047DB" w:rsidR="008B7BD7" w:rsidRPr="000F218E" w:rsidRDefault="00A85F5E" w:rsidP="0066417A">
            <w:pPr>
              <w:spacing w:line="360" w:lineRule="auto"/>
              <w:jc w:val="right"/>
              <w:rPr>
                <w:color w:val="000000" w:themeColor="text1"/>
              </w:rPr>
            </w:pPr>
            <w:r>
              <w:rPr>
                <w:color w:val="000000" w:themeColor="text1"/>
              </w:rPr>
              <w:t>100 810</w:t>
            </w:r>
          </w:p>
        </w:tc>
      </w:tr>
      <w:tr w:rsidR="008B7BD7" w14:paraId="172F6660" w14:textId="77777777" w:rsidTr="0066417A">
        <w:tc>
          <w:tcPr>
            <w:tcW w:w="2723" w:type="dxa"/>
          </w:tcPr>
          <w:p w14:paraId="59101557" w14:textId="77777777" w:rsidR="008B7BD7" w:rsidRDefault="008B7BD7" w:rsidP="0066417A">
            <w:pPr>
              <w:spacing w:line="360" w:lineRule="auto"/>
              <w:jc w:val="both"/>
            </w:pPr>
          </w:p>
        </w:tc>
        <w:tc>
          <w:tcPr>
            <w:tcW w:w="2802" w:type="dxa"/>
          </w:tcPr>
          <w:p w14:paraId="590F9228" w14:textId="77777777" w:rsidR="008B7BD7" w:rsidRDefault="008B7BD7" w:rsidP="0066417A">
            <w:pPr>
              <w:spacing w:line="360" w:lineRule="auto"/>
              <w:jc w:val="both"/>
            </w:pPr>
            <w:r>
              <w:t>április</w:t>
            </w:r>
          </w:p>
        </w:tc>
        <w:tc>
          <w:tcPr>
            <w:tcW w:w="2817" w:type="dxa"/>
          </w:tcPr>
          <w:p w14:paraId="4566E36B" w14:textId="0AA143E6" w:rsidR="008B7BD7" w:rsidRPr="000F218E" w:rsidRDefault="00CC56D7" w:rsidP="0066417A">
            <w:pPr>
              <w:spacing w:line="360" w:lineRule="auto"/>
              <w:jc w:val="right"/>
              <w:rPr>
                <w:color w:val="000000" w:themeColor="text1"/>
              </w:rPr>
            </w:pPr>
            <w:r>
              <w:rPr>
                <w:color w:val="000000" w:themeColor="text1"/>
              </w:rPr>
              <w:t>1 080</w:t>
            </w:r>
          </w:p>
        </w:tc>
      </w:tr>
      <w:tr w:rsidR="008B7BD7" w14:paraId="1D02F3A5" w14:textId="77777777" w:rsidTr="0066417A">
        <w:tc>
          <w:tcPr>
            <w:tcW w:w="2723" w:type="dxa"/>
          </w:tcPr>
          <w:p w14:paraId="107736F0" w14:textId="77777777" w:rsidR="008B7BD7" w:rsidRDefault="008B7BD7" w:rsidP="0066417A">
            <w:pPr>
              <w:spacing w:line="360" w:lineRule="auto"/>
              <w:jc w:val="both"/>
            </w:pPr>
          </w:p>
        </w:tc>
        <w:tc>
          <w:tcPr>
            <w:tcW w:w="2802" w:type="dxa"/>
          </w:tcPr>
          <w:p w14:paraId="4883424B" w14:textId="77777777" w:rsidR="008B7BD7" w:rsidRDefault="008B7BD7" w:rsidP="0066417A">
            <w:pPr>
              <w:spacing w:line="360" w:lineRule="auto"/>
              <w:jc w:val="both"/>
            </w:pPr>
            <w:r>
              <w:t>május</w:t>
            </w:r>
          </w:p>
        </w:tc>
        <w:tc>
          <w:tcPr>
            <w:tcW w:w="2817" w:type="dxa"/>
          </w:tcPr>
          <w:p w14:paraId="6E931E6B" w14:textId="67B68FE4" w:rsidR="008B7BD7" w:rsidRPr="000F218E" w:rsidRDefault="00A85F5E" w:rsidP="0066417A">
            <w:pPr>
              <w:spacing w:line="360" w:lineRule="auto"/>
              <w:jc w:val="right"/>
              <w:rPr>
                <w:color w:val="000000" w:themeColor="text1"/>
              </w:rPr>
            </w:pPr>
            <w:r>
              <w:rPr>
                <w:color w:val="000000" w:themeColor="text1"/>
              </w:rPr>
              <w:t>58 400</w:t>
            </w:r>
          </w:p>
        </w:tc>
      </w:tr>
      <w:tr w:rsidR="008B7BD7" w14:paraId="461D73B8" w14:textId="77777777" w:rsidTr="0066417A">
        <w:tc>
          <w:tcPr>
            <w:tcW w:w="2723" w:type="dxa"/>
          </w:tcPr>
          <w:p w14:paraId="1549D5B0" w14:textId="77777777" w:rsidR="008B7BD7" w:rsidRDefault="008B7BD7" w:rsidP="0066417A">
            <w:pPr>
              <w:spacing w:line="360" w:lineRule="auto"/>
              <w:jc w:val="both"/>
            </w:pPr>
          </w:p>
        </w:tc>
        <w:tc>
          <w:tcPr>
            <w:tcW w:w="2802" w:type="dxa"/>
          </w:tcPr>
          <w:p w14:paraId="4C97851F" w14:textId="77777777" w:rsidR="008B7BD7" w:rsidRDefault="008B7BD7" w:rsidP="0066417A">
            <w:pPr>
              <w:spacing w:line="360" w:lineRule="auto"/>
              <w:jc w:val="both"/>
            </w:pPr>
            <w:r>
              <w:t>június</w:t>
            </w:r>
          </w:p>
        </w:tc>
        <w:tc>
          <w:tcPr>
            <w:tcW w:w="2817" w:type="dxa"/>
          </w:tcPr>
          <w:p w14:paraId="6BDADB56" w14:textId="61BB06A7" w:rsidR="008B7BD7" w:rsidRPr="000F218E" w:rsidRDefault="00A85F5E" w:rsidP="0066417A">
            <w:pPr>
              <w:spacing w:line="360" w:lineRule="auto"/>
              <w:jc w:val="right"/>
              <w:rPr>
                <w:color w:val="000000" w:themeColor="text1"/>
              </w:rPr>
            </w:pPr>
            <w:r>
              <w:rPr>
                <w:color w:val="000000" w:themeColor="text1"/>
              </w:rPr>
              <w:t>168 950</w:t>
            </w:r>
          </w:p>
        </w:tc>
      </w:tr>
      <w:tr w:rsidR="008B7BD7" w14:paraId="5F5EA8C8" w14:textId="77777777" w:rsidTr="0066417A">
        <w:tc>
          <w:tcPr>
            <w:tcW w:w="2723" w:type="dxa"/>
          </w:tcPr>
          <w:p w14:paraId="72ED2EE2" w14:textId="77777777" w:rsidR="008B7BD7" w:rsidRDefault="008B7BD7" w:rsidP="0066417A">
            <w:pPr>
              <w:spacing w:line="360" w:lineRule="auto"/>
              <w:jc w:val="both"/>
            </w:pPr>
          </w:p>
        </w:tc>
        <w:tc>
          <w:tcPr>
            <w:tcW w:w="2802" w:type="dxa"/>
          </w:tcPr>
          <w:p w14:paraId="102C9A87" w14:textId="77777777" w:rsidR="008B7BD7" w:rsidRDefault="008B7BD7" w:rsidP="0066417A">
            <w:pPr>
              <w:spacing w:line="360" w:lineRule="auto"/>
              <w:jc w:val="both"/>
            </w:pPr>
            <w:r>
              <w:t>július</w:t>
            </w:r>
          </w:p>
        </w:tc>
        <w:tc>
          <w:tcPr>
            <w:tcW w:w="2817" w:type="dxa"/>
          </w:tcPr>
          <w:p w14:paraId="1A30DB6D" w14:textId="5EFB12ED" w:rsidR="008B7BD7" w:rsidRPr="000F218E" w:rsidRDefault="00CC56D7" w:rsidP="0066417A">
            <w:pPr>
              <w:spacing w:line="360" w:lineRule="auto"/>
              <w:jc w:val="right"/>
              <w:rPr>
                <w:color w:val="000000" w:themeColor="text1"/>
              </w:rPr>
            </w:pPr>
            <w:r>
              <w:rPr>
                <w:color w:val="000000" w:themeColor="text1"/>
              </w:rPr>
              <w:t>480</w:t>
            </w:r>
          </w:p>
        </w:tc>
      </w:tr>
      <w:tr w:rsidR="008B7BD7" w14:paraId="25B9B693" w14:textId="77777777" w:rsidTr="0066417A">
        <w:tc>
          <w:tcPr>
            <w:tcW w:w="2723" w:type="dxa"/>
          </w:tcPr>
          <w:p w14:paraId="4D7DE5BC" w14:textId="77777777" w:rsidR="008B7BD7" w:rsidRDefault="008B7BD7" w:rsidP="0066417A">
            <w:pPr>
              <w:spacing w:line="360" w:lineRule="auto"/>
              <w:jc w:val="both"/>
            </w:pPr>
          </w:p>
        </w:tc>
        <w:tc>
          <w:tcPr>
            <w:tcW w:w="2802" w:type="dxa"/>
          </w:tcPr>
          <w:p w14:paraId="71E33868" w14:textId="77777777" w:rsidR="008B7BD7" w:rsidRDefault="008B7BD7" w:rsidP="0066417A">
            <w:pPr>
              <w:spacing w:line="360" w:lineRule="auto"/>
              <w:jc w:val="both"/>
            </w:pPr>
            <w:r>
              <w:t>augusztus</w:t>
            </w:r>
          </w:p>
        </w:tc>
        <w:tc>
          <w:tcPr>
            <w:tcW w:w="2817" w:type="dxa"/>
          </w:tcPr>
          <w:p w14:paraId="34F7E930" w14:textId="6111FB44" w:rsidR="008B7BD7" w:rsidRPr="000F218E" w:rsidRDefault="00A85F5E" w:rsidP="0066417A">
            <w:pPr>
              <w:spacing w:line="360" w:lineRule="auto"/>
              <w:jc w:val="right"/>
              <w:rPr>
                <w:color w:val="000000" w:themeColor="text1"/>
              </w:rPr>
            </w:pPr>
            <w:r>
              <w:rPr>
                <w:color w:val="000000" w:themeColor="text1"/>
              </w:rPr>
              <w:t>151 660</w:t>
            </w:r>
          </w:p>
        </w:tc>
      </w:tr>
      <w:tr w:rsidR="008B7BD7" w14:paraId="240074A9" w14:textId="77777777" w:rsidTr="0066417A">
        <w:tc>
          <w:tcPr>
            <w:tcW w:w="2723" w:type="dxa"/>
          </w:tcPr>
          <w:p w14:paraId="609DDA9A" w14:textId="77777777" w:rsidR="008B7BD7" w:rsidRDefault="008B7BD7" w:rsidP="0066417A">
            <w:pPr>
              <w:spacing w:line="360" w:lineRule="auto"/>
              <w:jc w:val="both"/>
            </w:pPr>
          </w:p>
        </w:tc>
        <w:tc>
          <w:tcPr>
            <w:tcW w:w="2802" w:type="dxa"/>
          </w:tcPr>
          <w:p w14:paraId="22D81E70" w14:textId="77777777" w:rsidR="008B7BD7" w:rsidRDefault="008B7BD7" w:rsidP="0066417A">
            <w:pPr>
              <w:spacing w:line="360" w:lineRule="auto"/>
              <w:jc w:val="both"/>
            </w:pPr>
            <w:r>
              <w:t>szeptember</w:t>
            </w:r>
          </w:p>
        </w:tc>
        <w:tc>
          <w:tcPr>
            <w:tcW w:w="2817" w:type="dxa"/>
          </w:tcPr>
          <w:p w14:paraId="58147605" w14:textId="09E1527F" w:rsidR="008B7BD7" w:rsidRPr="000F218E" w:rsidRDefault="00CC56D7" w:rsidP="0066417A">
            <w:pPr>
              <w:spacing w:line="360" w:lineRule="auto"/>
              <w:jc w:val="right"/>
              <w:rPr>
                <w:color w:val="000000" w:themeColor="text1"/>
              </w:rPr>
            </w:pPr>
            <w:r>
              <w:rPr>
                <w:color w:val="000000" w:themeColor="text1"/>
              </w:rPr>
              <w:t>60</w:t>
            </w:r>
          </w:p>
        </w:tc>
      </w:tr>
      <w:tr w:rsidR="008B7BD7" w14:paraId="34B8F018" w14:textId="77777777" w:rsidTr="0066417A">
        <w:tc>
          <w:tcPr>
            <w:tcW w:w="2723" w:type="dxa"/>
          </w:tcPr>
          <w:p w14:paraId="40883EE0" w14:textId="77777777" w:rsidR="008B7BD7" w:rsidRDefault="008B7BD7" w:rsidP="0066417A">
            <w:pPr>
              <w:spacing w:line="360" w:lineRule="auto"/>
              <w:jc w:val="both"/>
            </w:pPr>
          </w:p>
        </w:tc>
        <w:tc>
          <w:tcPr>
            <w:tcW w:w="2802" w:type="dxa"/>
          </w:tcPr>
          <w:p w14:paraId="45E0FC27" w14:textId="77777777" w:rsidR="008B7BD7" w:rsidRDefault="008B7BD7" w:rsidP="0066417A">
            <w:pPr>
              <w:spacing w:line="360" w:lineRule="auto"/>
              <w:jc w:val="both"/>
            </w:pPr>
            <w:r>
              <w:t>október</w:t>
            </w:r>
          </w:p>
        </w:tc>
        <w:tc>
          <w:tcPr>
            <w:tcW w:w="2817" w:type="dxa"/>
          </w:tcPr>
          <w:p w14:paraId="633649C5" w14:textId="2426901B" w:rsidR="008B7BD7" w:rsidRPr="000F218E" w:rsidRDefault="00A85F5E" w:rsidP="0066417A">
            <w:pPr>
              <w:spacing w:line="360" w:lineRule="auto"/>
              <w:jc w:val="right"/>
              <w:rPr>
                <w:color w:val="000000" w:themeColor="text1"/>
              </w:rPr>
            </w:pPr>
            <w:r>
              <w:rPr>
                <w:color w:val="000000" w:themeColor="text1"/>
              </w:rPr>
              <w:t>42 180</w:t>
            </w:r>
          </w:p>
        </w:tc>
      </w:tr>
      <w:tr w:rsidR="008B7BD7" w14:paraId="1A2FDD2C" w14:textId="77777777" w:rsidTr="0066417A">
        <w:tc>
          <w:tcPr>
            <w:tcW w:w="2723" w:type="dxa"/>
          </w:tcPr>
          <w:p w14:paraId="35DFA747" w14:textId="77777777" w:rsidR="008B7BD7" w:rsidRDefault="008B7BD7" w:rsidP="0066417A">
            <w:pPr>
              <w:spacing w:line="360" w:lineRule="auto"/>
              <w:jc w:val="both"/>
            </w:pPr>
          </w:p>
        </w:tc>
        <w:tc>
          <w:tcPr>
            <w:tcW w:w="2802" w:type="dxa"/>
          </w:tcPr>
          <w:p w14:paraId="60213179" w14:textId="77777777" w:rsidR="008B7BD7" w:rsidRDefault="008B7BD7" w:rsidP="0066417A">
            <w:pPr>
              <w:spacing w:line="360" w:lineRule="auto"/>
              <w:jc w:val="both"/>
            </w:pPr>
            <w:r>
              <w:t>november</w:t>
            </w:r>
          </w:p>
        </w:tc>
        <w:tc>
          <w:tcPr>
            <w:tcW w:w="2817" w:type="dxa"/>
          </w:tcPr>
          <w:p w14:paraId="7473D143" w14:textId="76731799" w:rsidR="008B7BD7" w:rsidRPr="000F218E" w:rsidRDefault="00A85F5E" w:rsidP="0066417A">
            <w:pPr>
              <w:spacing w:line="360" w:lineRule="auto"/>
              <w:jc w:val="right"/>
              <w:rPr>
                <w:color w:val="000000" w:themeColor="text1"/>
              </w:rPr>
            </w:pPr>
            <w:r>
              <w:rPr>
                <w:color w:val="000000" w:themeColor="text1"/>
              </w:rPr>
              <w:t>57320</w:t>
            </w:r>
          </w:p>
        </w:tc>
      </w:tr>
      <w:tr w:rsidR="008B7BD7" w14:paraId="731A827E" w14:textId="77777777" w:rsidTr="0066417A">
        <w:tc>
          <w:tcPr>
            <w:tcW w:w="2723" w:type="dxa"/>
          </w:tcPr>
          <w:p w14:paraId="39448EC4" w14:textId="764661CF" w:rsidR="008B7BD7" w:rsidRDefault="008B7BD7" w:rsidP="0066417A">
            <w:pPr>
              <w:spacing w:line="360" w:lineRule="auto"/>
              <w:jc w:val="both"/>
            </w:pPr>
          </w:p>
        </w:tc>
        <w:tc>
          <w:tcPr>
            <w:tcW w:w="2802" w:type="dxa"/>
          </w:tcPr>
          <w:p w14:paraId="1625CE5F" w14:textId="77777777" w:rsidR="008B7BD7" w:rsidRDefault="008B7BD7" w:rsidP="0066417A">
            <w:pPr>
              <w:spacing w:line="360" w:lineRule="auto"/>
              <w:jc w:val="both"/>
            </w:pPr>
            <w:r>
              <w:t>december</w:t>
            </w:r>
          </w:p>
        </w:tc>
        <w:tc>
          <w:tcPr>
            <w:tcW w:w="2817" w:type="dxa"/>
          </w:tcPr>
          <w:p w14:paraId="436ACBD5" w14:textId="385D46D6" w:rsidR="008B7BD7" w:rsidRPr="000F218E" w:rsidRDefault="00A85F5E" w:rsidP="00A85F5E">
            <w:pPr>
              <w:spacing w:line="360" w:lineRule="auto"/>
              <w:jc w:val="right"/>
              <w:rPr>
                <w:color w:val="000000" w:themeColor="text1"/>
              </w:rPr>
            </w:pPr>
            <w:r>
              <w:rPr>
                <w:color w:val="000000" w:themeColor="text1"/>
              </w:rPr>
              <w:t>587 730</w:t>
            </w:r>
          </w:p>
        </w:tc>
      </w:tr>
    </w:tbl>
    <w:p w14:paraId="5B0D0CFD" w14:textId="77777777" w:rsidR="008B7BD7" w:rsidRDefault="008B7BD7" w:rsidP="008B7BD7">
      <w:pPr>
        <w:spacing w:line="360" w:lineRule="auto"/>
        <w:ind w:left="720"/>
        <w:jc w:val="both"/>
      </w:pPr>
    </w:p>
    <w:p w14:paraId="1EB8316F" w14:textId="77777777" w:rsidR="008B7BD7" w:rsidRPr="00A02752" w:rsidRDefault="008B7BD7" w:rsidP="008B7BD7">
      <w:pPr>
        <w:spacing w:line="360" w:lineRule="auto"/>
        <w:ind w:left="720" w:right="74"/>
        <w:jc w:val="both"/>
      </w:pPr>
      <w:r w:rsidRPr="00A02752">
        <w:t xml:space="preserve">A hivatal által előállított megszemélyesítő állományokra épülve kell a változó tartalmú dokumentumsorozatokat összeállítani és megszemélyesíteni. A nyomtatási állományok és adatok illesztése az </w:t>
      </w:r>
      <w:r>
        <w:t>A</w:t>
      </w:r>
      <w:r w:rsidRPr="00A02752">
        <w:t xml:space="preserve">jánlattevő feladata. A nyomtatásra, sokszorosításra leadott állományok problémamentes és a titoktartási előírásoknak megfelelő kezelése az </w:t>
      </w:r>
      <w:r>
        <w:t>A</w:t>
      </w:r>
      <w:r w:rsidRPr="00A02752">
        <w:t>jánlattevő feladata</w:t>
      </w:r>
      <w:r>
        <w:t xml:space="preserve"> és felelőssége</w:t>
      </w:r>
      <w:r w:rsidRPr="00A02752">
        <w:t xml:space="preserve">. </w:t>
      </w:r>
    </w:p>
    <w:p w14:paraId="1B4D3BE7" w14:textId="77777777" w:rsidR="008B7BD7" w:rsidRPr="00A02752" w:rsidRDefault="008B7BD7" w:rsidP="008B7BD7">
      <w:pPr>
        <w:spacing w:line="360" w:lineRule="auto"/>
        <w:ind w:left="720" w:right="74"/>
        <w:jc w:val="both"/>
      </w:pPr>
      <w:r w:rsidRPr="00A02752">
        <w:t>A megszemélyesítő (azonosító adattal, esetenként tényleges adattal ellátott) állományok egyedi adatvédelmet igénylő információkat tartalmaz</w:t>
      </w:r>
      <w:r>
        <w:t>hat</w:t>
      </w:r>
      <w:r w:rsidRPr="00A02752">
        <w:t xml:space="preserve">nak, általában </w:t>
      </w:r>
      <w:proofErr w:type="spellStart"/>
      <w:r w:rsidRPr="00A02752">
        <w:t>adatszolgáltatónként</w:t>
      </w:r>
      <w:proofErr w:type="spellEnd"/>
      <w:r w:rsidRPr="00A02752">
        <w:t xml:space="preserve"> változó oldalszámúak. Az űrlapok és a dokumentációk, valamint </w:t>
      </w:r>
      <w:r w:rsidRPr="00A02752">
        <w:lastRenderedPageBreak/>
        <w:t>a megszemélyesít</w:t>
      </w:r>
      <w:r>
        <w:t>és nélkül</w:t>
      </w:r>
      <w:r w:rsidRPr="00A02752">
        <w:t xml:space="preserve"> nyomtatandó állományok PDF-formátumban történő </w:t>
      </w:r>
      <w:r>
        <w:t xml:space="preserve">biztonságos </w:t>
      </w:r>
      <w:r w:rsidRPr="00A02752">
        <w:t>átadása</w:t>
      </w:r>
      <w:r>
        <w:t xml:space="preserve"> és átvétele</w:t>
      </w:r>
      <w:r w:rsidR="004A5C8F">
        <w:t xml:space="preserve"> </w:t>
      </w:r>
      <w:r>
        <w:t xml:space="preserve">az Ajánlatkérő ún. KARÁT adatforgalmi rendszerén keresztül történik. A belépéshez szükséges az Ajánlattevő regisztrációja, melyet az Ajánlatkérő honlapján a KARÁT – Adatállományok átadása menüpontban tehet meg. Az adatforgalmi eseményekről az alkalmazás a regisztrációnál megadott e-mailre értesítést küld. </w:t>
      </w:r>
    </w:p>
    <w:p w14:paraId="7CFFD8D1" w14:textId="77777777" w:rsidR="008B7BD7" w:rsidRPr="00A02752" w:rsidRDefault="008B7BD7" w:rsidP="008B7BD7">
      <w:pPr>
        <w:spacing w:line="360" w:lineRule="auto"/>
        <w:ind w:left="690"/>
        <w:jc w:val="both"/>
        <w:rPr>
          <w:b/>
        </w:rPr>
      </w:pPr>
      <w:r w:rsidRPr="00A02752">
        <w:t xml:space="preserve">A sokszorosítás megkezdése előtt </w:t>
      </w:r>
      <w:r>
        <w:t>A</w:t>
      </w:r>
      <w:r w:rsidRPr="00A02752">
        <w:t xml:space="preserve">jánlatkérő </w:t>
      </w:r>
      <w:proofErr w:type="spellStart"/>
      <w:r w:rsidRPr="00A02752">
        <w:t>krúdát</w:t>
      </w:r>
      <w:proofErr w:type="spellEnd"/>
      <w:r w:rsidRPr="00A02752">
        <w:t xml:space="preserve"> kér</w:t>
      </w:r>
      <w:r>
        <w:t xml:space="preserve"> az állomány átadását követő munkanapon. A </w:t>
      </w:r>
      <w:r w:rsidRPr="00A02752">
        <w:t xml:space="preserve">sokszorosítást csak a </w:t>
      </w:r>
      <w:proofErr w:type="spellStart"/>
      <w:r w:rsidRPr="00A02752">
        <w:t>krúda</w:t>
      </w:r>
      <w:proofErr w:type="spellEnd"/>
      <w:r w:rsidRPr="00A02752">
        <w:t xml:space="preserve"> </w:t>
      </w:r>
      <w:r>
        <w:t xml:space="preserve">írásban (e-mailen) történő </w:t>
      </w:r>
      <w:r w:rsidRPr="00A02752">
        <w:t xml:space="preserve">jóváhagyását követően lehet megkezdeni.   </w:t>
      </w:r>
    </w:p>
    <w:p w14:paraId="7E2DCA33" w14:textId="77777777" w:rsidR="008B7BD7" w:rsidRPr="00A02752" w:rsidRDefault="008B7BD7" w:rsidP="008B7BD7">
      <w:pPr>
        <w:spacing w:line="360" w:lineRule="auto"/>
        <w:ind w:left="720" w:right="74"/>
        <w:jc w:val="both"/>
      </w:pPr>
      <w:r w:rsidRPr="00A02752">
        <w:t>Szükséges a folyamatos információszolgáltatás</w:t>
      </w:r>
      <w:r>
        <w:t xml:space="preserve"> (e-mailen, telefonon)</w:t>
      </w:r>
      <w:r w:rsidRPr="00A02752">
        <w:t xml:space="preserve"> a</w:t>
      </w:r>
      <w:r>
        <w:t xml:space="preserve"> nyertes</w:t>
      </w:r>
      <w:r w:rsidR="004A5C8F">
        <w:t xml:space="preserve"> </w:t>
      </w:r>
      <w:r>
        <w:t>A</w:t>
      </w:r>
      <w:r w:rsidRPr="00A02752">
        <w:t xml:space="preserve">jánlattevő részéről, különös tekintettel a felmerülő problémákra, hiányosságokra az </w:t>
      </w:r>
      <w:r>
        <w:t>A</w:t>
      </w:r>
      <w:r w:rsidRPr="00A02752">
        <w:t>jánlatkérő részéről kapcsolattartásra kijelölt felelős személy számára.</w:t>
      </w:r>
    </w:p>
    <w:p w14:paraId="3DB30588" w14:textId="77777777" w:rsidR="008B7BD7" w:rsidRDefault="008B7BD7" w:rsidP="008B7BD7">
      <w:pPr>
        <w:spacing w:after="240" w:line="360" w:lineRule="auto"/>
        <w:ind w:left="720" w:right="74"/>
        <w:jc w:val="both"/>
      </w:pPr>
      <w:r w:rsidRPr="00A02752">
        <w:t>A nyilvántartásokat folyamatosan vezetni kell</w:t>
      </w:r>
      <w:r>
        <w:t>,</w:t>
      </w:r>
      <w:r w:rsidRPr="00875039">
        <w:t xml:space="preserve"> melyek tartalmazzák </w:t>
      </w:r>
      <w:r w:rsidRPr="00DE0B6B">
        <w:t xml:space="preserve">a feladat megnevezését, azonosítóját, </w:t>
      </w:r>
      <w:r>
        <w:t xml:space="preserve">az </w:t>
      </w:r>
      <w:r w:rsidRPr="00DE0B6B">
        <w:t>állomány átv</w:t>
      </w:r>
      <w:bookmarkStart w:id="53" w:name="_GoBack"/>
      <w:bookmarkEnd w:id="53"/>
      <w:r w:rsidRPr="00DE0B6B">
        <w:t xml:space="preserve">ételének idejét, </w:t>
      </w:r>
      <w:r>
        <w:t xml:space="preserve">a </w:t>
      </w:r>
      <w:proofErr w:type="spellStart"/>
      <w:r w:rsidRPr="00DE0B6B">
        <w:t>krúda</w:t>
      </w:r>
      <w:proofErr w:type="spellEnd"/>
      <w:r w:rsidRPr="00DE0B6B">
        <w:t xml:space="preserve"> elfogadásának időpontját, </w:t>
      </w:r>
      <w:r>
        <w:t xml:space="preserve">a </w:t>
      </w:r>
      <w:r w:rsidRPr="00DE0B6B">
        <w:t>megrendelt példányszámot,</w:t>
      </w:r>
      <w:r>
        <w:t xml:space="preserve"> a </w:t>
      </w:r>
      <w:r w:rsidRPr="00DE0B6B">
        <w:t xml:space="preserve">nyomatszámot, a kinyomtatott nyomatok számát A4-es oldalra számítva, az expediálás határidejét és az expediálás elvégzésének időpontját, továbbá az expediálásra vonatkozóan a csomagok </w:t>
      </w:r>
      <w:r>
        <w:t>darab</w:t>
      </w:r>
      <w:r w:rsidRPr="00DE0B6B">
        <w:t xml:space="preserve">számát, a borítékok súlykategóriánkénti </w:t>
      </w:r>
      <w:r>
        <w:t>darab</w:t>
      </w:r>
      <w:r w:rsidRPr="00DE0B6B">
        <w:t xml:space="preserve">számát, </w:t>
      </w:r>
      <w:r>
        <w:t xml:space="preserve">a </w:t>
      </w:r>
      <w:r w:rsidRPr="00DE0B6B">
        <w:t>feladás időpontját</w:t>
      </w:r>
      <w:r>
        <w:t>.</w:t>
      </w:r>
    </w:p>
    <w:p w14:paraId="17E807C1" w14:textId="77777777" w:rsidR="008B7BD7" w:rsidRPr="00A02752" w:rsidRDefault="008B7BD7" w:rsidP="008B7BD7">
      <w:pPr>
        <w:spacing w:before="240" w:after="240" w:line="360" w:lineRule="auto"/>
        <w:ind w:left="709" w:right="74"/>
        <w:jc w:val="both"/>
        <w:rPr>
          <w:b/>
        </w:rPr>
      </w:pPr>
      <w:r>
        <w:rPr>
          <w:b/>
        </w:rPr>
        <w:t>2</w:t>
      </w:r>
      <w:r w:rsidRPr="00A02752">
        <w:rPr>
          <w:b/>
        </w:rPr>
        <w:t>.1.2 Kiadványok fekete-fehér nyomatainak előállítása</w:t>
      </w:r>
    </w:p>
    <w:p w14:paraId="3B7E2652" w14:textId="77777777" w:rsidR="008B7BD7" w:rsidRPr="00A02752" w:rsidRDefault="008B7BD7" w:rsidP="008B7BD7">
      <w:pPr>
        <w:spacing w:line="360" w:lineRule="auto"/>
        <w:ind w:left="708"/>
        <w:jc w:val="both"/>
      </w:pPr>
      <w:r w:rsidRPr="00A02752">
        <w:t>A feladat a kiadványok</w:t>
      </w:r>
      <w:r w:rsidR="004A5C8F">
        <w:t xml:space="preserve"> </w:t>
      </w:r>
      <w:r w:rsidRPr="00A02752">
        <w:t xml:space="preserve">változó, többségében kis oldal- és példányszámban történő nyomtatását, sokszorosítását és kötészetét foglalja magában. </w:t>
      </w:r>
    </w:p>
    <w:p w14:paraId="7190DBE5" w14:textId="77777777" w:rsidR="008B7BD7" w:rsidRPr="00A02752" w:rsidRDefault="008B7BD7" w:rsidP="008B7BD7">
      <w:pPr>
        <w:jc w:val="both"/>
        <w:rPr>
          <w:b/>
        </w:rPr>
      </w:pPr>
    </w:p>
    <w:p w14:paraId="5D50E4AA" w14:textId="77777777" w:rsidR="008B7BD7" w:rsidRDefault="008B7BD7" w:rsidP="008B7BD7">
      <w:pPr>
        <w:spacing w:line="360" w:lineRule="auto"/>
        <w:ind w:left="717"/>
        <w:jc w:val="both"/>
      </w:pPr>
      <w:r w:rsidRPr="00A02752">
        <w:t xml:space="preserve">Az állományok átadását megelőzően </w:t>
      </w:r>
      <w:r>
        <w:t>A</w:t>
      </w:r>
      <w:r w:rsidRPr="00A02752">
        <w:t xml:space="preserve">jánlatkérő </w:t>
      </w:r>
      <w:r>
        <w:t xml:space="preserve">írásban </w:t>
      </w:r>
      <w:r w:rsidRPr="00A02752">
        <w:t xml:space="preserve">egyeztet az </w:t>
      </w:r>
      <w:r>
        <w:t>A</w:t>
      </w:r>
      <w:r w:rsidRPr="00A02752">
        <w:t xml:space="preserve">jánlattevő </w:t>
      </w:r>
      <w:r>
        <w:t>által megjelölt kapcsolattartóval</w:t>
      </w:r>
      <w:r w:rsidRPr="00A02752">
        <w:t xml:space="preserve"> a nyomtatás </w:t>
      </w:r>
      <w:r>
        <w:t>paramétereiről (terjedelem, példányszám, az átadandó állomány formátuma, expediálási határidő stb.) és azok teljesítése érdekében követendő eljárásról</w:t>
      </w:r>
      <w:r w:rsidRPr="00A02752">
        <w:t xml:space="preserve">, illetve </w:t>
      </w:r>
      <w:r>
        <w:t>a szállítás helyéről.</w:t>
      </w:r>
    </w:p>
    <w:p w14:paraId="03612CFF" w14:textId="77777777" w:rsidR="008B7BD7" w:rsidRPr="00A02752" w:rsidRDefault="008B7BD7" w:rsidP="008B7BD7">
      <w:pPr>
        <w:spacing w:line="360" w:lineRule="auto"/>
        <w:ind w:left="717"/>
        <w:jc w:val="both"/>
      </w:pPr>
    </w:p>
    <w:p w14:paraId="4207E0F1" w14:textId="77777777" w:rsidR="008B7BD7" w:rsidRPr="00A02752" w:rsidRDefault="008B7BD7" w:rsidP="008B7BD7">
      <w:pPr>
        <w:spacing w:line="360" w:lineRule="auto"/>
        <w:ind w:left="708"/>
        <w:jc w:val="both"/>
      </w:pPr>
      <w:r w:rsidRPr="00A02752">
        <w:lastRenderedPageBreak/>
        <w:t xml:space="preserve">A kiadvány kéziratok (pl. </w:t>
      </w:r>
      <w:proofErr w:type="spellStart"/>
      <w:r w:rsidRPr="00A02752">
        <w:t>belívek</w:t>
      </w:r>
      <w:proofErr w:type="spellEnd"/>
      <w:r w:rsidRPr="00A02752">
        <w:t>, borítók) nyomtatásra történő átadásának kétféle módja van:</w:t>
      </w:r>
    </w:p>
    <w:p w14:paraId="434D6121" w14:textId="77777777" w:rsidR="008B7BD7" w:rsidRPr="00A02752" w:rsidRDefault="008B7BD7" w:rsidP="00466049">
      <w:pPr>
        <w:numPr>
          <w:ilvl w:val="0"/>
          <w:numId w:val="11"/>
        </w:numPr>
        <w:spacing w:after="0" w:line="360" w:lineRule="auto"/>
        <w:jc w:val="both"/>
      </w:pPr>
      <w:r w:rsidRPr="00A02752">
        <w:t>kisebb állományok esetében PDF-formátumban e-mailen,</w:t>
      </w:r>
    </w:p>
    <w:p w14:paraId="0A941831" w14:textId="77777777" w:rsidR="008B7BD7" w:rsidRDefault="008B7BD7" w:rsidP="00466049">
      <w:pPr>
        <w:numPr>
          <w:ilvl w:val="0"/>
          <w:numId w:val="11"/>
        </w:numPr>
        <w:spacing w:after="0" w:line="360" w:lineRule="auto"/>
        <w:jc w:val="both"/>
      </w:pPr>
      <w:r w:rsidRPr="00A02752">
        <w:t>nagyobb állományok esetében PDF/PS formátumban</w:t>
      </w:r>
      <w:r>
        <w:t xml:space="preserve"> a 2.1.1. pontban megjelölt KARÁT adatforgalmi rendszeren keresztül.</w:t>
      </w:r>
    </w:p>
    <w:p w14:paraId="6E70C42C" w14:textId="77777777" w:rsidR="008B7BD7" w:rsidRPr="00A02752" w:rsidRDefault="008B7BD7" w:rsidP="008B7BD7">
      <w:pPr>
        <w:spacing w:line="360" w:lineRule="auto"/>
        <w:ind w:left="717"/>
        <w:jc w:val="both"/>
      </w:pPr>
      <w:r>
        <w:t>A</w:t>
      </w:r>
      <w:r w:rsidRPr="00A02752">
        <w:t xml:space="preserve">z egyes munkafolyamatok elvégzésének pontos </w:t>
      </w:r>
      <w:r>
        <w:t>dátumát</w:t>
      </w:r>
      <w:r w:rsidRPr="00A02752">
        <w:t xml:space="preserve"> a Nyomdai és expediálási megrendelés tartalmazza</w:t>
      </w:r>
      <w:r>
        <w:t>.</w:t>
      </w:r>
    </w:p>
    <w:p w14:paraId="7722CAE9" w14:textId="77777777" w:rsidR="008B7BD7" w:rsidRPr="00A02752" w:rsidRDefault="008B7BD7" w:rsidP="008B7BD7">
      <w:pPr>
        <w:spacing w:line="360" w:lineRule="auto"/>
        <w:ind w:left="720"/>
        <w:jc w:val="both"/>
      </w:pPr>
      <w:r w:rsidRPr="00A02752">
        <w:t xml:space="preserve">A nyomtatást csak az </w:t>
      </w:r>
      <w:r>
        <w:t>A</w:t>
      </w:r>
      <w:r w:rsidRPr="00A02752">
        <w:t xml:space="preserve">jánlatkérő </w:t>
      </w:r>
      <w:r>
        <w:t>kapcsolattartója</w:t>
      </w:r>
      <w:r w:rsidRPr="00A02752">
        <w:t xml:space="preserve"> által átadott írásbeli megrendelés átvételét követően kezdheti meg </w:t>
      </w:r>
      <w:r>
        <w:t>A</w:t>
      </w:r>
      <w:r w:rsidRPr="00A02752">
        <w:t>jánlattevő, mely tartalmazza a főbb nyomtatási paramétereken túl a kötészeti és az expediálási igényeket is.</w:t>
      </w:r>
    </w:p>
    <w:p w14:paraId="0CCF4176" w14:textId="77777777" w:rsidR="008B7BD7" w:rsidRDefault="008B7BD7" w:rsidP="008B7BD7">
      <w:pPr>
        <w:spacing w:line="360" w:lineRule="auto"/>
        <w:ind w:left="690"/>
        <w:jc w:val="both"/>
      </w:pPr>
      <w:r w:rsidRPr="00A02752">
        <w:t xml:space="preserve">A sokszorosítás megkezdése előtt </w:t>
      </w:r>
      <w:r>
        <w:t>A</w:t>
      </w:r>
      <w:r w:rsidRPr="00A02752">
        <w:t xml:space="preserve">jánlatkérő </w:t>
      </w:r>
      <w:proofErr w:type="spellStart"/>
      <w:r w:rsidRPr="00A02752">
        <w:t>krúdát</w:t>
      </w:r>
      <w:proofErr w:type="spellEnd"/>
      <w:r w:rsidRPr="00A02752">
        <w:t xml:space="preserve"> kér</w:t>
      </w:r>
      <w:r>
        <w:t xml:space="preserve"> az állomány átadását követő munkanapon. </w:t>
      </w:r>
    </w:p>
    <w:p w14:paraId="060F063D" w14:textId="77777777" w:rsidR="008B7BD7" w:rsidRPr="00257C76" w:rsidRDefault="008B7BD7" w:rsidP="008B7BD7">
      <w:pPr>
        <w:spacing w:line="360" w:lineRule="auto"/>
        <w:ind w:left="720"/>
        <w:jc w:val="both"/>
      </w:pPr>
      <w:r w:rsidRPr="00A02752">
        <w:t xml:space="preserve">A sokszorosítást csak a </w:t>
      </w:r>
      <w:proofErr w:type="spellStart"/>
      <w:r w:rsidRPr="00A02752">
        <w:t>krúda</w:t>
      </w:r>
      <w:proofErr w:type="spellEnd"/>
      <w:r>
        <w:t xml:space="preserve"> írásban (e-mailen) történő</w:t>
      </w:r>
      <w:r w:rsidRPr="00A02752">
        <w:t xml:space="preserve"> jóváhagyását követően lehet megkezdeni.</w:t>
      </w:r>
    </w:p>
    <w:p w14:paraId="096F18BF" w14:textId="77777777" w:rsidR="008B7BD7" w:rsidRPr="00A02752" w:rsidRDefault="008B7BD7" w:rsidP="008B7BD7">
      <w:pPr>
        <w:spacing w:line="360" w:lineRule="auto"/>
        <w:ind w:left="720" w:right="74"/>
        <w:jc w:val="both"/>
      </w:pPr>
      <w:r>
        <w:rPr>
          <w:b/>
          <w:i/>
        </w:rPr>
        <w:t>A fekete-fehér kiadványok</w:t>
      </w:r>
      <w:r w:rsidRPr="00A02752">
        <w:rPr>
          <w:b/>
          <w:i/>
        </w:rPr>
        <w:t xml:space="preserve"> nyomatszám</w:t>
      </w:r>
      <w:r>
        <w:rPr>
          <w:b/>
          <w:i/>
        </w:rPr>
        <w:t>a a</w:t>
      </w:r>
      <w:r w:rsidRPr="0048786C">
        <w:rPr>
          <w:b/>
          <w:i/>
        </w:rPr>
        <w:t>2019. január 1.–2019. december 31</w:t>
      </w:r>
      <w:r w:rsidRPr="00FD44C9">
        <w:rPr>
          <w:b/>
          <w:i/>
        </w:rPr>
        <w:t>-ig</w:t>
      </w:r>
      <w:r w:rsidRPr="00A02752">
        <w:rPr>
          <w:b/>
          <w:i/>
        </w:rPr>
        <w:t>terjedő időszak</w:t>
      </w:r>
      <w:r>
        <w:rPr>
          <w:b/>
          <w:i/>
        </w:rPr>
        <w:t>ban</w:t>
      </w:r>
      <w:r w:rsidRPr="00A02752">
        <w:rPr>
          <w:b/>
          <w:i/>
        </w:rPr>
        <w:t>:</w:t>
      </w:r>
    </w:p>
    <w:p w14:paraId="06150EEA" w14:textId="6D735C20" w:rsidR="008B7BD7" w:rsidRPr="00435525" w:rsidRDefault="008B7BD7" w:rsidP="008B7BD7">
      <w:pPr>
        <w:tabs>
          <w:tab w:val="left" w:pos="0"/>
        </w:tabs>
        <w:spacing w:line="360" w:lineRule="auto"/>
        <w:ind w:left="708" w:right="74"/>
        <w:rPr>
          <w:color w:val="000000" w:themeColor="text1"/>
        </w:rPr>
      </w:pPr>
      <w:r w:rsidRPr="00435525">
        <w:rPr>
          <w:b/>
          <w:i/>
          <w:color w:val="000000" w:themeColor="text1"/>
        </w:rPr>
        <w:tab/>
      </w:r>
      <w:r w:rsidRPr="00435525">
        <w:rPr>
          <w:b/>
          <w:i/>
          <w:color w:val="000000" w:themeColor="text1"/>
        </w:rPr>
        <w:tab/>
      </w:r>
      <w:r w:rsidRPr="00435525">
        <w:rPr>
          <w:b/>
          <w:i/>
          <w:color w:val="000000" w:themeColor="text1"/>
        </w:rPr>
        <w:tab/>
      </w:r>
      <w:r w:rsidRPr="00435525">
        <w:rPr>
          <w:b/>
          <w:i/>
          <w:color w:val="000000" w:themeColor="text1"/>
        </w:rPr>
        <w:tab/>
      </w:r>
      <w:r w:rsidR="00CC56D7">
        <w:rPr>
          <w:color w:val="000000" w:themeColor="text1"/>
        </w:rPr>
        <w:t>1 585 967</w:t>
      </w:r>
      <w:r w:rsidRPr="00435525">
        <w:rPr>
          <w:color w:val="000000" w:themeColor="text1"/>
        </w:rPr>
        <w:t xml:space="preserve"> A/4-es oldal</w:t>
      </w:r>
    </w:p>
    <w:p w14:paraId="70E9CAF9" w14:textId="77777777" w:rsidR="008B7BD7" w:rsidRPr="00257C76" w:rsidRDefault="008B7BD7" w:rsidP="008B7BD7">
      <w:pPr>
        <w:tabs>
          <w:tab w:val="left" w:pos="0"/>
        </w:tabs>
        <w:spacing w:line="360" w:lineRule="auto"/>
        <w:ind w:left="708" w:right="74"/>
      </w:pPr>
      <w:r w:rsidRPr="00257C76">
        <w:t>A kiadványok 201</w:t>
      </w:r>
      <w:r>
        <w:t>9</w:t>
      </w:r>
      <w:r w:rsidRPr="00257C76">
        <w:t xml:space="preserve">. évi tájékoztatási tervét </w:t>
      </w:r>
      <w:r>
        <w:t xml:space="preserve">annak jóváhagyását követően </w:t>
      </w:r>
      <w:r w:rsidRPr="00257C76">
        <w:t xml:space="preserve">Ajánlatkérő a </w:t>
      </w:r>
      <w:r>
        <w:t xml:space="preserve">nyertes </w:t>
      </w:r>
      <w:r w:rsidRPr="00257C76">
        <w:t>Ajánlattevő rendelkezésére bocsátja</w:t>
      </w:r>
      <w:r>
        <w:t xml:space="preserve">, </w:t>
      </w:r>
    </w:p>
    <w:p w14:paraId="541C937D" w14:textId="77777777" w:rsidR="008B7BD7" w:rsidRDefault="008B7BD7" w:rsidP="008B7BD7">
      <w:pPr>
        <w:spacing w:line="360" w:lineRule="auto"/>
        <w:ind w:left="720" w:right="74"/>
        <w:jc w:val="both"/>
        <w:rPr>
          <w:b/>
        </w:rPr>
      </w:pPr>
      <w:r>
        <w:rPr>
          <w:b/>
        </w:rPr>
        <w:t>Ajánlatkérő</w:t>
      </w:r>
      <w:r w:rsidRPr="00C33446">
        <w:rPr>
          <w:b/>
        </w:rPr>
        <w:t xml:space="preserve"> több nyomtatott kiadványát elektronikus könyvespolcról elérhető internetes melléklettel jelenteti meg. Ez azt jelenti, hogy a nyomtatott könyvek minden egyes példányába külön azonosítókód kerül. Ezeket a kódokat Ajánlatkérő előkészíti a kiadványok impresszum oldalára, melyeket a címoldallal együtt PDF-állományban ad át</w:t>
      </w:r>
      <w:r w:rsidRPr="008B58B8">
        <w:rPr>
          <w:b/>
        </w:rPr>
        <w:t xml:space="preserve"> Ajánlattevőnek</w:t>
      </w:r>
      <w:r w:rsidRPr="002A580D">
        <w:rPr>
          <w:b/>
        </w:rPr>
        <w:t>.</w:t>
      </w:r>
      <w:r w:rsidR="004A5C8F">
        <w:rPr>
          <w:b/>
        </w:rPr>
        <w:t xml:space="preserve"> </w:t>
      </w:r>
      <w:r w:rsidRPr="00435525">
        <w:rPr>
          <w:b/>
          <w:color w:val="000000" w:themeColor="text1"/>
        </w:rPr>
        <w:t xml:space="preserve">A fekete-fehér kiadványok esetében a megszemélyesített nyomatok aránya /A/4-es oldalra kb. </w:t>
      </w:r>
      <w:r>
        <w:rPr>
          <w:b/>
          <w:color w:val="000000" w:themeColor="text1"/>
        </w:rPr>
        <w:t>3</w:t>
      </w:r>
      <w:r w:rsidRPr="00435525">
        <w:rPr>
          <w:b/>
          <w:color w:val="000000" w:themeColor="text1"/>
        </w:rPr>
        <w:t>%.</w:t>
      </w:r>
    </w:p>
    <w:p w14:paraId="675304F0" w14:textId="77777777" w:rsidR="008B7BD7" w:rsidRPr="00A02752" w:rsidRDefault="008B7BD7" w:rsidP="008B7BD7">
      <w:pPr>
        <w:tabs>
          <w:tab w:val="left" w:pos="426"/>
          <w:tab w:val="left" w:pos="3780"/>
        </w:tabs>
        <w:spacing w:before="240" w:after="240" w:line="360" w:lineRule="auto"/>
        <w:ind w:right="74"/>
        <w:jc w:val="both"/>
        <w:rPr>
          <w:b/>
        </w:rPr>
      </w:pPr>
      <w:r w:rsidRPr="00A02752">
        <w:rPr>
          <w:b/>
        </w:rPr>
        <w:tab/>
      </w:r>
      <w:r>
        <w:rPr>
          <w:b/>
        </w:rPr>
        <w:t>2</w:t>
      </w:r>
      <w:r w:rsidRPr="00A02752">
        <w:rPr>
          <w:b/>
        </w:rPr>
        <w:t>.2 Színes nyomatok előállítása</w:t>
      </w:r>
    </w:p>
    <w:p w14:paraId="76F165EB" w14:textId="77777777" w:rsidR="008B7BD7" w:rsidRPr="00A02752" w:rsidRDefault="008B7BD7" w:rsidP="008B7BD7">
      <w:pPr>
        <w:spacing w:after="240" w:line="360" w:lineRule="auto"/>
        <w:ind w:left="720" w:right="74"/>
        <w:jc w:val="both"/>
      </w:pPr>
      <w:r w:rsidRPr="00C33446">
        <w:rPr>
          <w:b/>
        </w:rPr>
        <w:t>2.2.1.</w:t>
      </w:r>
      <w:r w:rsidRPr="00BA19AF">
        <w:rPr>
          <w:b/>
          <w:i/>
        </w:rPr>
        <w:t xml:space="preserve"> A színes</w:t>
      </w:r>
      <w:r>
        <w:rPr>
          <w:b/>
          <w:i/>
        </w:rPr>
        <w:t xml:space="preserve"> kérdőívek és mellékleteinek n</w:t>
      </w:r>
      <w:r w:rsidRPr="00A02752">
        <w:rPr>
          <w:b/>
          <w:i/>
        </w:rPr>
        <w:t>yomatszám</w:t>
      </w:r>
      <w:r>
        <w:rPr>
          <w:b/>
          <w:i/>
        </w:rPr>
        <w:t>a</w:t>
      </w:r>
      <w:r w:rsidR="004A5C8F">
        <w:rPr>
          <w:b/>
          <w:i/>
        </w:rPr>
        <w:t xml:space="preserve"> </w:t>
      </w:r>
      <w:r>
        <w:rPr>
          <w:b/>
          <w:i/>
        </w:rPr>
        <w:t xml:space="preserve">a </w:t>
      </w:r>
      <w:r w:rsidRPr="0048786C">
        <w:rPr>
          <w:b/>
          <w:i/>
        </w:rPr>
        <w:t>2019. január 1.–2019. december 31</w:t>
      </w:r>
      <w:r w:rsidRPr="00FD44C9">
        <w:rPr>
          <w:b/>
          <w:i/>
        </w:rPr>
        <w:t>-ig</w:t>
      </w:r>
      <w:r w:rsidRPr="00A02752">
        <w:rPr>
          <w:b/>
          <w:i/>
        </w:rPr>
        <w:t xml:space="preserve"> terjedő időszak</w:t>
      </w:r>
      <w:r>
        <w:rPr>
          <w:b/>
          <w:i/>
        </w:rPr>
        <w:t>ban összesen</w:t>
      </w:r>
      <w:r w:rsidRPr="00A02752">
        <w:rPr>
          <w:b/>
          <w:i/>
        </w:rPr>
        <w:t>:</w:t>
      </w:r>
    </w:p>
    <w:p w14:paraId="25DFD671" w14:textId="7DA23666" w:rsidR="008B7BD7" w:rsidRPr="00435525" w:rsidRDefault="008B7BD7" w:rsidP="008B7BD7">
      <w:pPr>
        <w:spacing w:line="360" w:lineRule="auto"/>
        <w:ind w:left="1596" w:right="74" w:firstLine="924"/>
        <w:rPr>
          <w:color w:val="000000" w:themeColor="text1"/>
        </w:rPr>
      </w:pPr>
      <w:r w:rsidRPr="00435525">
        <w:rPr>
          <w:color w:val="000000" w:themeColor="text1"/>
        </w:rPr>
        <w:lastRenderedPageBreak/>
        <w:tab/>
      </w:r>
      <w:r w:rsidRPr="00435525">
        <w:rPr>
          <w:color w:val="000000" w:themeColor="text1"/>
        </w:rPr>
        <w:tab/>
      </w:r>
      <w:r w:rsidR="00CC56D7">
        <w:rPr>
          <w:color w:val="000000" w:themeColor="text1"/>
        </w:rPr>
        <w:t>816 665</w:t>
      </w:r>
      <w:r w:rsidRPr="00435525">
        <w:rPr>
          <w:color w:val="000000" w:themeColor="text1"/>
        </w:rPr>
        <w:t xml:space="preserve"> A/4-es oldal </w:t>
      </w:r>
    </w:p>
    <w:tbl>
      <w:tblPr>
        <w:tblStyle w:val="Rcsostblzat"/>
        <w:tblW w:w="0" w:type="auto"/>
        <w:tblInd w:w="720" w:type="dxa"/>
        <w:tblLook w:val="04A0" w:firstRow="1" w:lastRow="0" w:firstColumn="1" w:lastColumn="0" w:noHBand="0" w:noVBand="1"/>
      </w:tblPr>
      <w:tblGrid>
        <w:gridCol w:w="2722"/>
        <w:gridCol w:w="2802"/>
        <w:gridCol w:w="2817"/>
      </w:tblGrid>
      <w:tr w:rsidR="008B7BD7" w:rsidRPr="00226A94" w14:paraId="05D50C9F" w14:textId="77777777" w:rsidTr="0066417A">
        <w:tc>
          <w:tcPr>
            <w:tcW w:w="2723" w:type="dxa"/>
          </w:tcPr>
          <w:p w14:paraId="17328073" w14:textId="77777777" w:rsidR="008B7BD7" w:rsidRPr="00226A94" w:rsidRDefault="008B7BD7" w:rsidP="0066417A">
            <w:pPr>
              <w:spacing w:line="360" w:lineRule="auto"/>
              <w:rPr>
                <w:b/>
              </w:rPr>
            </w:pPr>
            <w:r w:rsidRPr="00226A94">
              <w:rPr>
                <w:b/>
              </w:rPr>
              <w:t>Év</w:t>
            </w:r>
          </w:p>
        </w:tc>
        <w:tc>
          <w:tcPr>
            <w:tcW w:w="2802" w:type="dxa"/>
          </w:tcPr>
          <w:p w14:paraId="077675A0" w14:textId="77777777" w:rsidR="008B7BD7" w:rsidRPr="00226A94" w:rsidRDefault="008B7BD7" w:rsidP="0066417A">
            <w:pPr>
              <w:spacing w:line="360" w:lineRule="auto"/>
              <w:rPr>
                <w:b/>
              </w:rPr>
            </w:pPr>
            <w:r w:rsidRPr="00226A94">
              <w:rPr>
                <w:b/>
              </w:rPr>
              <w:t>Hónap</w:t>
            </w:r>
          </w:p>
        </w:tc>
        <w:tc>
          <w:tcPr>
            <w:tcW w:w="2817" w:type="dxa"/>
          </w:tcPr>
          <w:p w14:paraId="668B374A" w14:textId="77777777" w:rsidR="008B7BD7" w:rsidRPr="00435525" w:rsidRDefault="008B7BD7" w:rsidP="0066417A">
            <w:pPr>
              <w:spacing w:line="360" w:lineRule="auto"/>
              <w:rPr>
                <w:b/>
                <w:color w:val="000000" w:themeColor="text1"/>
              </w:rPr>
            </w:pPr>
            <w:r w:rsidRPr="00435525">
              <w:rPr>
                <w:b/>
                <w:color w:val="000000" w:themeColor="text1"/>
              </w:rPr>
              <w:t>Legyártandó mennyiség (A/4-es oldal)</w:t>
            </w:r>
          </w:p>
        </w:tc>
      </w:tr>
      <w:tr w:rsidR="008B7BD7" w14:paraId="177182BA" w14:textId="77777777" w:rsidTr="0066417A">
        <w:tc>
          <w:tcPr>
            <w:tcW w:w="2723" w:type="dxa"/>
          </w:tcPr>
          <w:p w14:paraId="5951D11B" w14:textId="77777777" w:rsidR="008B7BD7" w:rsidRDefault="008B7BD7" w:rsidP="0066417A">
            <w:pPr>
              <w:spacing w:line="360" w:lineRule="auto"/>
              <w:jc w:val="both"/>
            </w:pPr>
            <w:r>
              <w:t>2019</w:t>
            </w:r>
          </w:p>
        </w:tc>
        <w:tc>
          <w:tcPr>
            <w:tcW w:w="2802" w:type="dxa"/>
          </w:tcPr>
          <w:p w14:paraId="32CFCC21" w14:textId="77777777" w:rsidR="008B7BD7" w:rsidRDefault="008B7BD7" w:rsidP="0066417A">
            <w:pPr>
              <w:spacing w:line="360" w:lineRule="auto"/>
              <w:jc w:val="both"/>
            </w:pPr>
            <w:r>
              <w:t>január</w:t>
            </w:r>
          </w:p>
        </w:tc>
        <w:tc>
          <w:tcPr>
            <w:tcW w:w="2817" w:type="dxa"/>
          </w:tcPr>
          <w:p w14:paraId="68D6E73A"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61762D04" w14:textId="77777777" w:rsidTr="0066417A">
        <w:tc>
          <w:tcPr>
            <w:tcW w:w="2723" w:type="dxa"/>
          </w:tcPr>
          <w:p w14:paraId="78B0C733" w14:textId="77777777" w:rsidR="008B7BD7" w:rsidRDefault="008B7BD7" w:rsidP="0066417A">
            <w:pPr>
              <w:spacing w:line="360" w:lineRule="auto"/>
              <w:jc w:val="both"/>
            </w:pPr>
          </w:p>
        </w:tc>
        <w:tc>
          <w:tcPr>
            <w:tcW w:w="2802" w:type="dxa"/>
          </w:tcPr>
          <w:p w14:paraId="30D6E11F" w14:textId="77777777" w:rsidR="008B7BD7" w:rsidRDefault="008B7BD7" w:rsidP="0066417A">
            <w:pPr>
              <w:spacing w:line="360" w:lineRule="auto"/>
              <w:jc w:val="both"/>
            </w:pPr>
            <w:r>
              <w:t>február</w:t>
            </w:r>
          </w:p>
        </w:tc>
        <w:tc>
          <w:tcPr>
            <w:tcW w:w="2817" w:type="dxa"/>
          </w:tcPr>
          <w:p w14:paraId="3E8723D3"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62F10363" w14:textId="77777777" w:rsidTr="0066417A">
        <w:tc>
          <w:tcPr>
            <w:tcW w:w="2723" w:type="dxa"/>
          </w:tcPr>
          <w:p w14:paraId="0DA9EAB7" w14:textId="77777777" w:rsidR="008B7BD7" w:rsidRDefault="008B7BD7" w:rsidP="0066417A">
            <w:pPr>
              <w:spacing w:line="360" w:lineRule="auto"/>
              <w:jc w:val="both"/>
            </w:pPr>
          </w:p>
        </w:tc>
        <w:tc>
          <w:tcPr>
            <w:tcW w:w="2802" w:type="dxa"/>
          </w:tcPr>
          <w:p w14:paraId="4A9E3669" w14:textId="77777777" w:rsidR="008B7BD7" w:rsidRDefault="008B7BD7" w:rsidP="0066417A">
            <w:pPr>
              <w:spacing w:line="360" w:lineRule="auto"/>
              <w:jc w:val="both"/>
            </w:pPr>
            <w:r>
              <w:t>március</w:t>
            </w:r>
          </w:p>
        </w:tc>
        <w:tc>
          <w:tcPr>
            <w:tcW w:w="2817" w:type="dxa"/>
          </w:tcPr>
          <w:p w14:paraId="329A425F" w14:textId="530DF425" w:rsidR="008B7BD7" w:rsidRPr="00435525" w:rsidRDefault="00CC56D7" w:rsidP="0066417A">
            <w:pPr>
              <w:spacing w:line="360" w:lineRule="auto"/>
              <w:jc w:val="right"/>
              <w:rPr>
                <w:color w:val="000000" w:themeColor="text1"/>
              </w:rPr>
            </w:pPr>
            <w:r>
              <w:rPr>
                <w:color w:val="000000" w:themeColor="text1"/>
              </w:rPr>
              <w:t>500</w:t>
            </w:r>
          </w:p>
        </w:tc>
      </w:tr>
      <w:tr w:rsidR="008B7BD7" w14:paraId="1245536B" w14:textId="77777777" w:rsidTr="0066417A">
        <w:tc>
          <w:tcPr>
            <w:tcW w:w="2723" w:type="dxa"/>
          </w:tcPr>
          <w:p w14:paraId="531BD4BD" w14:textId="77777777" w:rsidR="008B7BD7" w:rsidRDefault="008B7BD7" w:rsidP="0066417A">
            <w:pPr>
              <w:spacing w:line="360" w:lineRule="auto"/>
              <w:jc w:val="both"/>
            </w:pPr>
          </w:p>
        </w:tc>
        <w:tc>
          <w:tcPr>
            <w:tcW w:w="2802" w:type="dxa"/>
          </w:tcPr>
          <w:p w14:paraId="6DBD4673" w14:textId="77777777" w:rsidR="008B7BD7" w:rsidRDefault="008B7BD7" w:rsidP="0066417A">
            <w:pPr>
              <w:spacing w:line="360" w:lineRule="auto"/>
              <w:jc w:val="both"/>
            </w:pPr>
            <w:r>
              <w:t>április</w:t>
            </w:r>
          </w:p>
        </w:tc>
        <w:tc>
          <w:tcPr>
            <w:tcW w:w="2817" w:type="dxa"/>
          </w:tcPr>
          <w:p w14:paraId="1144AA48"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3295895F" w14:textId="77777777" w:rsidTr="0066417A">
        <w:tc>
          <w:tcPr>
            <w:tcW w:w="2723" w:type="dxa"/>
          </w:tcPr>
          <w:p w14:paraId="089DD963" w14:textId="77777777" w:rsidR="008B7BD7" w:rsidRDefault="008B7BD7" w:rsidP="0066417A">
            <w:pPr>
              <w:spacing w:line="360" w:lineRule="auto"/>
              <w:jc w:val="both"/>
            </w:pPr>
          </w:p>
        </w:tc>
        <w:tc>
          <w:tcPr>
            <w:tcW w:w="2802" w:type="dxa"/>
          </w:tcPr>
          <w:p w14:paraId="2AA95035" w14:textId="77777777" w:rsidR="008B7BD7" w:rsidRDefault="008B7BD7" w:rsidP="0066417A">
            <w:pPr>
              <w:spacing w:line="360" w:lineRule="auto"/>
              <w:jc w:val="both"/>
            </w:pPr>
            <w:r>
              <w:t>május</w:t>
            </w:r>
          </w:p>
        </w:tc>
        <w:tc>
          <w:tcPr>
            <w:tcW w:w="2817" w:type="dxa"/>
          </w:tcPr>
          <w:p w14:paraId="3C76BF4C"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366773EF" w14:textId="77777777" w:rsidTr="0066417A">
        <w:tc>
          <w:tcPr>
            <w:tcW w:w="2723" w:type="dxa"/>
          </w:tcPr>
          <w:p w14:paraId="2DC3D548" w14:textId="77777777" w:rsidR="008B7BD7" w:rsidRDefault="008B7BD7" w:rsidP="0066417A">
            <w:pPr>
              <w:spacing w:line="360" w:lineRule="auto"/>
              <w:jc w:val="both"/>
            </w:pPr>
          </w:p>
        </w:tc>
        <w:tc>
          <w:tcPr>
            <w:tcW w:w="2802" w:type="dxa"/>
          </w:tcPr>
          <w:p w14:paraId="4CDA07D8" w14:textId="77777777" w:rsidR="008B7BD7" w:rsidRDefault="008B7BD7" w:rsidP="0066417A">
            <w:pPr>
              <w:spacing w:line="360" w:lineRule="auto"/>
              <w:jc w:val="both"/>
            </w:pPr>
            <w:r>
              <w:t>június</w:t>
            </w:r>
          </w:p>
        </w:tc>
        <w:tc>
          <w:tcPr>
            <w:tcW w:w="2817" w:type="dxa"/>
          </w:tcPr>
          <w:p w14:paraId="636BB764" w14:textId="595C0A7A" w:rsidR="008B7BD7" w:rsidRPr="00435525" w:rsidRDefault="00CC56D7" w:rsidP="0066417A">
            <w:pPr>
              <w:spacing w:line="360" w:lineRule="auto"/>
              <w:jc w:val="right"/>
              <w:rPr>
                <w:color w:val="000000" w:themeColor="text1"/>
              </w:rPr>
            </w:pPr>
            <w:r>
              <w:rPr>
                <w:color w:val="000000" w:themeColor="text1"/>
              </w:rPr>
              <w:t>397 500</w:t>
            </w:r>
          </w:p>
        </w:tc>
      </w:tr>
      <w:tr w:rsidR="008B7BD7" w14:paraId="62BC3B04" w14:textId="77777777" w:rsidTr="0066417A">
        <w:tc>
          <w:tcPr>
            <w:tcW w:w="2723" w:type="dxa"/>
          </w:tcPr>
          <w:p w14:paraId="39D77449" w14:textId="77777777" w:rsidR="008B7BD7" w:rsidRDefault="008B7BD7" w:rsidP="0066417A">
            <w:pPr>
              <w:spacing w:line="360" w:lineRule="auto"/>
              <w:jc w:val="both"/>
            </w:pPr>
          </w:p>
        </w:tc>
        <w:tc>
          <w:tcPr>
            <w:tcW w:w="2802" w:type="dxa"/>
          </w:tcPr>
          <w:p w14:paraId="1994F3E8" w14:textId="77777777" w:rsidR="008B7BD7" w:rsidRDefault="008B7BD7" w:rsidP="0066417A">
            <w:pPr>
              <w:spacing w:line="360" w:lineRule="auto"/>
              <w:jc w:val="both"/>
            </w:pPr>
            <w:r>
              <w:t>július</w:t>
            </w:r>
          </w:p>
        </w:tc>
        <w:tc>
          <w:tcPr>
            <w:tcW w:w="2817" w:type="dxa"/>
          </w:tcPr>
          <w:p w14:paraId="025DC787"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2545972C" w14:textId="77777777" w:rsidTr="0066417A">
        <w:tc>
          <w:tcPr>
            <w:tcW w:w="2723" w:type="dxa"/>
          </w:tcPr>
          <w:p w14:paraId="6A30F267" w14:textId="77777777" w:rsidR="008B7BD7" w:rsidRDefault="008B7BD7" w:rsidP="0066417A">
            <w:pPr>
              <w:spacing w:line="360" w:lineRule="auto"/>
              <w:jc w:val="both"/>
            </w:pPr>
          </w:p>
        </w:tc>
        <w:tc>
          <w:tcPr>
            <w:tcW w:w="2802" w:type="dxa"/>
          </w:tcPr>
          <w:p w14:paraId="72D0441D" w14:textId="77777777" w:rsidR="008B7BD7" w:rsidRDefault="008B7BD7" w:rsidP="0066417A">
            <w:pPr>
              <w:spacing w:line="360" w:lineRule="auto"/>
              <w:jc w:val="both"/>
            </w:pPr>
            <w:r>
              <w:t>augusztus</w:t>
            </w:r>
          </w:p>
        </w:tc>
        <w:tc>
          <w:tcPr>
            <w:tcW w:w="2817" w:type="dxa"/>
          </w:tcPr>
          <w:p w14:paraId="3AD1FF8D" w14:textId="3B0ADEC2" w:rsidR="008B7BD7" w:rsidRPr="00435525" w:rsidRDefault="00CC56D7" w:rsidP="00CC56D7">
            <w:pPr>
              <w:spacing w:line="360" w:lineRule="auto"/>
              <w:jc w:val="right"/>
              <w:rPr>
                <w:color w:val="000000" w:themeColor="text1"/>
              </w:rPr>
            </w:pPr>
            <w:r w:rsidRPr="00435525">
              <w:rPr>
                <w:color w:val="000000" w:themeColor="text1"/>
              </w:rPr>
              <w:t>2</w:t>
            </w:r>
            <w:r>
              <w:rPr>
                <w:color w:val="000000" w:themeColor="text1"/>
              </w:rPr>
              <w:t>0</w:t>
            </w:r>
            <w:r w:rsidRPr="00435525">
              <w:rPr>
                <w:color w:val="000000" w:themeColor="text1"/>
              </w:rPr>
              <w:t xml:space="preserve"> </w:t>
            </w:r>
            <w:r w:rsidR="008B7BD7" w:rsidRPr="00435525">
              <w:rPr>
                <w:color w:val="000000" w:themeColor="text1"/>
              </w:rPr>
              <w:t>000</w:t>
            </w:r>
          </w:p>
        </w:tc>
      </w:tr>
      <w:tr w:rsidR="008B7BD7" w14:paraId="78F843AE" w14:textId="77777777" w:rsidTr="0066417A">
        <w:tc>
          <w:tcPr>
            <w:tcW w:w="2723" w:type="dxa"/>
          </w:tcPr>
          <w:p w14:paraId="79C52961" w14:textId="77777777" w:rsidR="008B7BD7" w:rsidRDefault="008B7BD7" w:rsidP="0066417A">
            <w:pPr>
              <w:spacing w:line="360" w:lineRule="auto"/>
              <w:jc w:val="both"/>
            </w:pPr>
          </w:p>
        </w:tc>
        <w:tc>
          <w:tcPr>
            <w:tcW w:w="2802" w:type="dxa"/>
          </w:tcPr>
          <w:p w14:paraId="1BD1697F" w14:textId="77777777" w:rsidR="008B7BD7" w:rsidRDefault="008B7BD7" w:rsidP="0066417A">
            <w:pPr>
              <w:spacing w:line="360" w:lineRule="auto"/>
              <w:jc w:val="both"/>
            </w:pPr>
            <w:r>
              <w:t>szeptember</w:t>
            </w:r>
          </w:p>
        </w:tc>
        <w:tc>
          <w:tcPr>
            <w:tcW w:w="2817" w:type="dxa"/>
          </w:tcPr>
          <w:p w14:paraId="4BC8FF55" w14:textId="2B109CA8" w:rsidR="008B7BD7" w:rsidRPr="00435525" w:rsidRDefault="00CC56D7" w:rsidP="0066417A">
            <w:pPr>
              <w:spacing w:line="360" w:lineRule="auto"/>
              <w:jc w:val="right"/>
              <w:rPr>
                <w:color w:val="000000" w:themeColor="text1"/>
              </w:rPr>
            </w:pPr>
            <w:r>
              <w:rPr>
                <w:color w:val="000000" w:themeColor="text1"/>
              </w:rPr>
              <w:t>600</w:t>
            </w:r>
          </w:p>
        </w:tc>
      </w:tr>
      <w:tr w:rsidR="008B7BD7" w14:paraId="750AC3E1" w14:textId="77777777" w:rsidTr="0066417A">
        <w:tc>
          <w:tcPr>
            <w:tcW w:w="2723" w:type="dxa"/>
          </w:tcPr>
          <w:p w14:paraId="67496850" w14:textId="77777777" w:rsidR="008B7BD7" w:rsidRDefault="008B7BD7" w:rsidP="0066417A">
            <w:pPr>
              <w:spacing w:line="360" w:lineRule="auto"/>
              <w:jc w:val="both"/>
            </w:pPr>
          </w:p>
        </w:tc>
        <w:tc>
          <w:tcPr>
            <w:tcW w:w="2802" w:type="dxa"/>
          </w:tcPr>
          <w:p w14:paraId="0633B9E1" w14:textId="77777777" w:rsidR="008B7BD7" w:rsidRDefault="008B7BD7" w:rsidP="0066417A">
            <w:pPr>
              <w:spacing w:line="360" w:lineRule="auto"/>
              <w:jc w:val="both"/>
            </w:pPr>
            <w:r>
              <w:t>október</w:t>
            </w:r>
          </w:p>
        </w:tc>
        <w:tc>
          <w:tcPr>
            <w:tcW w:w="2817" w:type="dxa"/>
          </w:tcPr>
          <w:p w14:paraId="096EA709"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6F2A7468" w14:textId="77777777" w:rsidTr="0066417A">
        <w:tc>
          <w:tcPr>
            <w:tcW w:w="2723" w:type="dxa"/>
          </w:tcPr>
          <w:p w14:paraId="3909971C" w14:textId="77777777" w:rsidR="008B7BD7" w:rsidRDefault="008B7BD7" w:rsidP="0066417A">
            <w:pPr>
              <w:spacing w:line="360" w:lineRule="auto"/>
              <w:jc w:val="both"/>
            </w:pPr>
          </w:p>
        </w:tc>
        <w:tc>
          <w:tcPr>
            <w:tcW w:w="2802" w:type="dxa"/>
          </w:tcPr>
          <w:p w14:paraId="3FF6D720" w14:textId="77777777" w:rsidR="008B7BD7" w:rsidRDefault="008B7BD7" w:rsidP="0066417A">
            <w:pPr>
              <w:spacing w:line="360" w:lineRule="auto"/>
              <w:jc w:val="both"/>
            </w:pPr>
            <w:r>
              <w:t>november</w:t>
            </w:r>
          </w:p>
        </w:tc>
        <w:tc>
          <w:tcPr>
            <w:tcW w:w="2817" w:type="dxa"/>
          </w:tcPr>
          <w:p w14:paraId="7BA7CB2D" w14:textId="77777777" w:rsidR="008B7BD7" w:rsidRPr="00435525" w:rsidRDefault="008B7BD7" w:rsidP="0066417A">
            <w:pPr>
              <w:spacing w:line="360" w:lineRule="auto"/>
              <w:jc w:val="right"/>
              <w:rPr>
                <w:color w:val="000000" w:themeColor="text1"/>
              </w:rPr>
            </w:pPr>
            <w:r w:rsidRPr="00435525">
              <w:rPr>
                <w:color w:val="000000" w:themeColor="text1"/>
              </w:rPr>
              <w:t>0</w:t>
            </w:r>
          </w:p>
        </w:tc>
      </w:tr>
      <w:tr w:rsidR="008B7BD7" w14:paraId="7394A0E2" w14:textId="77777777" w:rsidTr="0066417A">
        <w:tc>
          <w:tcPr>
            <w:tcW w:w="2723" w:type="dxa"/>
          </w:tcPr>
          <w:p w14:paraId="4AC0ABBF" w14:textId="77777777" w:rsidR="008B7BD7" w:rsidRDefault="008B7BD7" w:rsidP="0066417A">
            <w:pPr>
              <w:spacing w:line="360" w:lineRule="auto"/>
              <w:jc w:val="both"/>
            </w:pPr>
          </w:p>
        </w:tc>
        <w:tc>
          <w:tcPr>
            <w:tcW w:w="2802" w:type="dxa"/>
          </w:tcPr>
          <w:p w14:paraId="5C89A2DD" w14:textId="77777777" w:rsidR="008B7BD7" w:rsidRDefault="008B7BD7" w:rsidP="0066417A">
            <w:pPr>
              <w:spacing w:line="360" w:lineRule="auto"/>
              <w:jc w:val="both"/>
            </w:pPr>
            <w:r>
              <w:t>december</w:t>
            </w:r>
          </w:p>
        </w:tc>
        <w:tc>
          <w:tcPr>
            <w:tcW w:w="2817" w:type="dxa"/>
          </w:tcPr>
          <w:p w14:paraId="2739E861" w14:textId="3756AD40" w:rsidR="008B7BD7" w:rsidRPr="00435525" w:rsidRDefault="00CC56D7" w:rsidP="0066417A">
            <w:pPr>
              <w:spacing w:line="360" w:lineRule="auto"/>
              <w:jc w:val="right"/>
              <w:rPr>
                <w:color w:val="000000" w:themeColor="text1"/>
              </w:rPr>
            </w:pPr>
            <w:r>
              <w:rPr>
                <w:color w:val="000000" w:themeColor="text1"/>
              </w:rPr>
              <w:t>398 065</w:t>
            </w:r>
          </w:p>
        </w:tc>
      </w:tr>
    </w:tbl>
    <w:p w14:paraId="27ED0187" w14:textId="77777777" w:rsidR="008B7BD7" w:rsidRDefault="008B7BD7" w:rsidP="008B7BD7">
      <w:pPr>
        <w:tabs>
          <w:tab w:val="left" w:pos="-142"/>
          <w:tab w:val="left" w:pos="0"/>
        </w:tabs>
        <w:spacing w:line="360" w:lineRule="auto"/>
        <w:ind w:left="709" w:right="74"/>
        <w:jc w:val="both"/>
        <w:rPr>
          <w:b/>
        </w:rPr>
      </w:pPr>
    </w:p>
    <w:p w14:paraId="4A606299" w14:textId="77777777" w:rsidR="008B7BD7" w:rsidRPr="00C33446" w:rsidRDefault="008B7BD7" w:rsidP="008B7BD7">
      <w:pPr>
        <w:tabs>
          <w:tab w:val="left" w:pos="-142"/>
          <w:tab w:val="left" w:pos="0"/>
        </w:tabs>
        <w:spacing w:before="240" w:after="240" w:line="360" w:lineRule="auto"/>
        <w:ind w:left="709" w:right="74"/>
        <w:jc w:val="both"/>
        <w:rPr>
          <w:b/>
        </w:rPr>
      </w:pPr>
      <w:r w:rsidRPr="00C33446">
        <w:rPr>
          <w:b/>
        </w:rPr>
        <w:t>2.2.2. Színes kiadványok</w:t>
      </w:r>
    </w:p>
    <w:p w14:paraId="6EB35727" w14:textId="77777777" w:rsidR="008B7BD7" w:rsidRDefault="008B7BD7" w:rsidP="008B7BD7">
      <w:pPr>
        <w:tabs>
          <w:tab w:val="left" w:pos="-142"/>
          <w:tab w:val="left" w:pos="0"/>
        </w:tabs>
        <w:spacing w:line="360" w:lineRule="auto"/>
        <w:ind w:left="709" w:right="74"/>
        <w:jc w:val="both"/>
      </w:pPr>
      <w:r w:rsidRPr="00A02752">
        <w:t xml:space="preserve">A feladat </w:t>
      </w:r>
      <w:r>
        <w:t xml:space="preserve">a </w:t>
      </w:r>
      <w:r w:rsidRPr="00A02752">
        <w:t>kiadványok</w:t>
      </w:r>
      <w:r w:rsidR="004A5C8F">
        <w:t xml:space="preserve"> </w:t>
      </w:r>
      <w:r w:rsidRPr="00A02752">
        <w:t>változó</w:t>
      </w:r>
      <w:r>
        <w:t>,</w:t>
      </w:r>
      <w:r w:rsidRPr="00A02752">
        <w:t xml:space="preserve"> többségében kis oldal- és példányszámban történő nyomtatását, sokszorosítását foglalja magában.</w:t>
      </w:r>
    </w:p>
    <w:p w14:paraId="71236F9F" w14:textId="77777777" w:rsidR="008B7BD7" w:rsidRPr="00C33446" w:rsidRDefault="008B7BD7" w:rsidP="008B7BD7">
      <w:pPr>
        <w:tabs>
          <w:tab w:val="left" w:pos="-142"/>
          <w:tab w:val="left" w:pos="0"/>
        </w:tabs>
        <w:spacing w:line="360" w:lineRule="auto"/>
        <w:ind w:left="709" w:right="74"/>
        <w:jc w:val="both"/>
      </w:pPr>
    </w:p>
    <w:p w14:paraId="777E1BB9" w14:textId="77777777" w:rsidR="008B7BD7" w:rsidRPr="00A02752" w:rsidRDefault="008B7BD7" w:rsidP="008B7BD7">
      <w:pPr>
        <w:spacing w:line="360" w:lineRule="auto"/>
        <w:ind w:left="717"/>
        <w:jc w:val="both"/>
      </w:pPr>
      <w:r w:rsidRPr="00A02752">
        <w:t>Az állományok nyomtatásra történő átadása</w:t>
      </w:r>
      <w:r>
        <w:t xml:space="preserve">, </w:t>
      </w:r>
      <w:proofErr w:type="spellStart"/>
      <w:r>
        <w:t>krúdaigény</w:t>
      </w:r>
      <w:proofErr w:type="spellEnd"/>
      <w:r>
        <w:t>, sokszorosítás</w:t>
      </w:r>
      <w:r w:rsidRPr="00A02752">
        <w:t xml:space="preserve"> a </w:t>
      </w:r>
      <w:r>
        <w:t>2</w:t>
      </w:r>
      <w:r w:rsidRPr="00A02752">
        <w:t>.1.2 pontban részletezett módon, az ott leírtaknak megfelelően történik.</w:t>
      </w:r>
    </w:p>
    <w:p w14:paraId="3BFA76E0" w14:textId="77777777" w:rsidR="008B7BD7" w:rsidRPr="00A02752" w:rsidRDefault="008B7BD7" w:rsidP="008B7BD7">
      <w:pPr>
        <w:spacing w:line="360" w:lineRule="auto"/>
        <w:ind w:left="720" w:right="74"/>
        <w:jc w:val="both"/>
      </w:pPr>
      <w:r>
        <w:rPr>
          <w:b/>
          <w:i/>
        </w:rPr>
        <w:t>A színes mellékletek, segédletek, kiadványok</w:t>
      </w:r>
      <w:r w:rsidRPr="00A02752">
        <w:rPr>
          <w:b/>
          <w:i/>
        </w:rPr>
        <w:t xml:space="preserve"> nyomatszám</w:t>
      </w:r>
      <w:r>
        <w:rPr>
          <w:b/>
          <w:i/>
        </w:rPr>
        <w:t>a a</w:t>
      </w:r>
      <w:r w:rsidRPr="0048786C">
        <w:rPr>
          <w:b/>
          <w:i/>
        </w:rPr>
        <w:t>2019. január 1.–2019. december 31</w:t>
      </w:r>
      <w:r w:rsidRPr="00FD44C9">
        <w:rPr>
          <w:b/>
          <w:i/>
        </w:rPr>
        <w:t>-ig</w:t>
      </w:r>
      <w:r w:rsidRPr="00A02752">
        <w:rPr>
          <w:b/>
          <w:i/>
        </w:rPr>
        <w:t xml:space="preserve"> terjedő időszak</w:t>
      </w:r>
      <w:r>
        <w:rPr>
          <w:b/>
          <w:i/>
        </w:rPr>
        <w:t>ban</w:t>
      </w:r>
      <w:r w:rsidRPr="00A02752">
        <w:rPr>
          <w:b/>
          <w:i/>
        </w:rPr>
        <w:t>:</w:t>
      </w:r>
    </w:p>
    <w:p w14:paraId="12AF5428" w14:textId="13415063" w:rsidR="008B7BD7" w:rsidRPr="007B37AE" w:rsidRDefault="008B7BD7" w:rsidP="008B7BD7">
      <w:pPr>
        <w:tabs>
          <w:tab w:val="left" w:pos="0"/>
        </w:tabs>
        <w:spacing w:line="360" w:lineRule="auto"/>
        <w:ind w:left="708" w:right="74"/>
        <w:rPr>
          <w:color w:val="000000" w:themeColor="text1"/>
        </w:rPr>
      </w:pPr>
      <w:r w:rsidRPr="007B37AE">
        <w:rPr>
          <w:b/>
          <w:i/>
          <w:color w:val="000000" w:themeColor="text1"/>
        </w:rPr>
        <w:tab/>
      </w:r>
      <w:r w:rsidRPr="007B37AE">
        <w:rPr>
          <w:b/>
          <w:i/>
          <w:color w:val="000000" w:themeColor="text1"/>
        </w:rPr>
        <w:tab/>
      </w:r>
      <w:r w:rsidRPr="007B37AE">
        <w:rPr>
          <w:b/>
          <w:i/>
          <w:color w:val="000000" w:themeColor="text1"/>
        </w:rPr>
        <w:tab/>
      </w:r>
      <w:r w:rsidRPr="007B37AE">
        <w:rPr>
          <w:b/>
          <w:i/>
          <w:color w:val="000000" w:themeColor="text1"/>
        </w:rPr>
        <w:tab/>
      </w:r>
      <w:r w:rsidR="00CC56D7">
        <w:rPr>
          <w:bCs/>
          <w:color w:val="000000" w:themeColor="text1"/>
        </w:rPr>
        <w:t>940 057</w:t>
      </w:r>
      <w:r w:rsidRPr="007B37AE">
        <w:rPr>
          <w:bCs/>
          <w:color w:val="000000" w:themeColor="text1"/>
        </w:rPr>
        <w:t xml:space="preserve"> </w:t>
      </w:r>
      <w:r w:rsidRPr="007B37AE">
        <w:rPr>
          <w:color w:val="000000" w:themeColor="text1"/>
        </w:rPr>
        <w:t>A/4-es oldal</w:t>
      </w:r>
    </w:p>
    <w:p w14:paraId="6B3C41C5" w14:textId="77777777" w:rsidR="008B7BD7" w:rsidRPr="007B37AE" w:rsidRDefault="008B7BD7" w:rsidP="008B7BD7">
      <w:pPr>
        <w:tabs>
          <w:tab w:val="left" w:pos="0"/>
        </w:tabs>
        <w:spacing w:line="360" w:lineRule="auto"/>
        <w:ind w:left="708" w:right="74"/>
        <w:rPr>
          <w:color w:val="000000" w:themeColor="text1"/>
        </w:rPr>
      </w:pPr>
      <w:r w:rsidRPr="007B37AE">
        <w:rPr>
          <w:color w:val="000000" w:themeColor="text1"/>
        </w:rPr>
        <w:lastRenderedPageBreak/>
        <w:t xml:space="preserve">A színes kiadványok esetében a megszemélyesített nyomatok aránya (A/4-es oldalra) kb. </w:t>
      </w:r>
      <w:r>
        <w:rPr>
          <w:color w:val="000000" w:themeColor="text1"/>
        </w:rPr>
        <w:t>10</w:t>
      </w:r>
      <w:r w:rsidRPr="007B37AE">
        <w:rPr>
          <w:color w:val="000000" w:themeColor="text1"/>
        </w:rPr>
        <w:t>%.</w:t>
      </w:r>
    </w:p>
    <w:p w14:paraId="01B40819" w14:textId="77777777" w:rsidR="008B7BD7" w:rsidRPr="00A02752" w:rsidRDefault="008B7BD7" w:rsidP="008B7BD7">
      <w:pPr>
        <w:spacing w:before="240" w:after="240" w:line="360" w:lineRule="auto"/>
        <w:ind w:left="357" w:right="74" w:firstLine="68"/>
        <w:rPr>
          <w:b/>
        </w:rPr>
      </w:pPr>
      <w:r>
        <w:rPr>
          <w:b/>
        </w:rPr>
        <w:t>2</w:t>
      </w:r>
      <w:r w:rsidRPr="00A02752">
        <w:rPr>
          <w:b/>
        </w:rPr>
        <w:t xml:space="preserve">.3 Kiadványok </w:t>
      </w:r>
      <w:r>
        <w:rPr>
          <w:b/>
        </w:rPr>
        <w:t xml:space="preserve">és kérdőívek </w:t>
      </w:r>
      <w:r w:rsidRPr="00A02752">
        <w:rPr>
          <w:b/>
        </w:rPr>
        <w:t xml:space="preserve">kötészeti feladatai </w:t>
      </w:r>
    </w:p>
    <w:p w14:paraId="72A75F5A" w14:textId="77777777" w:rsidR="008B7BD7" w:rsidRPr="00A02752" w:rsidRDefault="008B7BD7" w:rsidP="008B7BD7">
      <w:pPr>
        <w:spacing w:after="120" w:line="360" w:lineRule="auto"/>
        <w:ind w:left="708" w:right="74"/>
        <w:jc w:val="both"/>
      </w:pPr>
      <w:r w:rsidRPr="00A02752">
        <w:t xml:space="preserve">A kiadványok kötészete magában foglalja a </w:t>
      </w:r>
      <w:r w:rsidRPr="00435525">
        <w:rPr>
          <w:color w:val="000000" w:themeColor="text1"/>
        </w:rPr>
        <w:t xml:space="preserve">borítófóliázást, a formalakkozást, a </w:t>
      </w:r>
      <w:r w:rsidRPr="00A02752">
        <w:t>ragasztókötést</w:t>
      </w:r>
      <w:proofErr w:type="gramStart"/>
      <w:r w:rsidRPr="00A02752">
        <w:t>,az</w:t>
      </w:r>
      <w:proofErr w:type="gramEnd"/>
      <w:r w:rsidR="004A5C8F">
        <w:t xml:space="preserve"> </w:t>
      </w:r>
      <w:r w:rsidRPr="00A02752">
        <w:t xml:space="preserve">irkafűzést, </w:t>
      </w:r>
      <w:r>
        <w:t xml:space="preserve">a spirálozást, </w:t>
      </w:r>
      <w:r w:rsidRPr="00A02752">
        <w:t xml:space="preserve">a vágást, a hajtogatást, </w:t>
      </w:r>
      <w:r>
        <w:t xml:space="preserve">és </w:t>
      </w:r>
      <w:r w:rsidRPr="00A02752">
        <w:t>az összehordást,</w:t>
      </w:r>
      <w:r>
        <w:t>.</w:t>
      </w:r>
    </w:p>
    <w:p w14:paraId="1A01E959" w14:textId="77777777" w:rsidR="008B7BD7" w:rsidRDefault="008B7BD7" w:rsidP="008B7BD7">
      <w:pPr>
        <w:pStyle w:val="Listaszerbekezds"/>
        <w:spacing w:line="360" w:lineRule="auto"/>
        <w:ind w:left="1080" w:right="74" w:hanging="371"/>
        <w:jc w:val="both"/>
        <w:rPr>
          <w:b/>
          <w:i/>
        </w:rPr>
      </w:pPr>
      <w:r>
        <w:rPr>
          <w:b/>
          <w:i/>
        </w:rPr>
        <w:t>Kötészeti mennyiségek a</w:t>
      </w:r>
      <w:r w:rsidRPr="00A02752">
        <w:rPr>
          <w:b/>
          <w:i/>
        </w:rPr>
        <w:t>201</w:t>
      </w:r>
      <w:r>
        <w:rPr>
          <w:b/>
          <w:i/>
        </w:rPr>
        <w:t>9</w:t>
      </w:r>
      <w:r w:rsidRPr="00A02752">
        <w:rPr>
          <w:b/>
          <w:i/>
        </w:rPr>
        <w:t xml:space="preserve">. </w:t>
      </w:r>
      <w:r>
        <w:rPr>
          <w:b/>
          <w:i/>
        </w:rPr>
        <w:t>január 1.</w:t>
      </w:r>
      <w:r w:rsidRPr="00A02752">
        <w:rPr>
          <w:b/>
          <w:i/>
        </w:rPr>
        <w:t xml:space="preserve"> – 201</w:t>
      </w:r>
      <w:r>
        <w:rPr>
          <w:b/>
          <w:i/>
        </w:rPr>
        <w:t>9. december 31-ig</w:t>
      </w:r>
      <w:r w:rsidRPr="00BB2893">
        <w:rPr>
          <w:b/>
          <w:i/>
        </w:rPr>
        <w:t>terjedő</w:t>
      </w:r>
    </w:p>
    <w:p w14:paraId="5661CA3B" w14:textId="77777777" w:rsidR="008B7BD7" w:rsidRDefault="008B7BD7" w:rsidP="008B7BD7">
      <w:pPr>
        <w:pStyle w:val="Listaszerbekezds"/>
        <w:spacing w:line="360" w:lineRule="auto"/>
        <w:ind w:left="1080" w:right="74" w:hanging="371"/>
        <w:jc w:val="both"/>
      </w:pPr>
      <w:proofErr w:type="gramStart"/>
      <w:r w:rsidRPr="00BB2893">
        <w:rPr>
          <w:b/>
          <w:i/>
        </w:rPr>
        <w:t>időszak</w:t>
      </w:r>
      <w:r>
        <w:rPr>
          <w:b/>
          <w:i/>
        </w:rPr>
        <w:t>ban</w:t>
      </w:r>
      <w:proofErr w:type="gramEnd"/>
      <w:r w:rsidRPr="00BB2893">
        <w:rPr>
          <w:b/>
          <w:i/>
        </w:rPr>
        <w:t>:</w:t>
      </w:r>
    </w:p>
    <w:p w14:paraId="00981D8B" w14:textId="77777777" w:rsidR="008B7BD7" w:rsidRDefault="008B7BD7" w:rsidP="008B7BD7">
      <w:pPr>
        <w:pStyle w:val="Listaszerbekezds"/>
        <w:spacing w:line="360" w:lineRule="auto"/>
        <w:ind w:left="1080" w:right="74" w:hanging="371"/>
        <w:jc w:val="both"/>
      </w:pPr>
    </w:p>
    <w:tbl>
      <w:tblPr>
        <w:tblStyle w:val="Rcsostblzat"/>
        <w:tblW w:w="0" w:type="auto"/>
        <w:tblInd w:w="1080" w:type="dxa"/>
        <w:tblLook w:val="04A0" w:firstRow="1" w:lastRow="0" w:firstColumn="1" w:lastColumn="0" w:noHBand="0" w:noVBand="1"/>
      </w:tblPr>
      <w:tblGrid>
        <w:gridCol w:w="4070"/>
        <w:gridCol w:w="3911"/>
      </w:tblGrid>
      <w:tr w:rsidR="008B7BD7" w:rsidRPr="00435525" w14:paraId="16BD4337" w14:textId="77777777" w:rsidTr="0066417A">
        <w:tc>
          <w:tcPr>
            <w:tcW w:w="4071" w:type="dxa"/>
          </w:tcPr>
          <w:p w14:paraId="66B20462" w14:textId="77777777" w:rsidR="008B7BD7" w:rsidRPr="00435525" w:rsidRDefault="008B7BD7" w:rsidP="0066417A">
            <w:pPr>
              <w:pStyle w:val="Listaszerbekezds"/>
              <w:spacing w:line="360" w:lineRule="auto"/>
              <w:ind w:left="0" w:right="74"/>
              <w:jc w:val="both"/>
              <w:rPr>
                <w:b/>
                <w:color w:val="000000" w:themeColor="text1"/>
              </w:rPr>
            </w:pPr>
            <w:r w:rsidRPr="00435525">
              <w:rPr>
                <w:b/>
                <w:color w:val="000000" w:themeColor="text1"/>
              </w:rPr>
              <w:t>Kötészeti feladat</w:t>
            </w:r>
          </w:p>
        </w:tc>
        <w:tc>
          <w:tcPr>
            <w:tcW w:w="3912" w:type="dxa"/>
          </w:tcPr>
          <w:p w14:paraId="565F07DB" w14:textId="77777777" w:rsidR="008B7BD7" w:rsidRPr="00435525" w:rsidRDefault="008B7BD7" w:rsidP="0066417A">
            <w:pPr>
              <w:pStyle w:val="Listaszerbekezds"/>
              <w:spacing w:line="360" w:lineRule="auto"/>
              <w:ind w:left="0" w:right="74"/>
              <w:jc w:val="both"/>
              <w:rPr>
                <w:b/>
                <w:color w:val="000000" w:themeColor="text1"/>
              </w:rPr>
            </w:pPr>
            <w:r w:rsidRPr="00435525">
              <w:rPr>
                <w:b/>
                <w:color w:val="000000" w:themeColor="text1"/>
              </w:rPr>
              <w:t>Mennyiség, darab</w:t>
            </w:r>
          </w:p>
        </w:tc>
      </w:tr>
      <w:tr w:rsidR="008B7BD7" w:rsidRPr="00435525" w14:paraId="6C6A8E43" w14:textId="77777777" w:rsidTr="0066417A">
        <w:tc>
          <w:tcPr>
            <w:tcW w:w="4071" w:type="dxa"/>
          </w:tcPr>
          <w:p w14:paraId="75C8429C"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Borítófóliázás</w:t>
            </w:r>
          </w:p>
        </w:tc>
        <w:tc>
          <w:tcPr>
            <w:tcW w:w="3912" w:type="dxa"/>
          </w:tcPr>
          <w:p w14:paraId="1EB04C44" w14:textId="4BB59B2A" w:rsidR="008B7BD7" w:rsidRPr="00435525" w:rsidRDefault="00CC56D7" w:rsidP="0066417A">
            <w:pPr>
              <w:pStyle w:val="Listaszerbekezds"/>
              <w:spacing w:line="360" w:lineRule="auto"/>
              <w:ind w:left="0"/>
              <w:jc w:val="right"/>
              <w:rPr>
                <w:color w:val="000000" w:themeColor="text1"/>
              </w:rPr>
            </w:pPr>
            <w:r>
              <w:rPr>
                <w:bCs/>
                <w:color w:val="000000" w:themeColor="text1"/>
              </w:rPr>
              <w:t>28 985</w:t>
            </w:r>
          </w:p>
        </w:tc>
      </w:tr>
      <w:tr w:rsidR="008B7BD7" w:rsidRPr="00435525" w14:paraId="6260525C" w14:textId="77777777" w:rsidTr="0066417A">
        <w:tc>
          <w:tcPr>
            <w:tcW w:w="4071" w:type="dxa"/>
          </w:tcPr>
          <w:p w14:paraId="4EE09E12"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Formalakkozás</w:t>
            </w:r>
          </w:p>
        </w:tc>
        <w:tc>
          <w:tcPr>
            <w:tcW w:w="3912" w:type="dxa"/>
          </w:tcPr>
          <w:p w14:paraId="1A1CEA97" w14:textId="110E72C0" w:rsidR="008B7BD7" w:rsidRPr="00435525" w:rsidDel="004E1891" w:rsidRDefault="00CC56D7" w:rsidP="0066417A">
            <w:pPr>
              <w:pStyle w:val="Listaszerbekezds"/>
              <w:spacing w:line="360" w:lineRule="auto"/>
              <w:ind w:left="0"/>
              <w:jc w:val="right"/>
              <w:rPr>
                <w:bCs/>
                <w:color w:val="000000" w:themeColor="text1"/>
              </w:rPr>
            </w:pPr>
            <w:r>
              <w:rPr>
                <w:bCs/>
                <w:color w:val="000000" w:themeColor="text1"/>
              </w:rPr>
              <w:t>28 985</w:t>
            </w:r>
          </w:p>
        </w:tc>
      </w:tr>
      <w:tr w:rsidR="008B7BD7" w:rsidRPr="00435525" w14:paraId="7AC3B883" w14:textId="77777777" w:rsidTr="0066417A">
        <w:tc>
          <w:tcPr>
            <w:tcW w:w="4071" w:type="dxa"/>
          </w:tcPr>
          <w:p w14:paraId="24447368"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Ragasztókötés</w:t>
            </w:r>
          </w:p>
        </w:tc>
        <w:tc>
          <w:tcPr>
            <w:tcW w:w="3912" w:type="dxa"/>
          </w:tcPr>
          <w:p w14:paraId="710C2A67" w14:textId="7254F714" w:rsidR="008B7BD7" w:rsidRPr="00435525" w:rsidRDefault="00CC56D7" w:rsidP="0066417A">
            <w:pPr>
              <w:pStyle w:val="Listaszerbekezds"/>
              <w:spacing w:line="360" w:lineRule="auto"/>
              <w:ind w:left="0"/>
              <w:jc w:val="right"/>
              <w:rPr>
                <w:color w:val="000000" w:themeColor="text1"/>
              </w:rPr>
            </w:pPr>
            <w:r>
              <w:rPr>
                <w:bCs/>
                <w:color w:val="000000" w:themeColor="text1"/>
              </w:rPr>
              <w:t>14 931</w:t>
            </w:r>
          </w:p>
        </w:tc>
      </w:tr>
      <w:tr w:rsidR="008B7BD7" w:rsidRPr="00435525" w14:paraId="16870820" w14:textId="77777777" w:rsidTr="0066417A">
        <w:tc>
          <w:tcPr>
            <w:tcW w:w="4071" w:type="dxa"/>
          </w:tcPr>
          <w:p w14:paraId="418A669C"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Irkafűzés</w:t>
            </w:r>
          </w:p>
        </w:tc>
        <w:tc>
          <w:tcPr>
            <w:tcW w:w="3912" w:type="dxa"/>
          </w:tcPr>
          <w:p w14:paraId="758F5399" w14:textId="4097B779" w:rsidR="008B7BD7" w:rsidRPr="00435525" w:rsidRDefault="00CC56D7" w:rsidP="0066417A">
            <w:pPr>
              <w:pStyle w:val="Listaszerbekezds"/>
              <w:spacing w:line="360" w:lineRule="auto"/>
              <w:ind w:left="0"/>
              <w:jc w:val="right"/>
              <w:rPr>
                <w:color w:val="000000" w:themeColor="text1"/>
              </w:rPr>
            </w:pPr>
            <w:r>
              <w:rPr>
                <w:bCs/>
                <w:color w:val="000000" w:themeColor="text1"/>
              </w:rPr>
              <w:t>62 326</w:t>
            </w:r>
          </w:p>
        </w:tc>
      </w:tr>
      <w:tr w:rsidR="008B7BD7" w:rsidRPr="00435525" w14:paraId="5A0398D7" w14:textId="77777777" w:rsidTr="0066417A">
        <w:tc>
          <w:tcPr>
            <w:tcW w:w="4071" w:type="dxa"/>
          </w:tcPr>
          <w:p w14:paraId="554F6AB2" w14:textId="77777777" w:rsidR="008B7BD7" w:rsidRPr="00435525" w:rsidRDefault="008B7BD7" w:rsidP="0066417A">
            <w:pPr>
              <w:tabs>
                <w:tab w:val="left" w:pos="4140"/>
              </w:tabs>
              <w:spacing w:line="360" w:lineRule="auto"/>
              <w:ind w:right="74"/>
              <w:jc w:val="left"/>
              <w:rPr>
                <w:color w:val="000000" w:themeColor="text1"/>
              </w:rPr>
            </w:pPr>
            <w:r w:rsidRPr="00435525">
              <w:rPr>
                <w:color w:val="000000" w:themeColor="text1"/>
              </w:rPr>
              <w:t>Spirálozás (ikerspirálozás, műanyag</w:t>
            </w:r>
          </w:p>
          <w:p w14:paraId="62BD1BE8"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átlátszó fedőlappal, karton hátlappal, a dokumentum terjedelme átlagosan 100 oldal)</w:t>
            </w:r>
          </w:p>
        </w:tc>
        <w:tc>
          <w:tcPr>
            <w:tcW w:w="3912" w:type="dxa"/>
          </w:tcPr>
          <w:p w14:paraId="0BE48D0B" w14:textId="17666484" w:rsidR="008B7BD7" w:rsidRPr="00435525" w:rsidRDefault="00CC56D7" w:rsidP="0066417A">
            <w:pPr>
              <w:pStyle w:val="Listaszerbekezds"/>
              <w:spacing w:line="360" w:lineRule="auto"/>
              <w:ind w:left="0"/>
              <w:jc w:val="right"/>
              <w:rPr>
                <w:color w:val="000000" w:themeColor="text1"/>
              </w:rPr>
            </w:pPr>
            <w:r>
              <w:rPr>
                <w:color w:val="000000" w:themeColor="text1"/>
              </w:rPr>
              <w:t>112</w:t>
            </w:r>
          </w:p>
        </w:tc>
      </w:tr>
      <w:tr w:rsidR="008B7BD7" w:rsidRPr="00435525" w14:paraId="60BF4132" w14:textId="77777777" w:rsidTr="0066417A">
        <w:tc>
          <w:tcPr>
            <w:tcW w:w="4071" w:type="dxa"/>
          </w:tcPr>
          <w:p w14:paraId="570B52A3"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Tasak beragasztás, Behordás (E-polcos kiadványok)*</w:t>
            </w:r>
          </w:p>
        </w:tc>
        <w:tc>
          <w:tcPr>
            <w:tcW w:w="3912" w:type="dxa"/>
          </w:tcPr>
          <w:p w14:paraId="686E0B95" w14:textId="4E2AE156" w:rsidR="008B7BD7" w:rsidRPr="00435525" w:rsidRDefault="00CC56D7" w:rsidP="0066417A">
            <w:pPr>
              <w:pStyle w:val="Listaszerbekezds"/>
              <w:spacing w:line="360" w:lineRule="auto"/>
              <w:ind w:left="0"/>
              <w:jc w:val="right"/>
              <w:rPr>
                <w:color w:val="000000" w:themeColor="text1"/>
              </w:rPr>
            </w:pPr>
            <w:r>
              <w:rPr>
                <w:color w:val="000000" w:themeColor="text1"/>
              </w:rPr>
              <w:t>21 461</w:t>
            </w:r>
          </w:p>
        </w:tc>
      </w:tr>
      <w:tr w:rsidR="008B7BD7" w:rsidRPr="00435525" w14:paraId="3FEF7331" w14:textId="77777777" w:rsidTr="0066417A">
        <w:tc>
          <w:tcPr>
            <w:tcW w:w="4071" w:type="dxa"/>
          </w:tcPr>
          <w:p w14:paraId="243514DA" w14:textId="77777777" w:rsidR="008B7BD7" w:rsidRPr="00435525" w:rsidRDefault="008B7BD7" w:rsidP="0066417A">
            <w:pPr>
              <w:pStyle w:val="Listaszerbekezds"/>
              <w:spacing w:line="360" w:lineRule="auto"/>
              <w:ind w:left="0" w:right="74"/>
              <w:jc w:val="both"/>
              <w:rPr>
                <w:color w:val="000000" w:themeColor="text1"/>
              </w:rPr>
            </w:pPr>
            <w:r w:rsidRPr="00435525">
              <w:rPr>
                <w:color w:val="000000" w:themeColor="text1"/>
              </w:rPr>
              <w:t xml:space="preserve">Laminálás </w:t>
            </w:r>
          </w:p>
        </w:tc>
        <w:tc>
          <w:tcPr>
            <w:tcW w:w="3912" w:type="dxa"/>
          </w:tcPr>
          <w:p w14:paraId="236DA213" w14:textId="5E1381B9" w:rsidR="008B7BD7" w:rsidRPr="00435525" w:rsidRDefault="00CC56D7" w:rsidP="00CC56D7">
            <w:pPr>
              <w:pStyle w:val="Listaszerbekezds"/>
              <w:spacing w:line="360" w:lineRule="auto"/>
              <w:ind w:left="0"/>
              <w:jc w:val="right"/>
              <w:rPr>
                <w:color w:val="000000" w:themeColor="text1"/>
              </w:rPr>
            </w:pPr>
            <w:r>
              <w:rPr>
                <w:color w:val="000000" w:themeColor="text1"/>
              </w:rPr>
              <w:t>2 074</w:t>
            </w:r>
          </w:p>
        </w:tc>
      </w:tr>
    </w:tbl>
    <w:p w14:paraId="6022F2CB" w14:textId="77777777" w:rsidR="008B7BD7" w:rsidRPr="00A02752" w:rsidRDefault="008B7BD7" w:rsidP="008B7BD7">
      <w:pPr>
        <w:pStyle w:val="Listaszerbekezds"/>
        <w:spacing w:line="360" w:lineRule="auto"/>
        <w:ind w:left="1080" w:right="74" w:hanging="371"/>
        <w:jc w:val="both"/>
      </w:pPr>
    </w:p>
    <w:p w14:paraId="37C94757" w14:textId="77777777" w:rsidR="008B7BD7" w:rsidRPr="00C33446" w:rsidRDefault="008B7BD7" w:rsidP="008B7BD7">
      <w:pPr>
        <w:tabs>
          <w:tab w:val="left" w:pos="4140"/>
        </w:tabs>
        <w:spacing w:line="360" w:lineRule="auto"/>
        <w:ind w:left="709" w:right="74"/>
        <w:jc w:val="both"/>
        <w:rPr>
          <w:b/>
          <w:sz w:val="20"/>
          <w:szCs w:val="20"/>
        </w:rPr>
      </w:pPr>
      <w:r w:rsidRPr="00C33446">
        <w:rPr>
          <w:b/>
          <w:sz w:val="20"/>
          <w:szCs w:val="20"/>
        </w:rPr>
        <w:t>*</w:t>
      </w:r>
      <w:r w:rsidRPr="00C33446">
        <w:rPr>
          <w:sz w:val="20"/>
          <w:szCs w:val="20"/>
        </w:rPr>
        <w:t xml:space="preserve">Ajánlatkérő több nyomtatott kiadványát elektronikus könyvespolcról elérhető internetes melléklettel jelenteti meg. Ez azt jelenti, hogy a nyomtatott könyvek minden egyes példányába külön azonosítókód kerül. Ezeket a kódokat Ajánlatkérő előkészíti a kiadványok impresszum oldalára, melyeket a címoldallal együtt PDF-állományban ad át Ajánlattevőnek. A fekete-fehér kiadványok esetében a megszemélyesített nyomatok aránya /A/4-es oldalra) kb. </w:t>
      </w:r>
      <w:r>
        <w:rPr>
          <w:sz w:val="20"/>
          <w:szCs w:val="20"/>
        </w:rPr>
        <w:t>3</w:t>
      </w:r>
      <w:r w:rsidRPr="00C33446">
        <w:rPr>
          <w:sz w:val="20"/>
          <w:szCs w:val="20"/>
        </w:rPr>
        <w:t>%, színes nyomatoknál 1</w:t>
      </w:r>
      <w:r>
        <w:rPr>
          <w:sz w:val="20"/>
          <w:szCs w:val="20"/>
        </w:rPr>
        <w:t>0</w:t>
      </w:r>
      <w:r w:rsidRPr="00C33446">
        <w:rPr>
          <w:sz w:val="20"/>
          <w:szCs w:val="20"/>
        </w:rPr>
        <w:t>%.</w:t>
      </w:r>
    </w:p>
    <w:p w14:paraId="3FC2962B" w14:textId="77777777" w:rsidR="008B7BD7" w:rsidRDefault="008B7BD7" w:rsidP="008B7BD7">
      <w:pPr>
        <w:tabs>
          <w:tab w:val="left" w:pos="4140"/>
        </w:tabs>
        <w:spacing w:line="360" w:lineRule="auto"/>
        <w:ind w:left="709" w:right="74"/>
        <w:jc w:val="both"/>
      </w:pPr>
      <w:r w:rsidRPr="00257C76">
        <w:t>A</w:t>
      </w:r>
      <w:r w:rsidRPr="002F4A29">
        <w:t>z</w:t>
      </w:r>
      <w:r w:rsidRPr="00A02752">
        <w:t xml:space="preserve"> egyes munkafolyamatok elvégzésének pontos határidejét a Nyomdai és expediálási megrendelés tartalmazza. </w:t>
      </w:r>
    </w:p>
    <w:p w14:paraId="2707C6FD" w14:textId="77777777" w:rsidR="008B7BD7" w:rsidRPr="00A02752" w:rsidRDefault="008B7BD7" w:rsidP="008B7BD7">
      <w:pPr>
        <w:tabs>
          <w:tab w:val="left" w:pos="426"/>
          <w:tab w:val="left" w:pos="3780"/>
        </w:tabs>
        <w:spacing w:line="360" w:lineRule="auto"/>
        <w:ind w:right="74"/>
        <w:jc w:val="both"/>
        <w:rPr>
          <w:b/>
        </w:rPr>
      </w:pPr>
    </w:p>
    <w:p w14:paraId="7069A9CE" w14:textId="77777777" w:rsidR="008B7BD7" w:rsidRPr="00A02752" w:rsidRDefault="008B7BD7" w:rsidP="008B7BD7">
      <w:pPr>
        <w:spacing w:after="240" w:line="360" w:lineRule="auto"/>
        <w:ind w:left="357" w:right="74" w:firstLine="68"/>
        <w:rPr>
          <w:b/>
        </w:rPr>
      </w:pPr>
      <w:r>
        <w:rPr>
          <w:b/>
        </w:rPr>
        <w:t>2</w:t>
      </w:r>
      <w:r w:rsidRPr="00A02752">
        <w:rPr>
          <w:b/>
        </w:rPr>
        <w:t>.4 Kérdőívek</w:t>
      </w:r>
      <w:r>
        <w:rPr>
          <w:b/>
        </w:rPr>
        <w:t xml:space="preserve"> és mellékletei, valamint a </w:t>
      </w:r>
      <w:proofErr w:type="spellStart"/>
      <w:r w:rsidRPr="00A02752">
        <w:rPr>
          <w:b/>
        </w:rPr>
        <w:t>kiadványokexpediálása</w:t>
      </w:r>
      <w:proofErr w:type="spellEnd"/>
      <w:r w:rsidRPr="00A02752">
        <w:rPr>
          <w:b/>
        </w:rPr>
        <w:t xml:space="preserve">, postai feladásra </w:t>
      </w:r>
      <w:r>
        <w:rPr>
          <w:b/>
        </w:rPr>
        <w:t xml:space="preserve">történő </w:t>
      </w:r>
      <w:r w:rsidRPr="00A02752">
        <w:rPr>
          <w:b/>
        </w:rPr>
        <w:t>előkészítése</w:t>
      </w:r>
    </w:p>
    <w:p w14:paraId="20A43222" w14:textId="77777777" w:rsidR="008B7BD7" w:rsidRDefault="008B7BD7" w:rsidP="00466049">
      <w:pPr>
        <w:numPr>
          <w:ilvl w:val="0"/>
          <w:numId w:val="16"/>
        </w:numPr>
        <w:spacing w:after="120" w:line="360" w:lineRule="auto"/>
        <w:ind w:left="714" w:hanging="357"/>
        <w:jc w:val="both"/>
      </w:pPr>
      <w:r w:rsidRPr="00A02752">
        <w:t>Az előállított kérdőívek</w:t>
      </w:r>
      <w:r>
        <w:t xml:space="preserve"> és mellékletei</w:t>
      </w:r>
      <w:proofErr w:type="gramStart"/>
      <w:r>
        <w:t>,a</w:t>
      </w:r>
      <w:proofErr w:type="gramEnd"/>
      <w:r>
        <w:t xml:space="preserve"> </w:t>
      </w:r>
      <w:r w:rsidRPr="00A02752">
        <w:t xml:space="preserve">kiadványok csomagolása, borítékolása, megrendelés szerinti eljuttatása az </w:t>
      </w:r>
      <w:r>
        <w:t>A</w:t>
      </w:r>
      <w:r w:rsidRPr="00A02752">
        <w:t>jánlatkérő</w:t>
      </w:r>
      <w:r>
        <w:t xml:space="preserve"> szervezeti</w:t>
      </w:r>
      <w:r w:rsidRPr="00A02752">
        <w:t xml:space="preserve"> egységeihez (esetenként egy-egy más szervhez) vagy központosított expediálás keretében a postai feladásra való előkészítése</w:t>
      </w:r>
      <w:r>
        <w:t>.</w:t>
      </w:r>
    </w:p>
    <w:p w14:paraId="56240436" w14:textId="77777777" w:rsidR="008B7BD7" w:rsidRDefault="008B7BD7" w:rsidP="00466049">
      <w:pPr>
        <w:numPr>
          <w:ilvl w:val="0"/>
          <w:numId w:val="16"/>
        </w:numPr>
        <w:spacing w:after="120" w:line="360" w:lineRule="auto"/>
        <w:jc w:val="both"/>
      </w:pPr>
      <w:r>
        <w:t xml:space="preserve">A felsorolt helyszínekre történő szállítás költsége Ajánlatkérőt terheli, kivéve az Ajánlatkérő székhelyére a nyomdai termékek átvétele és minőségi ellenőrzése céljából történő szállítást, mely Ajánlattevőt terheli. Ez utóbbi a nyomdai szétosztási jegyzéken a Keleti K. </w:t>
      </w:r>
      <w:proofErr w:type="gramStart"/>
      <w:r>
        <w:t>u.  5-7.</w:t>
      </w:r>
      <w:proofErr w:type="gramEnd"/>
      <w:r>
        <w:t xml:space="preserve"> szállítási címre kért mennyiséget jelenti.</w:t>
      </w:r>
    </w:p>
    <w:p w14:paraId="3EC27EDB" w14:textId="77777777" w:rsidR="008B7BD7" w:rsidRDefault="008B7BD7" w:rsidP="00466049">
      <w:pPr>
        <w:numPr>
          <w:ilvl w:val="0"/>
          <w:numId w:val="16"/>
        </w:numPr>
        <w:spacing w:after="120" w:line="360" w:lineRule="auto"/>
        <w:jc w:val="both"/>
      </w:pPr>
      <w:r>
        <w:t xml:space="preserve">A </w:t>
      </w:r>
      <w:proofErr w:type="spellStart"/>
      <w:r>
        <w:t>krúda</w:t>
      </w:r>
      <w:proofErr w:type="spellEnd"/>
      <w:r>
        <w:t xml:space="preserve"> szállításán és az előbb leírt kivételen kívül Ajánlattevőnek szállítási kötelezettsége nincs, a postai feladásra történő előkészítésről, a postának történő átadásról, a szállítás megszervezéséről kell gondoskodnia.</w:t>
      </w:r>
    </w:p>
    <w:p w14:paraId="46897F56" w14:textId="77777777" w:rsidR="008B7BD7" w:rsidRPr="00A02752" w:rsidRDefault="008B7BD7" w:rsidP="008B7BD7">
      <w:pPr>
        <w:spacing w:line="360" w:lineRule="auto"/>
        <w:ind w:left="708" w:right="74"/>
        <w:jc w:val="both"/>
      </w:pPr>
      <w:r w:rsidRPr="00A02752">
        <w:t>Ajánlattevő feladata időszakonként változó kézi borítékolási személyzet biztosítása.</w:t>
      </w:r>
    </w:p>
    <w:p w14:paraId="23E6CFAD" w14:textId="77777777" w:rsidR="008B7BD7" w:rsidRDefault="008B7BD7" w:rsidP="008B7BD7">
      <w:pPr>
        <w:spacing w:line="360" w:lineRule="auto"/>
        <w:ind w:left="708" w:right="74"/>
        <w:jc w:val="both"/>
      </w:pPr>
      <w:r w:rsidRPr="00A02752">
        <w:t>A postára történő előkészítés magában foglalja a csomagolás, borítékolás</w:t>
      </w:r>
      <w:r>
        <w:t>, etikett felragasztása</w:t>
      </w:r>
      <w:r w:rsidRPr="00A02752">
        <w:t xml:space="preserve"> mellett a súlykategóriák meghatározását, az </w:t>
      </w:r>
      <w:r>
        <w:t>A</w:t>
      </w:r>
      <w:r w:rsidRPr="00A02752">
        <w:t>jánlatkérő által biztosított postakönyv vezetését, a csomagok postajáratnak történő átadását.</w:t>
      </w:r>
    </w:p>
    <w:p w14:paraId="68B9D39F" w14:textId="77777777" w:rsidR="008B7BD7" w:rsidRDefault="008B7BD7" w:rsidP="008B7BD7">
      <w:pPr>
        <w:spacing w:line="360" w:lineRule="auto"/>
        <w:ind w:left="708" w:right="74"/>
        <w:jc w:val="both"/>
      </w:pPr>
      <w:r>
        <w:t xml:space="preserve">Szükség szerinti méretű és kivitelezésű borítékokról Ajánlatkérő gondoskodik. </w:t>
      </w:r>
    </w:p>
    <w:p w14:paraId="3BF8684F" w14:textId="77777777" w:rsidR="008B7BD7" w:rsidRDefault="008B7BD7" w:rsidP="008B7BD7">
      <w:pPr>
        <w:spacing w:line="360" w:lineRule="auto"/>
        <w:ind w:left="708" w:right="74"/>
        <w:jc w:val="both"/>
        <w:rPr>
          <w:b/>
        </w:rPr>
      </w:pPr>
      <w:r w:rsidRPr="00257C76">
        <w:rPr>
          <w:b/>
        </w:rPr>
        <w:t xml:space="preserve">Az előállított kérdőívek és mellékletei, </w:t>
      </w:r>
      <w:r>
        <w:rPr>
          <w:b/>
        </w:rPr>
        <w:t xml:space="preserve">a </w:t>
      </w:r>
      <w:r w:rsidRPr="00257C76">
        <w:rPr>
          <w:b/>
        </w:rPr>
        <w:t xml:space="preserve">kiadványok </w:t>
      </w:r>
      <w:r>
        <w:rPr>
          <w:b/>
        </w:rPr>
        <w:t xml:space="preserve">szállítási </w:t>
      </w:r>
      <w:r w:rsidRPr="00AD0916">
        <w:rPr>
          <w:b/>
        </w:rPr>
        <w:t xml:space="preserve">határideje </w:t>
      </w:r>
      <w:r w:rsidRPr="00AA5D5F">
        <w:rPr>
          <w:b/>
        </w:rPr>
        <w:t xml:space="preserve">Ajánlatkérő által elfogadott </w:t>
      </w:r>
      <w:proofErr w:type="spellStart"/>
      <w:r w:rsidRPr="00AA5D5F">
        <w:rPr>
          <w:b/>
        </w:rPr>
        <w:t>krúda</w:t>
      </w:r>
      <w:proofErr w:type="spellEnd"/>
      <w:r w:rsidRPr="00AA5D5F">
        <w:rPr>
          <w:b/>
        </w:rPr>
        <w:t xml:space="preserve"> igazolt átadásától </w:t>
      </w:r>
      <w:proofErr w:type="spellStart"/>
      <w:r w:rsidRPr="00AA5D5F">
        <w:rPr>
          <w:b/>
        </w:rPr>
        <w:t>számítva</w:t>
      </w:r>
      <w:r>
        <w:rPr>
          <w:b/>
        </w:rPr>
        <w:t>legfeljebb</w:t>
      </w:r>
      <w:proofErr w:type="spellEnd"/>
      <w:r>
        <w:rPr>
          <w:b/>
        </w:rPr>
        <w:t xml:space="preserve"> 7 </w:t>
      </w:r>
      <w:r w:rsidRPr="00257C76">
        <w:rPr>
          <w:b/>
        </w:rPr>
        <w:t>munkanap</w:t>
      </w:r>
      <w:r>
        <w:rPr>
          <w:b/>
        </w:rPr>
        <w:t>.</w:t>
      </w:r>
    </w:p>
    <w:p w14:paraId="43C6679B" w14:textId="77777777" w:rsidR="008B7BD7" w:rsidRPr="00257C76" w:rsidRDefault="008B7BD7" w:rsidP="008B7BD7">
      <w:pPr>
        <w:spacing w:line="360" w:lineRule="auto"/>
        <w:ind w:left="708" w:right="74"/>
        <w:jc w:val="both"/>
        <w:rPr>
          <w:b/>
        </w:rPr>
      </w:pPr>
      <w:r w:rsidRPr="00136BEA">
        <w:rPr>
          <w:b/>
          <w:u w:val="single"/>
        </w:rPr>
        <w:t xml:space="preserve">A Magyarország c. kiadvány esetében a szállítási határidő Ajánlatkérő által elfogadott </w:t>
      </w:r>
      <w:proofErr w:type="spellStart"/>
      <w:r w:rsidRPr="00136BEA">
        <w:rPr>
          <w:b/>
          <w:u w:val="single"/>
        </w:rPr>
        <w:t>krúda</w:t>
      </w:r>
      <w:proofErr w:type="spellEnd"/>
      <w:r w:rsidRPr="00136BEA">
        <w:rPr>
          <w:b/>
          <w:u w:val="single"/>
        </w:rPr>
        <w:t xml:space="preserve"> igazolt átadásától számítva legfeljebb 5 munkanap</w:t>
      </w:r>
      <w:r>
        <w:rPr>
          <w:b/>
        </w:rPr>
        <w:t xml:space="preserve">. </w:t>
      </w:r>
    </w:p>
    <w:p w14:paraId="2D817509" w14:textId="77777777" w:rsidR="008B7BD7" w:rsidRPr="00A02752" w:rsidRDefault="008B7BD7" w:rsidP="008B7BD7">
      <w:pPr>
        <w:spacing w:before="240" w:after="240" w:line="360" w:lineRule="auto"/>
        <w:ind w:left="74" w:right="74" w:firstLine="635"/>
        <w:jc w:val="both"/>
        <w:rPr>
          <w:b/>
          <w:i/>
        </w:rPr>
      </w:pPr>
      <w:r>
        <w:rPr>
          <w:b/>
          <w:i/>
        </w:rPr>
        <w:t>2</w:t>
      </w:r>
      <w:r w:rsidRPr="00A02752">
        <w:rPr>
          <w:b/>
          <w:i/>
        </w:rPr>
        <w:t>.4.1 Kérdőívek</w:t>
      </w:r>
      <w:r>
        <w:rPr>
          <w:b/>
          <w:i/>
        </w:rPr>
        <w:t xml:space="preserve"> és mellékletei</w:t>
      </w:r>
    </w:p>
    <w:p w14:paraId="5A7397EF" w14:textId="77777777" w:rsidR="008B7BD7" w:rsidRPr="00A02752" w:rsidRDefault="008B7BD7" w:rsidP="00466049">
      <w:pPr>
        <w:numPr>
          <w:ilvl w:val="0"/>
          <w:numId w:val="12"/>
        </w:numPr>
        <w:tabs>
          <w:tab w:val="left" w:pos="4140"/>
        </w:tabs>
        <w:spacing w:after="0" w:line="360" w:lineRule="auto"/>
        <w:ind w:right="74"/>
        <w:jc w:val="both"/>
      </w:pPr>
      <w:r w:rsidRPr="00A02752">
        <w:t xml:space="preserve">Az elkészült kérdőívek és mellékletei </w:t>
      </w:r>
      <w:proofErr w:type="spellStart"/>
      <w:r w:rsidRPr="00A02752">
        <w:t>adatszolgáltatónkénti</w:t>
      </w:r>
      <w:proofErr w:type="spellEnd"/>
      <w:r>
        <w:t xml:space="preserve"> (címzettenkénti)</w:t>
      </w:r>
      <w:r w:rsidRPr="00A02752">
        <w:t xml:space="preserve"> borítékolásáról </w:t>
      </w:r>
      <w:r>
        <w:t>A</w:t>
      </w:r>
      <w:r w:rsidRPr="00A02752">
        <w:t>jánlattevő gondoskodik. Az expediálást (borítékolást)</w:t>
      </w:r>
      <w:r>
        <w:t xml:space="preserve"> Ajánlatkérő </w:t>
      </w:r>
      <w:r>
        <w:lastRenderedPageBreak/>
        <w:t>által a megrendeléssel együtt átadásra kerülő</w:t>
      </w:r>
      <w:r w:rsidRPr="00A02752">
        <w:t xml:space="preserve"> expediálási jegyzék alapján kell elvégezni. A jegyzék tartalmazza az adatszolgáltató azonosítóját, nevét és címét, valamint a számára egy borítékba helyezendő (</w:t>
      </w:r>
      <w:proofErr w:type="spellStart"/>
      <w:r w:rsidRPr="00A02752">
        <w:t>adatszolgáltatónként</w:t>
      </w:r>
      <w:proofErr w:type="spellEnd"/>
      <w:r w:rsidRPr="00A02752">
        <w:t xml:space="preserve"> változó összetételű) nyomtatványokon szereplő azonosítókat.</w:t>
      </w:r>
    </w:p>
    <w:p w14:paraId="1F989879" w14:textId="2D647C1C" w:rsidR="008B7BD7" w:rsidRPr="00435525" w:rsidRDefault="008B7BD7" w:rsidP="00466049">
      <w:pPr>
        <w:numPr>
          <w:ilvl w:val="0"/>
          <w:numId w:val="12"/>
        </w:numPr>
        <w:tabs>
          <w:tab w:val="left" w:pos="4140"/>
        </w:tabs>
        <w:spacing w:after="0" w:line="360" w:lineRule="auto"/>
        <w:ind w:right="74"/>
        <w:jc w:val="both"/>
        <w:rPr>
          <w:color w:val="000000" w:themeColor="text1"/>
        </w:rPr>
      </w:pPr>
      <w:r w:rsidRPr="00A02752">
        <w:t xml:space="preserve">A kérdőívek </w:t>
      </w:r>
      <w:r w:rsidRPr="00246587">
        <w:rPr>
          <w:color w:val="000000" w:themeColor="text1"/>
        </w:rPr>
        <w:t xml:space="preserve">postázásához szükséges megfelelő méretű borítékok átadásáról Ajánlatkérő gondoskodik, </w:t>
      </w:r>
      <w:r>
        <w:t xml:space="preserve">a csomagban postára adandó nyomtatványok csomagolásához szükséges anyagokról Ajánlattevő gondoskodik. Postára adásra előkészítendő boríték és csomag (egy csomagban átlag 2000 A4-es lappal kalkulálva) mennyisége együttesen </w:t>
      </w:r>
      <w:r w:rsidR="00CC56D7">
        <w:rPr>
          <w:color w:val="000000" w:themeColor="text1"/>
        </w:rPr>
        <w:t xml:space="preserve">76 610 </w:t>
      </w:r>
      <w:r w:rsidRPr="00435525">
        <w:rPr>
          <w:color w:val="000000" w:themeColor="text1"/>
        </w:rPr>
        <w:t>db.</w:t>
      </w:r>
    </w:p>
    <w:p w14:paraId="3C1E1BF8" w14:textId="77777777" w:rsidR="008B7BD7" w:rsidRPr="00435525" w:rsidRDefault="008B7BD7" w:rsidP="00466049">
      <w:pPr>
        <w:pStyle w:val="Listaszerbekezds"/>
        <w:numPr>
          <w:ilvl w:val="0"/>
          <w:numId w:val="12"/>
        </w:numPr>
        <w:spacing w:after="0" w:line="360" w:lineRule="auto"/>
        <w:ind w:right="74"/>
        <w:jc w:val="both"/>
        <w:rPr>
          <w:color w:val="000000" w:themeColor="text1"/>
        </w:rPr>
      </w:pPr>
      <w:r w:rsidRPr="00435525">
        <w:rPr>
          <w:color w:val="000000" w:themeColor="text1"/>
        </w:rPr>
        <w:t>A borítékos feladás néhány esetben történhet tértivevénnyel (decemberben 500-800 db).</w:t>
      </w:r>
    </w:p>
    <w:p w14:paraId="6A23D3E8" w14:textId="77777777" w:rsidR="008B7BD7" w:rsidRPr="00A02752" w:rsidRDefault="008B7BD7" w:rsidP="008B7BD7">
      <w:pPr>
        <w:tabs>
          <w:tab w:val="left" w:pos="2340"/>
          <w:tab w:val="left" w:pos="4140"/>
        </w:tabs>
        <w:spacing w:before="240" w:after="240" w:line="360" w:lineRule="auto"/>
        <w:ind w:left="714" w:right="74"/>
        <w:jc w:val="left"/>
        <w:rPr>
          <w:b/>
          <w:i/>
        </w:rPr>
      </w:pPr>
      <w:r>
        <w:rPr>
          <w:b/>
          <w:i/>
        </w:rPr>
        <w:t>2</w:t>
      </w:r>
      <w:r w:rsidRPr="00A02752">
        <w:rPr>
          <w:b/>
          <w:i/>
        </w:rPr>
        <w:t>.</w:t>
      </w:r>
      <w:r w:rsidRPr="00AD2E18">
        <w:rPr>
          <w:b/>
          <w:i/>
        </w:rPr>
        <w:t>4.2 Kiadványok</w:t>
      </w:r>
    </w:p>
    <w:p w14:paraId="7B854AD0" w14:textId="77777777" w:rsidR="008B7BD7" w:rsidRPr="0088015C" w:rsidRDefault="008B7BD7" w:rsidP="00466049">
      <w:pPr>
        <w:numPr>
          <w:ilvl w:val="0"/>
          <w:numId w:val="12"/>
        </w:numPr>
        <w:tabs>
          <w:tab w:val="left" w:pos="4140"/>
        </w:tabs>
        <w:spacing w:after="0" w:line="360" w:lineRule="auto"/>
        <w:ind w:right="74"/>
        <w:jc w:val="both"/>
      </w:pPr>
      <w:r w:rsidRPr="0088015C">
        <w:t xml:space="preserve">A kiadványok expediálása az elkészült kiadvány Ajánlatkérő szervezeti egysége (mint megrendelő) általi „oszthatóvá” nyilvánítását követően kezdődik (ez írásban papír alapon vagy e-mailben történik). A kiadványok expediálásához, postázásra történő előkészítéséhez Ajánlatkérő a megrendelés átadásával egy időben ún. szétosztási jegyzéket mellékel. Ennek megfelelően a kiadványok egy részét Ajánlattevő postára adja, másik részét leszállítja az Ajánlatkérő által megjelölt helyszínre. Ez utóbbi esetében a kiadványok kötegenkénti csomagolásáról Ajánlattevő gondoskodik. </w:t>
      </w:r>
    </w:p>
    <w:p w14:paraId="4393FE1B" w14:textId="77777777" w:rsidR="008B7BD7" w:rsidRPr="00A02752" w:rsidRDefault="008B7BD7" w:rsidP="00466049">
      <w:pPr>
        <w:numPr>
          <w:ilvl w:val="0"/>
          <w:numId w:val="12"/>
        </w:numPr>
        <w:tabs>
          <w:tab w:val="left" w:pos="4140"/>
        </w:tabs>
        <w:spacing w:after="0" w:line="360" w:lineRule="auto"/>
        <w:ind w:right="74"/>
        <w:jc w:val="both"/>
      </w:pPr>
      <w:r w:rsidRPr="00A02752">
        <w:t xml:space="preserve">A kiadványok postázásához szükséges megfelelő méretű és vastagságú boríték rendelkezésre állásáról </w:t>
      </w:r>
      <w:r>
        <w:t>A</w:t>
      </w:r>
      <w:r w:rsidRPr="00A02752">
        <w:t>jánlat</w:t>
      </w:r>
      <w:r>
        <w:t>kérő</w:t>
      </w:r>
      <w:r w:rsidRPr="00A02752">
        <w:t xml:space="preserve"> gondoskodik</w:t>
      </w:r>
    </w:p>
    <w:p w14:paraId="1F88250E" w14:textId="4FA5FAB1" w:rsidR="008B7BD7" w:rsidRPr="0020194A" w:rsidRDefault="008B7BD7" w:rsidP="00466049">
      <w:pPr>
        <w:numPr>
          <w:ilvl w:val="0"/>
          <w:numId w:val="12"/>
        </w:numPr>
        <w:tabs>
          <w:tab w:val="left" w:pos="4140"/>
        </w:tabs>
        <w:spacing w:after="0" w:line="360" w:lineRule="auto"/>
        <w:ind w:right="74"/>
        <w:jc w:val="both"/>
        <w:rPr>
          <w:color w:val="000000" w:themeColor="text1"/>
        </w:rPr>
      </w:pPr>
      <w:r w:rsidRPr="00A02752">
        <w:t xml:space="preserve">Ajánlattevő </w:t>
      </w:r>
      <w:r w:rsidRPr="0020194A">
        <w:rPr>
          <w:color w:val="000000" w:themeColor="text1"/>
        </w:rPr>
        <w:t xml:space="preserve">gondoskodik az etikettekről, azok nyomtatásáról, felragasztásáról, melynek éves mennyisége: </w:t>
      </w:r>
      <w:r w:rsidR="00CC56D7">
        <w:rPr>
          <w:color w:val="000000" w:themeColor="text1"/>
        </w:rPr>
        <w:t>10 766</w:t>
      </w:r>
      <w:r w:rsidRPr="0020194A">
        <w:rPr>
          <w:color w:val="000000" w:themeColor="text1"/>
        </w:rPr>
        <w:t xml:space="preserve"> db (</w:t>
      </w:r>
      <w:r w:rsidR="00CC56D7">
        <w:rPr>
          <w:color w:val="000000" w:themeColor="text1"/>
        </w:rPr>
        <w:t>449</w:t>
      </w:r>
      <w:r w:rsidR="00CC56D7" w:rsidRPr="0020194A">
        <w:rPr>
          <w:color w:val="000000" w:themeColor="text1"/>
        </w:rPr>
        <w:t xml:space="preserve"> </w:t>
      </w:r>
      <w:r w:rsidRPr="0020194A">
        <w:rPr>
          <w:color w:val="000000" w:themeColor="text1"/>
        </w:rPr>
        <w:t>db 24/A4). A csomagoláshoz szükséges egyéb eszközöket (pl. csomagolópapír, spárga, ragasztószalag) szintén Ajánlattevő biztosítja.</w:t>
      </w:r>
    </w:p>
    <w:p w14:paraId="45025C5B" w14:textId="2D8F3C7C" w:rsidR="008B7BD7" w:rsidRPr="0020194A" w:rsidRDefault="008B7BD7" w:rsidP="00466049">
      <w:pPr>
        <w:numPr>
          <w:ilvl w:val="0"/>
          <w:numId w:val="12"/>
        </w:numPr>
        <w:tabs>
          <w:tab w:val="left" w:pos="4140"/>
        </w:tabs>
        <w:spacing w:after="0" w:line="360" w:lineRule="auto"/>
        <w:ind w:right="74"/>
        <w:jc w:val="both"/>
        <w:rPr>
          <w:color w:val="000000" w:themeColor="text1"/>
        </w:rPr>
      </w:pPr>
      <w:r w:rsidRPr="0020194A">
        <w:rPr>
          <w:color w:val="000000" w:themeColor="text1"/>
        </w:rPr>
        <w:t xml:space="preserve">Postázandó mennyiség </w:t>
      </w:r>
      <w:r w:rsidR="00CC56D7">
        <w:rPr>
          <w:color w:val="000000" w:themeColor="text1"/>
        </w:rPr>
        <w:t>10 766</w:t>
      </w:r>
      <w:r w:rsidRPr="0020194A">
        <w:rPr>
          <w:color w:val="000000" w:themeColor="text1"/>
        </w:rPr>
        <w:t>db boríték, vagy csomag.</w:t>
      </w:r>
    </w:p>
    <w:p w14:paraId="069DF9D6" w14:textId="77777777" w:rsidR="008B7BD7" w:rsidRDefault="008B7BD7" w:rsidP="008B7BD7">
      <w:pPr>
        <w:tabs>
          <w:tab w:val="left" w:pos="4140"/>
        </w:tabs>
        <w:spacing w:line="360" w:lineRule="auto"/>
        <w:ind w:right="74"/>
        <w:jc w:val="both"/>
        <w:rPr>
          <w:b/>
        </w:rPr>
      </w:pPr>
    </w:p>
    <w:p w14:paraId="5E8039E0" w14:textId="6B1025E7" w:rsidR="002C6C9E" w:rsidRPr="002C6C9E" w:rsidRDefault="002C6C9E" w:rsidP="002C6C9E">
      <w:pPr>
        <w:tabs>
          <w:tab w:val="left" w:pos="4140"/>
        </w:tabs>
        <w:spacing w:line="360" w:lineRule="auto"/>
        <w:ind w:right="74"/>
        <w:jc w:val="both"/>
        <w:rPr>
          <w:b/>
        </w:rPr>
      </w:pPr>
      <w:r w:rsidRPr="002C6C9E">
        <w:rPr>
          <w:b/>
        </w:rPr>
        <w:t>Opciók: +20%</w:t>
      </w:r>
    </w:p>
    <w:p w14:paraId="3885B2C0" w14:textId="32BA9240" w:rsidR="008B7BD7" w:rsidRPr="00A02752" w:rsidRDefault="002C6C9E" w:rsidP="002C6C9E">
      <w:pPr>
        <w:tabs>
          <w:tab w:val="num" w:pos="360"/>
        </w:tabs>
        <w:spacing w:before="240" w:after="240" w:line="360" w:lineRule="auto"/>
        <w:ind w:left="426" w:right="74" w:hanging="17"/>
        <w:jc w:val="both"/>
        <w:rPr>
          <w:b/>
        </w:rPr>
      </w:pPr>
      <w:r w:rsidRPr="002C6C9E">
        <w:rPr>
          <w:b/>
        </w:rPr>
        <w:lastRenderedPageBreak/>
        <w:t>Opciók leírása: Ajánlatkérő fenntartja a jogot, hogy a szerződés teljesítése során a megadott mennyiségtől +20% mértékben eltérhet, a lehívott mennyiségeket teljesítésigazolás szerint tételesen számolja el.</w:t>
      </w:r>
      <w:r w:rsidR="008B7BD7">
        <w:rPr>
          <w:b/>
        </w:rPr>
        <w:t>3</w:t>
      </w:r>
      <w:r w:rsidR="008B7BD7" w:rsidRPr="00A02752">
        <w:rPr>
          <w:b/>
        </w:rPr>
        <w:t xml:space="preserve">. Az </w:t>
      </w:r>
      <w:r w:rsidR="008B7BD7">
        <w:rPr>
          <w:b/>
        </w:rPr>
        <w:t>A</w:t>
      </w:r>
      <w:r w:rsidR="008B7BD7" w:rsidRPr="00A02752">
        <w:rPr>
          <w:b/>
        </w:rPr>
        <w:t>jánlattevővel szemben támasztott követelmények:</w:t>
      </w:r>
    </w:p>
    <w:p w14:paraId="7C2745FD" w14:textId="77777777" w:rsidR="008B7BD7" w:rsidRDefault="008B7BD7" w:rsidP="00466049">
      <w:pPr>
        <w:numPr>
          <w:ilvl w:val="0"/>
          <w:numId w:val="13"/>
        </w:numPr>
        <w:spacing w:after="120" w:line="360" w:lineRule="auto"/>
        <w:ind w:left="714" w:right="74" w:hanging="357"/>
        <w:jc w:val="both"/>
      </w:pPr>
      <w:r w:rsidRPr="00A02752">
        <w:t xml:space="preserve">A papíranyag biztosítása </w:t>
      </w:r>
      <w:r>
        <w:t>A</w:t>
      </w:r>
      <w:r w:rsidRPr="00A02752">
        <w:t>jánlattevő feladata (</w:t>
      </w:r>
      <w:r>
        <w:t>papírsúly: fekete-fehér nyomtatásnál</w:t>
      </w:r>
      <w:r w:rsidRPr="00A02752">
        <w:t xml:space="preserve"> 80 g/m</w:t>
      </w:r>
      <w:r w:rsidRPr="00437C63">
        <w:rPr>
          <w:vertAlign w:val="superscript"/>
        </w:rPr>
        <w:t>2</w:t>
      </w:r>
      <w:r w:rsidRPr="00BA76B9">
        <w:t>,</w:t>
      </w:r>
      <w:r>
        <w:t xml:space="preserve"> színes nyomtatásnál</w:t>
      </w:r>
      <w:r w:rsidRPr="00A02752">
        <w:t xml:space="preserve"> matt műnyomó, általában 110 g/m</w:t>
      </w:r>
      <w:r w:rsidRPr="00437C63">
        <w:rPr>
          <w:vertAlign w:val="superscript"/>
        </w:rPr>
        <w:t>2</w:t>
      </w:r>
      <w:r w:rsidRPr="00A02752">
        <w:t>, borítóknál 250 g/m</w:t>
      </w:r>
      <w:r w:rsidRPr="00437C63">
        <w:rPr>
          <w:vertAlign w:val="superscript"/>
        </w:rPr>
        <w:t>2</w:t>
      </w:r>
      <w:r>
        <w:t xml:space="preserve">; papírméret: </w:t>
      </w:r>
      <w:r w:rsidRPr="002F3E7B">
        <w:t>SRA3, A/3, A/4, A6, B/4, B/5, B</w:t>
      </w:r>
      <w:r>
        <w:t>/6</w:t>
      </w:r>
      <w:r w:rsidRPr="00A02752">
        <w:t>. Nem fogadunk el újrahasznosított papírt</w:t>
      </w:r>
      <w:r>
        <w:t>.</w:t>
      </w:r>
    </w:p>
    <w:p w14:paraId="09B4FDBD" w14:textId="77777777" w:rsidR="008B7BD7" w:rsidRPr="0020194A" w:rsidRDefault="008B7BD7" w:rsidP="00466049">
      <w:pPr>
        <w:numPr>
          <w:ilvl w:val="0"/>
          <w:numId w:val="13"/>
        </w:numPr>
        <w:spacing w:after="120" w:line="360" w:lineRule="auto"/>
        <w:ind w:left="714" w:right="74" w:hanging="357"/>
        <w:jc w:val="both"/>
        <w:rPr>
          <w:color w:val="000000" w:themeColor="text1"/>
        </w:rPr>
      </w:pPr>
      <w:r>
        <w:t xml:space="preserve">Ajánlattevő feladata biztosítani a spirálozáshoz az ikerspirálon </w:t>
      </w:r>
      <w:r w:rsidRPr="0020194A">
        <w:rPr>
          <w:color w:val="000000" w:themeColor="text1"/>
        </w:rPr>
        <w:t>felül a műanyag átlátszó fedőlap</w:t>
      </w:r>
      <w:r>
        <w:rPr>
          <w:color w:val="000000" w:themeColor="text1"/>
        </w:rPr>
        <w:t>ot</w:t>
      </w:r>
      <w:r w:rsidRPr="0020194A">
        <w:rPr>
          <w:color w:val="000000" w:themeColor="text1"/>
        </w:rPr>
        <w:t>, és a karton hátlap</w:t>
      </w:r>
      <w:r>
        <w:rPr>
          <w:color w:val="000000" w:themeColor="text1"/>
        </w:rPr>
        <w:t>ot</w:t>
      </w:r>
      <w:r w:rsidRPr="0020194A">
        <w:rPr>
          <w:color w:val="000000" w:themeColor="text1"/>
        </w:rPr>
        <w:t>.</w:t>
      </w:r>
    </w:p>
    <w:p w14:paraId="7F76F4D4" w14:textId="77777777" w:rsidR="008B7BD7" w:rsidRPr="0005255F" w:rsidRDefault="008B7BD7" w:rsidP="00466049">
      <w:pPr>
        <w:numPr>
          <w:ilvl w:val="0"/>
          <w:numId w:val="13"/>
        </w:numPr>
        <w:spacing w:after="120" w:line="360" w:lineRule="auto"/>
        <w:ind w:left="714" w:right="74" w:hanging="357"/>
        <w:jc w:val="both"/>
        <w:rPr>
          <w:color w:val="000000" w:themeColor="text1"/>
        </w:rPr>
      </w:pPr>
      <w:r w:rsidRPr="0005255F">
        <w:rPr>
          <w:color w:val="000000" w:themeColor="text1"/>
        </w:rPr>
        <w:t xml:space="preserve">Az expediálás során felhasználandó borítékok biztosítása Ajánlatkérő feladata. </w:t>
      </w:r>
    </w:p>
    <w:p w14:paraId="119B5990" w14:textId="77777777" w:rsidR="008B7BD7" w:rsidRDefault="008B7BD7" w:rsidP="00466049">
      <w:pPr>
        <w:numPr>
          <w:ilvl w:val="0"/>
          <w:numId w:val="13"/>
        </w:numPr>
        <w:spacing w:after="0" w:line="360" w:lineRule="auto"/>
        <w:ind w:right="74"/>
        <w:jc w:val="both"/>
      </w:pPr>
      <w:r w:rsidRPr="00A02752">
        <w:t>A</w:t>
      </w:r>
      <w:r>
        <w:t>jánlattevő biztosítsa a</w:t>
      </w:r>
      <w:r w:rsidR="004A5C8F">
        <w:t xml:space="preserve"> </w:t>
      </w:r>
      <w:r>
        <w:t>kiadványok és kérdőívek</w:t>
      </w:r>
      <w:r w:rsidRPr="00A02752">
        <w:t xml:space="preserve"> egy időben történő </w:t>
      </w:r>
      <w:r>
        <w:t xml:space="preserve">digitális </w:t>
      </w:r>
      <w:r w:rsidRPr="00A02752">
        <w:t>nyomtatásá</w:t>
      </w:r>
      <w:r>
        <w:t xml:space="preserve">t, azonnali </w:t>
      </w:r>
      <w:r w:rsidRPr="00A02752">
        <w:t>mintapéldány előállítás</w:t>
      </w:r>
      <w:r>
        <w:t>át</w:t>
      </w:r>
      <w:r w:rsidRPr="00A02752">
        <w:t>, dokumentumok változó sorozatának meg</w:t>
      </w:r>
      <w:r>
        <w:t>személyesíthetőségét</w:t>
      </w:r>
      <w:r w:rsidRPr="00A02752">
        <w:t>, más nyomtatási technológiával ké</w:t>
      </w:r>
      <w:r>
        <w:t xml:space="preserve">szült nyomat beviteli lehetőségét. </w:t>
      </w:r>
    </w:p>
    <w:p w14:paraId="0FC79633" w14:textId="77777777" w:rsidR="008B7BD7" w:rsidRDefault="008B7BD7" w:rsidP="00466049">
      <w:pPr>
        <w:numPr>
          <w:ilvl w:val="0"/>
          <w:numId w:val="13"/>
        </w:numPr>
        <w:spacing w:after="0" w:line="360" w:lineRule="auto"/>
        <w:ind w:right="74"/>
        <w:jc w:val="both"/>
      </w:pPr>
      <w:r>
        <w:t xml:space="preserve">Ajánlattevő biztosítsa a megfelelő felbontású nyomatok előállítását (min. </w:t>
      </w:r>
      <w:r w:rsidRPr="009A0ACA">
        <w:t xml:space="preserve">600x600 </w:t>
      </w:r>
      <w:proofErr w:type="spellStart"/>
      <w:r w:rsidRPr="009A0ACA">
        <w:t>dpi</w:t>
      </w:r>
      <w:proofErr w:type="spellEnd"/>
      <w:r>
        <w:t>).</w:t>
      </w:r>
    </w:p>
    <w:p w14:paraId="76D9CE6F" w14:textId="77777777" w:rsidR="008B7BD7" w:rsidRDefault="008B7BD7" w:rsidP="00466049">
      <w:pPr>
        <w:numPr>
          <w:ilvl w:val="0"/>
          <w:numId w:val="13"/>
        </w:numPr>
        <w:spacing w:after="0" w:line="360" w:lineRule="auto"/>
        <w:ind w:right="74"/>
        <w:jc w:val="both"/>
      </w:pPr>
      <w:r w:rsidRPr="00A02752">
        <w:t xml:space="preserve">Ajánlattevő </w:t>
      </w:r>
      <w:r>
        <w:t xml:space="preserve">biztosítsa – a szerződés időtartama alatt, az elfogadott </w:t>
      </w:r>
      <w:proofErr w:type="spellStart"/>
      <w:r>
        <w:t>krúda</w:t>
      </w:r>
      <w:proofErr w:type="spellEnd"/>
      <w:r>
        <w:t xml:space="preserve"> minőségével egyező – </w:t>
      </w:r>
      <w:r w:rsidRPr="00A02752">
        <w:t>utánrendelés lehetőség</w:t>
      </w:r>
      <w:r>
        <w:t>ét</w:t>
      </w:r>
      <w:r w:rsidRPr="00A02752">
        <w:t xml:space="preserve">. </w:t>
      </w:r>
    </w:p>
    <w:p w14:paraId="1CD16319" w14:textId="77777777" w:rsidR="00BB2895" w:rsidRDefault="00BB2895" w:rsidP="00FA1B80">
      <w:pPr>
        <w:spacing w:after="0" w:line="360" w:lineRule="auto"/>
        <w:ind w:left="360" w:right="74"/>
        <w:jc w:val="both"/>
      </w:pPr>
    </w:p>
    <w:p w14:paraId="36F2A60F" w14:textId="1D5754F6" w:rsidR="008B7BD7" w:rsidRPr="00E90F9C" w:rsidRDefault="00BB2895" w:rsidP="008B7BD7">
      <w:pPr>
        <w:spacing w:after="160" w:line="360" w:lineRule="auto"/>
        <w:contextualSpacing/>
        <w:jc w:val="both"/>
        <w:rPr>
          <w:b/>
        </w:rPr>
      </w:pPr>
      <w:r>
        <w:rPr>
          <w:b/>
        </w:rPr>
        <w:t>4</w:t>
      </w:r>
      <w:r w:rsidR="008B7BD7" w:rsidRPr="00E90F9C">
        <w:rPr>
          <w:b/>
        </w:rPr>
        <w:t>. A feladatok végzésének, valamint az átadás-átvétel helye/helyei:</w:t>
      </w:r>
    </w:p>
    <w:p w14:paraId="15D95DED" w14:textId="77777777" w:rsidR="008B7BD7" w:rsidRDefault="008B7BD7" w:rsidP="00466049">
      <w:pPr>
        <w:pStyle w:val="Listaszerbekezds"/>
        <w:numPr>
          <w:ilvl w:val="0"/>
          <w:numId w:val="16"/>
        </w:numPr>
        <w:spacing w:after="160" w:line="360" w:lineRule="auto"/>
        <w:jc w:val="left"/>
      </w:pPr>
      <w:r>
        <w:t>A feladat végzésének helye az Ajánlattevő által ajánlatában megjelölt helyszín.</w:t>
      </w:r>
    </w:p>
    <w:p w14:paraId="4EF503B8" w14:textId="77777777" w:rsidR="008B7BD7" w:rsidRDefault="008B7BD7" w:rsidP="00466049">
      <w:pPr>
        <w:pStyle w:val="Listaszerbekezds"/>
        <w:numPr>
          <w:ilvl w:val="0"/>
          <w:numId w:val="16"/>
        </w:numPr>
        <w:spacing w:after="160" w:line="360" w:lineRule="auto"/>
        <w:jc w:val="left"/>
      </w:pPr>
      <w:r w:rsidRPr="00B94E6A">
        <w:t xml:space="preserve">Az átadás-átvétel a </w:t>
      </w:r>
      <w:r>
        <w:t xml:space="preserve">Budapest, </w:t>
      </w:r>
      <w:r w:rsidRPr="00B94E6A">
        <w:t>Keleti K. 5-7. címre szállítandó legyártott nyomdai termékek mennyiségére vonatkozik.</w:t>
      </w:r>
    </w:p>
    <w:p w14:paraId="289C93A5" w14:textId="77777777" w:rsidR="008B7BD7" w:rsidRDefault="008B7BD7" w:rsidP="00466049">
      <w:pPr>
        <w:numPr>
          <w:ilvl w:val="0"/>
          <w:numId w:val="16"/>
        </w:numPr>
        <w:spacing w:after="120" w:line="360" w:lineRule="auto"/>
        <w:ind w:left="714" w:hanging="357"/>
        <w:jc w:val="both"/>
      </w:pPr>
      <w:r>
        <w:t>A</w:t>
      </w:r>
      <w:r w:rsidRPr="00C67A1E">
        <w:t xml:space="preserve"> nyomdai termékek átvétele és minőségi ellenőrzése</w:t>
      </w:r>
      <w:r>
        <w:t xml:space="preserve"> (elfogadott </w:t>
      </w:r>
      <w:proofErr w:type="spellStart"/>
      <w:r>
        <w:t>krúdával</w:t>
      </w:r>
      <w:proofErr w:type="spellEnd"/>
      <w:r>
        <w:t xml:space="preserve"> való egyezőség)</w:t>
      </w:r>
      <w:r w:rsidRPr="00C67A1E">
        <w:t xml:space="preserve"> a</w:t>
      </w:r>
      <w:r>
        <w:t>z</w:t>
      </w:r>
      <w:r w:rsidR="004A5C8F">
        <w:t xml:space="preserve"> </w:t>
      </w:r>
      <w:r>
        <w:t>Ajánlatkérő</w:t>
      </w:r>
      <w:r w:rsidRPr="00C67A1E">
        <w:t xml:space="preserve"> székhelyén történik.  A szállításra és postai feladásra megrendelő </w:t>
      </w:r>
      <w:r>
        <w:t>elektronikus úton, írásban történő visszaigazolását</w:t>
      </w:r>
      <w:r w:rsidRPr="00C67A1E">
        <w:t xml:space="preserve"> követően kerülhet sor</w:t>
      </w:r>
      <w:r>
        <w:t xml:space="preserve"> a nyomdai és expediálási megrendelők szerint. </w:t>
      </w:r>
    </w:p>
    <w:p w14:paraId="19D8E6B4" w14:textId="77777777" w:rsidR="008B7BD7" w:rsidRDefault="008B7BD7" w:rsidP="00466049">
      <w:pPr>
        <w:numPr>
          <w:ilvl w:val="0"/>
          <w:numId w:val="16"/>
        </w:numPr>
        <w:spacing w:after="120" w:line="360" w:lineRule="auto"/>
        <w:ind w:left="714" w:hanging="357"/>
        <w:jc w:val="both"/>
      </w:pPr>
      <w:r>
        <w:lastRenderedPageBreak/>
        <w:t>A 2.4. pontban foglaltak szerint a lehetséges helyszín:</w:t>
      </w:r>
    </w:p>
    <w:p w14:paraId="31173EFD" w14:textId="77777777" w:rsidR="008B7BD7" w:rsidRDefault="008B7BD7" w:rsidP="008B7BD7">
      <w:pPr>
        <w:spacing w:after="160" w:line="360" w:lineRule="auto"/>
        <w:ind w:left="708" w:firstLine="708"/>
        <w:jc w:val="both"/>
      </w:pPr>
      <w:r>
        <w:t>Központi Statisztikai Hivatal, 1024, Budapest, Keleti Károly u. 5-7.</w:t>
      </w:r>
    </w:p>
    <w:p w14:paraId="63D84135" w14:textId="77777777" w:rsidR="008B7BD7" w:rsidRDefault="008B7BD7" w:rsidP="008B7BD7">
      <w:pPr>
        <w:spacing w:after="160" w:line="360" w:lineRule="auto"/>
        <w:ind w:left="708" w:firstLine="708"/>
        <w:jc w:val="both"/>
      </w:pPr>
      <w:r>
        <w:t xml:space="preserve">Központi Statisztikai Hivatal, </w:t>
      </w:r>
      <w:r w:rsidRPr="004D3A97">
        <w:t>1024 Budapest, Fényes Elek utca 14–18.</w:t>
      </w:r>
    </w:p>
    <w:p w14:paraId="7A4A6B29" w14:textId="77777777" w:rsidR="008B7BD7" w:rsidRDefault="008B7BD7">
      <w:pPr>
        <w:spacing w:after="200" w:line="276" w:lineRule="auto"/>
        <w:jc w:val="left"/>
      </w:pPr>
      <w:r>
        <w:br w:type="page"/>
      </w:r>
    </w:p>
    <w:p w14:paraId="13FE0D17" w14:textId="77777777" w:rsidR="008B7BD7" w:rsidRDefault="008B7BD7" w:rsidP="008B7BD7">
      <w:pPr>
        <w:spacing w:after="160" w:line="360" w:lineRule="auto"/>
        <w:ind w:left="708" w:firstLine="708"/>
        <w:jc w:val="both"/>
      </w:pPr>
    </w:p>
    <w:p w14:paraId="4FA8001F" w14:textId="77777777" w:rsidR="000C3B4F" w:rsidRDefault="003457B6" w:rsidP="000C3B4F">
      <w:pPr>
        <w:pStyle w:val="Cmsor1"/>
        <w:rPr>
          <w:sz w:val="24"/>
          <w:szCs w:val="24"/>
        </w:rPr>
      </w:pPr>
      <w:bookmarkStart w:id="54" w:name="_Toc524591377"/>
      <w:r w:rsidRPr="006D2A05">
        <w:rPr>
          <w:caps/>
          <w:sz w:val="24"/>
        </w:rPr>
        <w:t>V</w:t>
      </w:r>
      <w:r w:rsidR="00ED7C18" w:rsidRPr="006D2A05">
        <w:rPr>
          <w:caps/>
          <w:sz w:val="24"/>
        </w:rPr>
        <w:t>I</w:t>
      </w:r>
      <w:r w:rsidRPr="006D2A05">
        <w:rPr>
          <w:caps/>
          <w:sz w:val="24"/>
        </w:rPr>
        <w:t xml:space="preserve">. </w:t>
      </w:r>
      <w:bookmarkStart w:id="55" w:name="_Toc481068807"/>
      <w:r w:rsidR="000C3B4F">
        <w:rPr>
          <w:sz w:val="24"/>
          <w:szCs w:val="24"/>
        </w:rPr>
        <w:t xml:space="preserve">V Á L </w:t>
      </w:r>
      <w:proofErr w:type="spellStart"/>
      <w:r w:rsidR="000C3B4F">
        <w:rPr>
          <w:sz w:val="24"/>
          <w:szCs w:val="24"/>
        </w:rPr>
        <w:t>L</w:t>
      </w:r>
      <w:proofErr w:type="spellEnd"/>
      <w:r w:rsidR="000C3B4F">
        <w:rPr>
          <w:sz w:val="24"/>
          <w:szCs w:val="24"/>
        </w:rPr>
        <w:t xml:space="preserve"> A L K O Z Á S </w:t>
      </w:r>
      <w:proofErr w:type="gramStart"/>
      <w:r w:rsidR="000C3B4F">
        <w:rPr>
          <w:sz w:val="24"/>
          <w:szCs w:val="24"/>
        </w:rPr>
        <w:t>I   S</w:t>
      </w:r>
      <w:proofErr w:type="gramEnd"/>
      <w:r w:rsidR="000C3B4F">
        <w:rPr>
          <w:sz w:val="24"/>
          <w:szCs w:val="24"/>
        </w:rPr>
        <w:t xml:space="preserve"> Z E R Z Ő D É S</w:t>
      </w:r>
      <w:bookmarkEnd w:id="54"/>
      <w:bookmarkEnd w:id="55"/>
    </w:p>
    <w:p w14:paraId="7B198338" w14:textId="77777777" w:rsidR="000C3B4F" w:rsidRPr="00F468E6" w:rsidRDefault="000C3B4F" w:rsidP="000C3B4F">
      <w:r>
        <w:t>TERVEZET</w:t>
      </w:r>
    </w:p>
    <w:p w14:paraId="3C3CCB91" w14:textId="77777777" w:rsidR="000C3B4F" w:rsidRDefault="000C3B4F" w:rsidP="000C3B4F">
      <w:pPr>
        <w:jc w:val="left"/>
      </w:pPr>
      <w:r>
        <w:t xml:space="preserve">Szerződésszám: </w:t>
      </w:r>
    </w:p>
    <w:p w14:paraId="035A583D" w14:textId="77777777" w:rsidR="000C3B4F" w:rsidRDefault="000C3B4F" w:rsidP="000C3B4F"/>
    <w:p w14:paraId="4DC3B9F4" w14:textId="77777777" w:rsidR="000C3B4F" w:rsidRDefault="000C3B4F" w:rsidP="000C3B4F">
      <w:pPr>
        <w:spacing w:after="120"/>
      </w:pPr>
    </w:p>
    <w:p w14:paraId="68C199B5" w14:textId="77777777" w:rsidR="000C3B4F" w:rsidRDefault="000C3B4F" w:rsidP="000C3B4F">
      <w:pPr>
        <w:spacing w:line="360" w:lineRule="auto"/>
        <w:jc w:val="both"/>
      </w:pPr>
      <w:r>
        <w:t xml:space="preserve">Amely létrejött egyrészről a Központi Statisztikai Hivatal (1024 Budapest, Keleti Károly u. 5-7.) </w:t>
      </w:r>
      <w:proofErr w:type="gramStart"/>
      <w:r>
        <w:t>képviseletében …</w:t>
      </w:r>
      <w:proofErr w:type="gramEnd"/>
      <w:r>
        <w:t>…………. ……….. főosztályvezető</w:t>
      </w:r>
    </w:p>
    <w:p w14:paraId="6632AD50" w14:textId="77777777" w:rsidR="000C3B4F" w:rsidRDefault="000C3B4F" w:rsidP="000C3B4F">
      <w:pPr>
        <w:spacing w:after="120" w:line="360" w:lineRule="auto"/>
        <w:jc w:val="both"/>
      </w:pPr>
      <w:proofErr w:type="gramStart"/>
      <w:r>
        <w:t>a</w:t>
      </w:r>
      <w:proofErr w:type="gramEnd"/>
      <w:r>
        <w:t xml:space="preserve"> továbbiakban, mint </w:t>
      </w:r>
      <w:r>
        <w:rPr>
          <w:b/>
          <w:i/>
        </w:rPr>
        <w:t>megrendelő</w:t>
      </w:r>
      <w:r>
        <w:t xml:space="preserve">, </w:t>
      </w:r>
    </w:p>
    <w:p w14:paraId="412FB9DE" w14:textId="77777777" w:rsidR="000C3B4F" w:rsidRDefault="000C3B4F" w:rsidP="000C3B4F">
      <w:pPr>
        <w:spacing w:after="120"/>
        <w:ind w:firstLine="708"/>
        <w:jc w:val="both"/>
      </w:pPr>
    </w:p>
    <w:p w14:paraId="5EFA5163" w14:textId="77777777" w:rsidR="000C3B4F" w:rsidRDefault="000C3B4F" w:rsidP="000C3B4F">
      <w:pPr>
        <w:spacing w:after="120"/>
        <w:jc w:val="both"/>
      </w:pPr>
      <w:proofErr w:type="gramStart"/>
      <w:r>
        <w:t>másrészről</w:t>
      </w:r>
      <w:proofErr w:type="gramEnd"/>
    </w:p>
    <w:p w14:paraId="441137B4" w14:textId="77777777" w:rsidR="000C3B4F" w:rsidRDefault="000C3B4F" w:rsidP="000C3B4F">
      <w:pPr>
        <w:spacing w:after="120"/>
        <w:jc w:val="both"/>
      </w:pPr>
      <w:r>
        <w:t xml:space="preserve">Név/Cégnév: </w:t>
      </w:r>
    </w:p>
    <w:p w14:paraId="6392CE14" w14:textId="77777777" w:rsidR="000C3B4F" w:rsidRDefault="000C3B4F" w:rsidP="000C3B4F">
      <w:pPr>
        <w:spacing w:after="120"/>
        <w:jc w:val="both"/>
      </w:pPr>
      <w:r>
        <w:t xml:space="preserve">Képviselő neve: </w:t>
      </w:r>
    </w:p>
    <w:p w14:paraId="11F8BF5E" w14:textId="77777777" w:rsidR="000C3B4F" w:rsidRDefault="000C3B4F" w:rsidP="000C3B4F">
      <w:pPr>
        <w:spacing w:after="120"/>
        <w:jc w:val="both"/>
      </w:pPr>
      <w:r>
        <w:t>Székhely:</w:t>
      </w:r>
    </w:p>
    <w:p w14:paraId="0ED2346C" w14:textId="77777777" w:rsidR="000C3B4F" w:rsidRDefault="000C3B4F" w:rsidP="000C3B4F">
      <w:pPr>
        <w:spacing w:after="120"/>
        <w:jc w:val="both"/>
      </w:pPr>
      <w:r>
        <w:t xml:space="preserve">Adószám: </w:t>
      </w:r>
    </w:p>
    <w:p w14:paraId="3131BA59" w14:textId="77777777" w:rsidR="000C3B4F" w:rsidRDefault="000C3B4F" w:rsidP="000C3B4F">
      <w:pPr>
        <w:spacing w:after="120"/>
        <w:jc w:val="both"/>
      </w:pPr>
      <w:r>
        <w:t xml:space="preserve">Cégjegyzékszáma/Nyilvántartásba vételi szám: </w:t>
      </w:r>
    </w:p>
    <w:p w14:paraId="5BC6BB20" w14:textId="77777777" w:rsidR="000C3B4F" w:rsidRDefault="000C3B4F" w:rsidP="000C3B4F">
      <w:pPr>
        <w:spacing w:after="120"/>
        <w:jc w:val="both"/>
      </w:pPr>
      <w:proofErr w:type="gramStart"/>
      <w:r>
        <w:t>mint</w:t>
      </w:r>
      <w:proofErr w:type="gramEnd"/>
      <w:r>
        <w:t xml:space="preserve"> </w:t>
      </w:r>
      <w:r>
        <w:rPr>
          <w:b/>
          <w:i/>
        </w:rPr>
        <w:t xml:space="preserve">vállalkozó </w:t>
      </w:r>
      <w:r>
        <w:t>között az alulírott napon, helyen, az alábbi feltételekkel:</w:t>
      </w:r>
    </w:p>
    <w:p w14:paraId="7205AFCF" w14:textId="77777777" w:rsidR="000C3B4F" w:rsidRDefault="000C3B4F" w:rsidP="000C3B4F">
      <w:pPr>
        <w:spacing w:after="120"/>
        <w:jc w:val="both"/>
      </w:pPr>
    </w:p>
    <w:p w14:paraId="5F369BB2" w14:textId="77777777" w:rsidR="000C3B4F" w:rsidRDefault="000C3B4F" w:rsidP="000C3B4F">
      <w:pPr>
        <w:spacing w:after="120"/>
        <w:rPr>
          <w:b/>
        </w:rPr>
      </w:pPr>
      <w:r>
        <w:rPr>
          <w:b/>
        </w:rPr>
        <w:t>Előzmények</w:t>
      </w:r>
    </w:p>
    <w:p w14:paraId="4CFFF379" w14:textId="77777777" w:rsidR="000C3B4F" w:rsidRDefault="000C3B4F" w:rsidP="000C3B4F">
      <w:pPr>
        <w:numPr>
          <w:ilvl w:val="0"/>
          <w:numId w:val="24"/>
        </w:numPr>
        <w:tabs>
          <w:tab w:val="right" w:leader="underscore" w:pos="9072"/>
        </w:tabs>
        <w:spacing w:after="120"/>
        <w:ind w:left="360"/>
        <w:jc w:val="both"/>
      </w:pPr>
      <w:r w:rsidRPr="00EA6EEC">
        <w:rPr>
          <w:b/>
        </w:rPr>
        <w:t>„</w:t>
      </w:r>
      <w:r w:rsidRPr="006734D9">
        <w:rPr>
          <w:color w:val="000000"/>
        </w:rPr>
        <w:t>A Központi Statisztikai Hivatal kérdőíveinek és mellékleteinek, kiadványainak nyomdai előállítása, expediálási, postai feladásra történő előkészítési munkáinak elvégzése Ajánlattevő által biztosított berendezéseken</w:t>
      </w:r>
      <w:r w:rsidRPr="001E245B">
        <w:rPr>
          <w:b/>
          <w:color w:val="000000"/>
        </w:rPr>
        <w:t>”</w:t>
      </w:r>
      <w:r w:rsidRPr="001E245B">
        <w:rPr>
          <w:color w:val="000000"/>
        </w:rPr>
        <w:t xml:space="preserve"> címmel </w:t>
      </w:r>
      <w:r>
        <w:t xml:space="preserve">a közbeszerzésekről szóló 2015. évi CXLIII. tv. (a továbbiakban Kbt.) </w:t>
      </w:r>
      <w:r w:rsidRPr="00ED03EA">
        <w:t>HARMADIK RÉSZ 112. § (1) bekezdés b) pontban meghatározott szabályok szerint, a 1</w:t>
      </w:r>
      <w:r>
        <w:t>13-114</w:t>
      </w:r>
      <w:r w:rsidRPr="00ED03EA">
        <w:t>. §</w:t>
      </w:r>
      <w:proofErr w:type="spellStart"/>
      <w:r>
        <w:t>-ban</w:t>
      </w:r>
      <w:proofErr w:type="spellEnd"/>
      <w:r>
        <w:t xml:space="preserve"> foglalt eltérésekkel az alább részletezett tárgyban. </w:t>
      </w:r>
    </w:p>
    <w:p w14:paraId="122C53CF" w14:textId="77777777" w:rsidR="000C3B4F" w:rsidRPr="006A4DC0" w:rsidRDefault="000C3B4F" w:rsidP="000C3B4F">
      <w:pPr>
        <w:numPr>
          <w:ilvl w:val="0"/>
          <w:numId w:val="24"/>
        </w:numPr>
        <w:tabs>
          <w:tab w:val="right" w:leader="underscore" w:pos="9072"/>
        </w:tabs>
        <w:spacing w:after="120"/>
        <w:ind w:left="360"/>
        <w:jc w:val="both"/>
      </w:pPr>
      <w:r>
        <w:t xml:space="preserve"> A közbeszerzési eljárás eredményeként – a legjobb ár-érték arány értékelési szempontjai alapján - kiválasztott nyertes ajánlattevő, mint Vállalkozó a közbeszerzési eljárásban közölt feltételek (közbeszerzési dokumentumok, a szerződéstervezet) és ajánlat tartalmának megfelelően kötött jelen szerződés szerint teljesíti kizárólag a közbeszerzés tárgya szerinti </w:t>
      </w:r>
      <w:r w:rsidRPr="006A4DC0">
        <w:t>szolgáltatásokat, ajánlatkérő, mint megrendelő pedig kizárólag ennek megfelelően köteles a jelen szerződés 29. pontjában rögzített vállalkozási díjat megfizetni.</w:t>
      </w:r>
    </w:p>
    <w:p w14:paraId="4997E06D" w14:textId="77777777" w:rsidR="000C3B4F" w:rsidRDefault="000C3B4F" w:rsidP="000C3B4F">
      <w:pPr>
        <w:pStyle w:val="szh1"/>
        <w:numPr>
          <w:ilvl w:val="0"/>
          <w:numId w:val="24"/>
        </w:numPr>
        <w:tabs>
          <w:tab w:val="right" w:leader="underscore" w:pos="9072"/>
        </w:tabs>
        <w:spacing w:after="120"/>
        <w:ind w:left="360"/>
        <w:rPr>
          <w:rFonts w:ascii="Times New Roman" w:hAnsi="Times New Roman" w:cs="Times New Roman"/>
          <w:b w:val="0"/>
          <w:sz w:val="24"/>
          <w:szCs w:val="24"/>
        </w:rPr>
      </w:pPr>
      <w:r>
        <w:rPr>
          <w:rFonts w:ascii="Times New Roman" w:hAnsi="Times New Roman" w:cs="Times New Roman"/>
          <w:b w:val="0"/>
          <w:sz w:val="24"/>
          <w:szCs w:val="24"/>
        </w:rPr>
        <w:t xml:space="preserve"> A Felek, a Kbt. rendelkezéseivel összhangban, a következőkben állapodnak meg. </w:t>
      </w:r>
    </w:p>
    <w:p w14:paraId="62898039" w14:textId="77777777" w:rsidR="000C3B4F" w:rsidRDefault="000C3B4F" w:rsidP="000C3B4F">
      <w:pPr>
        <w:pStyle w:val="Szvegtrzs"/>
        <w:rPr>
          <w:b/>
        </w:rPr>
      </w:pPr>
    </w:p>
    <w:p w14:paraId="5009079D" w14:textId="77777777" w:rsidR="000C3B4F" w:rsidRDefault="000C3B4F" w:rsidP="000C3B4F">
      <w:pPr>
        <w:spacing w:after="120"/>
      </w:pPr>
      <w:r>
        <w:rPr>
          <w:b/>
        </w:rPr>
        <w:lastRenderedPageBreak/>
        <w:t>A szerződés tárgya</w:t>
      </w:r>
    </w:p>
    <w:p w14:paraId="0575E403" w14:textId="77777777" w:rsidR="000C3B4F" w:rsidRDefault="000C3B4F" w:rsidP="000C3B4F">
      <w:pPr>
        <w:numPr>
          <w:ilvl w:val="0"/>
          <w:numId w:val="24"/>
        </w:numPr>
        <w:tabs>
          <w:tab w:val="right" w:leader="underscore" w:pos="9072"/>
        </w:tabs>
        <w:spacing w:after="120"/>
        <w:ind w:left="360"/>
        <w:jc w:val="both"/>
      </w:pPr>
      <w:r>
        <w:t>A közbeszerzési eljárás eredményeként a legjobb ár-érték arány értékelési szempontjai alapján kiválasztott nyertes ajánlattevő, mint vállalkozó a közbeszerzési eljárásban közölt végleges feltételek, a szerződéstervezet és ajánlat tartalmának megfelelően kötött jelen szerződés szerint végzi kizárólag a megszemélyesített, illetve nem megszemélyesített kérdőívek és mellékletei, expediálási listák, kiadványok fekete-fehér és színes nyomtatási, sokszorosítási, kötészeti, expediálási és postai feladásra történő előkészítési munkáit.</w:t>
      </w:r>
    </w:p>
    <w:p w14:paraId="16B8EFA1" w14:textId="77777777" w:rsidR="000C3B4F" w:rsidRDefault="000C3B4F" w:rsidP="000C3B4F">
      <w:pPr>
        <w:tabs>
          <w:tab w:val="right" w:leader="underscore" w:pos="9072"/>
        </w:tabs>
        <w:spacing w:after="120"/>
        <w:ind w:left="360"/>
        <w:jc w:val="both"/>
      </w:pPr>
      <w:r>
        <w:t>A feladat részletes leírását, valamint a mennyiségeket a kiadott Közbeszerzési dokumentumok Műszaki leírás 2. pontja tartalmazza, mely jelen szerződés 1. számú mellékletét képezi.</w:t>
      </w:r>
    </w:p>
    <w:p w14:paraId="4FCDB13B" w14:textId="77777777" w:rsidR="000C3B4F" w:rsidRPr="003E1388" w:rsidRDefault="000C3B4F" w:rsidP="000C3B4F">
      <w:pPr>
        <w:numPr>
          <w:ilvl w:val="0"/>
          <w:numId w:val="24"/>
        </w:numPr>
        <w:tabs>
          <w:tab w:val="right" w:leader="underscore" w:pos="9072"/>
        </w:tabs>
        <w:spacing w:after="120"/>
        <w:ind w:left="360"/>
        <w:jc w:val="both"/>
        <w:rPr>
          <w:rFonts w:eastAsia="Andale WT TC"/>
        </w:rPr>
      </w:pPr>
      <w:r w:rsidRPr="001E245B">
        <w:t>Megrendelő</w:t>
      </w:r>
      <w:r w:rsidRPr="003E1388">
        <w:t xml:space="preserve"> a </w:t>
      </w:r>
      <w:r w:rsidRPr="003E1388">
        <w:rPr>
          <w:rFonts w:eastAsia="Andale WT TC"/>
        </w:rPr>
        <w:t>beérkezett ajánlatokat elbírálta és a legjobb ár-érték arány szerinti legkedvezőbb érvényes ajánlatot benyújtó ajánlattevővel köti meg a közbeszerzési eljárás vonatkozásában a jelen szerződést.</w:t>
      </w:r>
    </w:p>
    <w:p w14:paraId="2114F1B0" w14:textId="77777777" w:rsidR="000C3B4F" w:rsidRDefault="000C3B4F" w:rsidP="000C3B4F">
      <w:pPr>
        <w:tabs>
          <w:tab w:val="left" w:pos="426"/>
          <w:tab w:val="left" w:pos="9214"/>
        </w:tabs>
        <w:ind w:left="284" w:right="-144"/>
        <w:jc w:val="both"/>
      </w:pPr>
      <w:r w:rsidRPr="003E1388">
        <w:t xml:space="preserve">Vállalkozó nyertes ajánlatának a közbeszerzési eljárásban értékelésre került elemei: </w:t>
      </w:r>
    </w:p>
    <w:p w14:paraId="3B88AAD4" w14:textId="77777777" w:rsidR="000C3B4F" w:rsidRPr="003E1388" w:rsidRDefault="000C3B4F" w:rsidP="000C3B4F">
      <w:pPr>
        <w:tabs>
          <w:tab w:val="left" w:pos="426"/>
          <w:tab w:val="left" w:pos="9214"/>
        </w:tabs>
        <w:ind w:left="284" w:right="-144"/>
        <w:jc w:val="both"/>
      </w:pPr>
    </w:p>
    <w:p w14:paraId="050E6235" w14:textId="77777777" w:rsidR="000C3B4F" w:rsidRPr="003E1388" w:rsidRDefault="000C3B4F" w:rsidP="000C3B4F">
      <w:pPr>
        <w:pStyle w:val="Listaszerbekezds"/>
        <w:numPr>
          <w:ilvl w:val="0"/>
          <w:numId w:val="27"/>
        </w:numPr>
        <w:tabs>
          <w:tab w:val="left" w:pos="284"/>
          <w:tab w:val="left" w:pos="9214"/>
        </w:tabs>
        <w:spacing w:after="0"/>
        <w:ind w:right="-144"/>
        <w:contextualSpacing w:val="0"/>
        <w:jc w:val="both"/>
        <w:rPr>
          <w:bCs/>
          <w:iCs/>
        </w:rPr>
      </w:pPr>
      <w:r w:rsidRPr="003E1388">
        <w:rPr>
          <w:bCs/>
          <w:iCs/>
        </w:rPr>
        <w:t>Nettó ajánlati ár (összesen), ami a Vállalkozó ajánlata szerint</w:t>
      </w:r>
      <w:proofErr w:type="gramStart"/>
      <w:r w:rsidRPr="003E1388">
        <w:rPr>
          <w:bCs/>
          <w:iCs/>
        </w:rPr>
        <w:t>:…………………..</w:t>
      </w:r>
      <w:proofErr w:type="gramEnd"/>
      <w:r w:rsidRPr="003E1388">
        <w:rPr>
          <w:bCs/>
          <w:iCs/>
        </w:rPr>
        <w:t>Ft+ÁFA, azaz ………………..forint+ÁFA</w:t>
      </w:r>
    </w:p>
    <w:p w14:paraId="13DA40E8" w14:textId="77777777" w:rsidR="000C3B4F" w:rsidRPr="00606483" w:rsidRDefault="000C3B4F" w:rsidP="000C3B4F">
      <w:pPr>
        <w:pStyle w:val="Listaszerbekezds"/>
        <w:numPr>
          <w:ilvl w:val="0"/>
          <w:numId w:val="27"/>
        </w:numPr>
        <w:tabs>
          <w:tab w:val="left" w:pos="284"/>
          <w:tab w:val="left" w:pos="9214"/>
        </w:tabs>
        <w:spacing w:after="0"/>
        <w:ind w:right="-144"/>
        <w:contextualSpacing w:val="0"/>
        <w:jc w:val="both"/>
      </w:pPr>
      <w:r w:rsidRPr="00BB32E2">
        <w:t xml:space="preserve">Ajánlattételi felhívás III.1.3. Műszaki és szakmai alkalmasság M2.) pont a) alpontját igazoló szakember alkalmassági minimumkövetelményként előírtakon felüli többlettapasztalata (hó) </w:t>
      </w:r>
      <w:r w:rsidRPr="00606483">
        <w:t>(</w:t>
      </w:r>
      <w:r>
        <w:t>minimum: 0, maximum 24</w:t>
      </w:r>
      <w:r w:rsidRPr="00606483">
        <w:t xml:space="preserve">), ami </w:t>
      </w:r>
      <w:r w:rsidRPr="00606483">
        <w:rPr>
          <w:color w:val="000000"/>
        </w:rPr>
        <w:t>a Vállalkozó ajánlata szerint</w:t>
      </w:r>
      <w:proofErr w:type="gramStart"/>
      <w:r w:rsidRPr="00606483">
        <w:rPr>
          <w:color w:val="000000"/>
        </w:rPr>
        <w:t>………………………</w:t>
      </w:r>
      <w:proofErr w:type="gramEnd"/>
      <w:r w:rsidRPr="00606483">
        <w:rPr>
          <w:color w:val="000000"/>
        </w:rPr>
        <w:t>hónap.</w:t>
      </w:r>
    </w:p>
    <w:p w14:paraId="36F8B9DB" w14:textId="77777777" w:rsidR="000C3B4F" w:rsidRPr="00606483" w:rsidRDefault="000C3B4F" w:rsidP="000C3B4F">
      <w:pPr>
        <w:pStyle w:val="Listaszerbekezds"/>
        <w:numPr>
          <w:ilvl w:val="0"/>
          <w:numId w:val="27"/>
        </w:numPr>
        <w:tabs>
          <w:tab w:val="left" w:pos="284"/>
          <w:tab w:val="left" w:pos="9214"/>
        </w:tabs>
        <w:spacing w:after="0"/>
        <w:ind w:right="-144"/>
        <w:contextualSpacing w:val="0"/>
        <w:jc w:val="both"/>
      </w:pPr>
      <w:r w:rsidRPr="00BB32E2">
        <w:t xml:space="preserve">Ajánlattételi felhívás III.1.3. Műszaki és szakmai alkalmasság M2.) pont b) alpontját igazoló szakember alkalmassági minimumkövetelményként előírtakon felüli többlettapasztalata (hó) </w:t>
      </w:r>
      <w:r w:rsidRPr="00606483">
        <w:t>(</w:t>
      </w:r>
      <w:r>
        <w:t xml:space="preserve">minimum: 0, </w:t>
      </w:r>
      <w:r w:rsidRPr="00606483">
        <w:t>maximum 24), ami a Vállalkozó ajánlata szerint</w:t>
      </w:r>
      <w:proofErr w:type="gramStart"/>
      <w:r w:rsidRPr="00606483">
        <w:t>………………………</w:t>
      </w:r>
      <w:proofErr w:type="gramEnd"/>
      <w:r w:rsidRPr="00606483">
        <w:t>hónap.</w:t>
      </w:r>
    </w:p>
    <w:p w14:paraId="7EFEDB86" w14:textId="77777777" w:rsidR="000C3B4F" w:rsidRPr="001E245B" w:rsidRDefault="000C3B4F" w:rsidP="000C3B4F">
      <w:pPr>
        <w:pStyle w:val="Listaszerbekezds"/>
        <w:tabs>
          <w:tab w:val="left" w:pos="284"/>
          <w:tab w:val="left" w:pos="9214"/>
        </w:tabs>
        <w:spacing w:after="0"/>
        <w:ind w:right="-144"/>
        <w:contextualSpacing w:val="0"/>
        <w:jc w:val="both"/>
      </w:pPr>
    </w:p>
    <w:p w14:paraId="1238A323" w14:textId="77777777" w:rsidR="000C3B4F" w:rsidRPr="003E1388" w:rsidRDefault="000C3B4F" w:rsidP="000C3B4F">
      <w:pPr>
        <w:numPr>
          <w:ilvl w:val="0"/>
          <w:numId w:val="24"/>
        </w:numPr>
        <w:autoSpaceDE w:val="0"/>
        <w:autoSpaceDN w:val="0"/>
        <w:adjustRightInd w:val="0"/>
        <w:spacing w:after="0" w:line="240" w:lineRule="atLeast"/>
        <w:jc w:val="both"/>
        <w:rPr>
          <w:rFonts w:eastAsia="Andale WT TC"/>
        </w:rPr>
      </w:pPr>
      <w:r w:rsidRPr="003E1388">
        <w:rPr>
          <w:rFonts w:eastAsia="Andale WT TC"/>
        </w:rPr>
        <w:t>Tekintettel arra, hogy Megrendelő, mint ajánlatkérő a közbeszerzési eljárás során kizárta, hogy a nyertes ajánlattevő projekttársaságot hozzon létre, így a Kbt. 140.§ (1) bekezdése nem irányadó jelen szerződés vonatkozásában.</w:t>
      </w:r>
    </w:p>
    <w:p w14:paraId="21D72825" w14:textId="77777777" w:rsidR="000C3B4F" w:rsidRDefault="000C3B4F" w:rsidP="000C3B4F">
      <w:pPr>
        <w:tabs>
          <w:tab w:val="right" w:leader="underscore" w:pos="9072"/>
        </w:tabs>
        <w:spacing w:after="120"/>
        <w:ind w:left="360"/>
        <w:jc w:val="both"/>
      </w:pPr>
    </w:p>
    <w:p w14:paraId="562BD048" w14:textId="77777777" w:rsidR="000C3B4F" w:rsidRDefault="000C3B4F" w:rsidP="000C3B4F">
      <w:pPr>
        <w:spacing w:after="120"/>
        <w:rPr>
          <w:b/>
        </w:rPr>
      </w:pPr>
      <w:r>
        <w:rPr>
          <w:b/>
        </w:rPr>
        <w:t>A feladat elvégzésének, az átadás-átvétel helye</w:t>
      </w:r>
    </w:p>
    <w:p w14:paraId="69E246E0" w14:textId="77777777" w:rsidR="000C3B4F" w:rsidRDefault="000C3B4F" w:rsidP="000C3B4F">
      <w:pPr>
        <w:pStyle w:val="Listaszerbekezds"/>
        <w:numPr>
          <w:ilvl w:val="0"/>
          <w:numId w:val="24"/>
        </w:numPr>
        <w:spacing w:after="160"/>
        <w:jc w:val="both"/>
      </w:pPr>
      <w:r>
        <w:t>A feladatok elvégzésének, valamint az átadás-átvétel helye a Műszaki leírás 5. pontjában meghatározott helyek.</w:t>
      </w:r>
    </w:p>
    <w:p w14:paraId="28C5EEB8" w14:textId="77777777" w:rsidR="000C3B4F" w:rsidRDefault="000C3B4F" w:rsidP="000C3B4F">
      <w:pPr>
        <w:pStyle w:val="Listaszerbekezds"/>
        <w:spacing w:after="160"/>
        <w:ind w:left="340"/>
        <w:jc w:val="both"/>
      </w:pPr>
    </w:p>
    <w:p w14:paraId="4C63DF89" w14:textId="77777777" w:rsidR="000C3B4F" w:rsidRDefault="000C3B4F" w:rsidP="000C3B4F">
      <w:pPr>
        <w:spacing w:before="120" w:after="120" w:line="240" w:lineRule="atLeast"/>
        <w:ind w:left="284"/>
        <w:rPr>
          <w:b/>
          <w:bCs/>
        </w:rPr>
      </w:pPr>
      <w:r>
        <w:rPr>
          <w:b/>
          <w:bCs/>
        </w:rPr>
        <w:t>A szerződés teljesítésében közreműködő személyek, szervezetek:</w:t>
      </w:r>
    </w:p>
    <w:p w14:paraId="2E836AAE" w14:textId="77777777" w:rsidR="000C3B4F" w:rsidRDefault="000C3B4F" w:rsidP="000C3B4F">
      <w:pPr>
        <w:numPr>
          <w:ilvl w:val="0"/>
          <w:numId w:val="24"/>
        </w:numPr>
        <w:spacing w:after="120"/>
        <w:ind w:left="284"/>
        <w:jc w:val="both"/>
        <w:rPr>
          <w:rFonts w:eastAsia="Andale WT TC"/>
        </w:rPr>
      </w:pPr>
      <w:r>
        <w:rPr>
          <w:rFonts w:eastAsia="Andale WT TC"/>
        </w:rPr>
        <w:t>Jelen szerződést a vállalkozónak, mint a közbeszerzési eljárás alapján nyertes ajánlattevőként szerződő félnek kell teljesítenie. A fenti teljesítési kötelezettséget teljesítheti az ajánlattevőként szerződő fél jogutódja, ha mint gazdasági társaság átalakul vagy a szervezet jogutódlással megszűnik.</w:t>
      </w:r>
    </w:p>
    <w:p w14:paraId="02A05BDF" w14:textId="77777777" w:rsidR="000C3B4F" w:rsidRDefault="000C3B4F" w:rsidP="000C3B4F">
      <w:pPr>
        <w:numPr>
          <w:ilvl w:val="0"/>
          <w:numId w:val="24"/>
        </w:numPr>
        <w:autoSpaceDE w:val="0"/>
        <w:autoSpaceDN w:val="0"/>
        <w:adjustRightInd w:val="0"/>
        <w:spacing w:before="120" w:after="120" w:line="256" w:lineRule="auto"/>
        <w:ind w:left="284"/>
        <w:jc w:val="both"/>
      </w:pPr>
      <w:r>
        <w:lastRenderedPageBreak/>
        <w:t xml:space="preserve">Vállalkozó a teljesítéshez alvállalkozót az ajánlatában foglaltak szerint vehet igénybe. Vállalkozó a teljesítéshez alvállalkozót igénybe vesz/nem vesz igénybe. </w:t>
      </w:r>
    </w:p>
    <w:p w14:paraId="5CF13880" w14:textId="77777777" w:rsidR="000C3B4F" w:rsidRPr="003E1388" w:rsidRDefault="000C3B4F" w:rsidP="000C3B4F">
      <w:pPr>
        <w:pStyle w:val="Listaszerbekezds"/>
        <w:numPr>
          <w:ilvl w:val="0"/>
          <w:numId w:val="24"/>
        </w:numPr>
        <w:spacing w:after="0" w:line="276" w:lineRule="auto"/>
        <w:ind w:left="284"/>
        <w:contextualSpacing w:val="0"/>
        <w:jc w:val="both"/>
      </w:pPr>
      <w:r w:rsidRPr="003E1388">
        <w:t xml:space="preserve">A Vállalkozó a szerződés teljesítéséhez az alkalmasságának igazolásában részt vett szervezetet a Kbt. 65. § (9) bekezdésében foglalt esetekben és módon köteles igénybe venni, valamint köteles a teljesítésbe bevonni az alkalmasság igazolásához bemutatott szakembereket. </w:t>
      </w:r>
      <w:proofErr w:type="gramStart"/>
      <w:r w:rsidRPr="003E1388">
        <w:t>E szervezetek vagy szakemberek bevonása akkor maradhat el, vagy helyettük akkor vonható be más (ideértve az átalakulás, egyesülés, szétválás útján történt jo</w:t>
      </w:r>
      <w:r w:rsidRPr="00D90537">
        <w:t xml:space="preserve">gutódlás eseteit is), ha </w:t>
      </w:r>
      <w:r>
        <w:t>Vállalkozó</w:t>
      </w:r>
      <w:r w:rsidRPr="003E1388">
        <w:t xml:space="preserve"> e szervezet vagy szakember nélkül vagy a helyette bevont új szervezettel vagy szakemberrel is megfelel - amennyiben a közbeszerzési eljárásban az adott alkalmassági követelmény tekintetében b</w:t>
      </w:r>
      <w:r w:rsidRPr="00D90537">
        <w:t>emutatott adatok alapján Megrendelő</w:t>
      </w:r>
      <w:r w:rsidRPr="003E1388">
        <w:t xml:space="preserve"> szűkítette az eljárásban részt vevő gazdasági szereplők számát, az eredeti szervezetekkel vagy szakemberrel egyenértékű módon megfelel - azoknak az alkalmassági követe</w:t>
      </w:r>
      <w:r w:rsidRPr="00D90537">
        <w:t>lményeknek, amelyekne</w:t>
      </w:r>
      <w:proofErr w:type="gramEnd"/>
      <w:r w:rsidRPr="00D90537">
        <w:t>k Vállalkozó</w:t>
      </w:r>
      <w:r w:rsidRPr="003E1388">
        <w:t xml:space="preserve"> a közbeszerzési eljárásban az adott szervezettel vagy szakemberrel együtt felelt meg.</w:t>
      </w:r>
    </w:p>
    <w:p w14:paraId="2D117313" w14:textId="77777777" w:rsidR="000C3B4F" w:rsidRPr="003E1388" w:rsidRDefault="000C3B4F" w:rsidP="000C3B4F">
      <w:pPr>
        <w:pStyle w:val="Listaszerbekezds"/>
        <w:numPr>
          <w:ilvl w:val="0"/>
          <w:numId w:val="24"/>
        </w:numPr>
        <w:spacing w:after="0" w:line="276" w:lineRule="auto"/>
        <w:ind w:left="284"/>
        <w:contextualSpacing w:val="0"/>
        <w:jc w:val="both"/>
      </w:pPr>
      <w:r>
        <w:t>Vállalkozó</w:t>
      </w:r>
      <w:r w:rsidRPr="003E1388">
        <w:t xml:space="preserve"> jelen szerződés megkötésének időpontjában köteles a </w:t>
      </w:r>
      <w:r>
        <w:t>Megrendelő</w:t>
      </w:r>
      <w:r w:rsidRPr="003E1388">
        <w:t>n</w:t>
      </w:r>
      <w:r>
        <w:t>e</w:t>
      </w:r>
      <w:r w:rsidRPr="003E1388">
        <w:t xml:space="preserve">k valamennyi olyan </w:t>
      </w:r>
      <w:r w:rsidRPr="006A4DC0">
        <w:rPr>
          <w:b/>
        </w:rPr>
        <w:t>alvállalkozót</w:t>
      </w:r>
      <w:r w:rsidRPr="003E1388">
        <w:t xml:space="preserve">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r>
        <w:t>Vállalkozó</w:t>
      </w:r>
      <w:r w:rsidRPr="003E1388">
        <w:t xml:space="preserve"> a szerződés teljesítésének időtartama alatt köteles a </w:t>
      </w:r>
      <w:r>
        <w:t>Megrendelő</w:t>
      </w:r>
      <w:r w:rsidRPr="003E1388">
        <w:t>n</w:t>
      </w:r>
      <w:r>
        <w:t>e</w:t>
      </w:r>
      <w:r w:rsidRPr="003E1388">
        <w:t>k minden további, a teljesítésbe bevonni kívánt alvállalkozót előzetesen bejelenteni, és a bejelentéssel együtt nyilatkozni, vagy az alvállalkozó nyilatkozatát benyújtani arról is, hogy az általa igénybe venni kívánt alvállalkozó nem áll a megelőző közbeszerzési eljárásban kizáró okok hatálya alatt.</w:t>
      </w:r>
    </w:p>
    <w:p w14:paraId="117871F4" w14:textId="77777777" w:rsidR="000C3B4F" w:rsidRPr="003E1388" w:rsidRDefault="000C3B4F" w:rsidP="000C3B4F">
      <w:pPr>
        <w:pStyle w:val="Listaszerbekezds"/>
        <w:numPr>
          <w:ilvl w:val="0"/>
          <w:numId w:val="24"/>
        </w:numPr>
        <w:spacing w:after="0" w:line="276" w:lineRule="auto"/>
        <w:ind w:left="284"/>
        <w:contextualSpacing w:val="0"/>
        <w:jc w:val="both"/>
      </w:pPr>
      <w:r w:rsidRPr="003E1388">
        <w:t>A közbeszerzési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egyenértékű szakember kerül bemutatásra.</w:t>
      </w:r>
    </w:p>
    <w:p w14:paraId="54B84D25" w14:textId="77777777" w:rsidR="000C3B4F" w:rsidRPr="00D90537" w:rsidRDefault="000C3B4F" w:rsidP="000C3B4F">
      <w:pPr>
        <w:autoSpaceDE w:val="0"/>
        <w:autoSpaceDN w:val="0"/>
        <w:adjustRightInd w:val="0"/>
        <w:spacing w:before="120" w:after="120" w:line="256" w:lineRule="auto"/>
        <w:ind w:left="284" w:hanging="340"/>
        <w:jc w:val="both"/>
      </w:pPr>
    </w:p>
    <w:p w14:paraId="3D74646D" w14:textId="77777777" w:rsidR="000C3B4F" w:rsidRDefault="000C3B4F" w:rsidP="000C3B4F">
      <w:pPr>
        <w:numPr>
          <w:ilvl w:val="0"/>
          <w:numId w:val="24"/>
        </w:numPr>
        <w:autoSpaceDE w:val="0"/>
        <w:autoSpaceDN w:val="0"/>
        <w:adjustRightInd w:val="0"/>
        <w:spacing w:before="120" w:after="120" w:line="256" w:lineRule="auto"/>
        <w:ind w:left="284"/>
        <w:jc w:val="both"/>
      </w:pPr>
      <w:r>
        <w:t>Vállalkozó alvállalkozó jogosulatlan igénybevétele esetén felelős minden olyan kárért is, amely anélkül nem következett volna be.</w:t>
      </w:r>
    </w:p>
    <w:p w14:paraId="353D7739" w14:textId="77777777" w:rsidR="000C3B4F" w:rsidRDefault="000C3B4F" w:rsidP="000C3B4F">
      <w:pPr>
        <w:spacing w:after="120"/>
        <w:ind w:left="284" w:hanging="340"/>
        <w:jc w:val="both"/>
        <w:rPr>
          <w:rFonts w:eastAsia="Andale WT TC"/>
        </w:rPr>
      </w:pPr>
    </w:p>
    <w:p w14:paraId="1213A671" w14:textId="77777777" w:rsidR="000C3B4F" w:rsidRDefault="000C3B4F" w:rsidP="000C3B4F">
      <w:pPr>
        <w:numPr>
          <w:ilvl w:val="0"/>
          <w:numId w:val="24"/>
        </w:numPr>
        <w:autoSpaceDE w:val="0"/>
        <w:autoSpaceDN w:val="0"/>
        <w:adjustRightInd w:val="0"/>
        <w:spacing w:before="120" w:after="120" w:line="256" w:lineRule="auto"/>
        <w:ind w:left="284"/>
        <w:jc w:val="both"/>
        <w:rPr>
          <w:rFonts w:eastAsia="Andale WT TC"/>
          <w:lang w:eastAsia="en-US"/>
        </w:rPr>
      </w:pPr>
      <w:r>
        <w:rPr>
          <w:rFonts w:eastAsia="Andale WT TC"/>
          <w:lang w:eastAsia="en-US"/>
        </w:rPr>
        <w:lastRenderedPageBreak/>
        <w:t>Vállalkozó az alábbi megnevezett feladatkörű, alkalmasság igazolásában részt vevő és a szerződés teljesítéshez szükséges személyekkel teljesíti a szerződést:</w:t>
      </w:r>
    </w:p>
    <w:tbl>
      <w:tblPr>
        <w:tblW w:w="0" w:type="auto"/>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1481"/>
        <w:gridCol w:w="2379"/>
        <w:gridCol w:w="5191"/>
      </w:tblGrid>
      <w:tr w:rsidR="000C3B4F" w14:paraId="04998503" w14:textId="77777777" w:rsidTr="00492091">
        <w:trPr>
          <w:cantSplit/>
          <w:jc w:val="center"/>
        </w:trPr>
        <w:tc>
          <w:tcPr>
            <w:tcW w:w="1560" w:type="dxa"/>
            <w:tcBorders>
              <w:top w:val="single" w:sz="8" w:space="0" w:color="999999"/>
              <w:left w:val="single" w:sz="8" w:space="0" w:color="999999"/>
              <w:bottom w:val="single" w:sz="8" w:space="0" w:color="999999"/>
              <w:right w:val="single" w:sz="8" w:space="0" w:color="999999"/>
            </w:tcBorders>
            <w:tcMar>
              <w:top w:w="0" w:type="dxa"/>
              <w:left w:w="57" w:type="dxa"/>
              <w:bottom w:w="0" w:type="dxa"/>
              <w:right w:w="57" w:type="dxa"/>
            </w:tcMar>
            <w:hideMark/>
          </w:tcPr>
          <w:p w14:paraId="16E503A3" w14:textId="77777777" w:rsidR="000C3B4F" w:rsidRDefault="000C3B4F" w:rsidP="00492091">
            <w:pPr>
              <w:keepNext/>
              <w:overflowPunct w:val="0"/>
              <w:rPr>
                <w:b/>
                <w:caps/>
              </w:rPr>
            </w:pPr>
            <w:r>
              <w:rPr>
                <w:b/>
                <w:caps/>
              </w:rPr>
              <w:t>Név</w:t>
            </w:r>
          </w:p>
        </w:tc>
        <w:tc>
          <w:tcPr>
            <w:tcW w:w="2409" w:type="dxa"/>
            <w:tcBorders>
              <w:top w:val="single" w:sz="8" w:space="0" w:color="999999"/>
              <w:left w:val="single" w:sz="8" w:space="0" w:color="999999"/>
              <w:bottom w:val="single" w:sz="8" w:space="0" w:color="999999"/>
              <w:right w:val="single" w:sz="8" w:space="0" w:color="999999"/>
            </w:tcBorders>
            <w:hideMark/>
          </w:tcPr>
          <w:p w14:paraId="6AC93BBC" w14:textId="77777777" w:rsidR="000C3B4F" w:rsidRDefault="000C3B4F" w:rsidP="00492091">
            <w:pPr>
              <w:keepNext/>
              <w:overflowPunct w:val="0"/>
              <w:rPr>
                <w:b/>
                <w:caps/>
              </w:rPr>
            </w:pPr>
            <w:r>
              <w:rPr>
                <w:b/>
                <w:caps/>
              </w:rPr>
              <w:t>Elérhetőség</w:t>
            </w:r>
          </w:p>
          <w:p w14:paraId="45058BFD" w14:textId="77777777" w:rsidR="000C3B4F" w:rsidRDefault="000C3B4F" w:rsidP="00492091">
            <w:pPr>
              <w:keepNext/>
              <w:overflowPunct w:val="0"/>
              <w:rPr>
                <w:b/>
                <w:caps/>
              </w:rPr>
            </w:pPr>
            <w:r>
              <w:rPr>
                <w:b/>
                <w:caps/>
              </w:rPr>
              <w:t>Tel/fax</w:t>
            </w:r>
            <w:proofErr w:type="gramStart"/>
            <w:r>
              <w:rPr>
                <w:b/>
                <w:caps/>
              </w:rPr>
              <w:t>.,</w:t>
            </w:r>
            <w:proofErr w:type="gramEnd"/>
            <w:r>
              <w:rPr>
                <w:b/>
                <w:caps/>
              </w:rPr>
              <w:t xml:space="preserve"> e-mail cím</w:t>
            </w:r>
          </w:p>
        </w:tc>
        <w:tc>
          <w:tcPr>
            <w:tcW w:w="5464" w:type="dxa"/>
            <w:tcBorders>
              <w:top w:val="single" w:sz="8" w:space="0" w:color="999999"/>
              <w:left w:val="single" w:sz="8" w:space="0" w:color="999999"/>
              <w:bottom w:val="single" w:sz="8" w:space="0" w:color="999999"/>
              <w:right w:val="single" w:sz="8" w:space="0" w:color="999999"/>
            </w:tcBorders>
            <w:hideMark/>
          </w:tcPr>
          <w:p w14:paraId="00D849F2" w14:textId="77777777" w:rsidR="000C3B4F" w:rsidRDefault="000C3B4F" w:rsidP="00492091">
            <w:pPr>
              <w:keepNext/>
              <w:overflowPunct w:val="0"/>
              <w:rPr>
                <w:b/>
                <w:caps/>
              </w:rPr>
            </w:pPr>
            <w:r>
              <w:rPr>
                <w:b/>
                <w:caps/>
              </w:rPr>
              <w:t>Alkalmassági követelmény</w:t>
            </w:r>
          </w:p>
        </w:tc>
      </w:tr>
      <w:tr w:rsidR="000C3B4F" w14:paraId="53C41D5D" w14:textId="77777777" w:rsidTr="00492091">
        <w:trPr>
          <w:cantSplit/>
          <w:trHeight w:val="435"/>
          <w:jc w:val="center"/>
        </w:trPr>
        <w:tc>
          <w:tcPr>
            <w:tcW w:w="1560" w:type="dxa"/>
            <w:tcBorders>
              <w:top w:val="single" w:sz="8" w:space="0" w:color="999999"/>
              <w:left w:val="single" w:sz="8" w:space="0" w:color="999999"/>
              <w:bottom w:val="single" w:sz="8" w:space="0" w:color="999999"/>
              <w:right w:val="single" w:sz="8" w:space="0" w:color="999999"/>
            </w:tcBorders>
            <w:tcMar>
              <w:top w:w="0" w:type="dxa"/>
              <w:left w:w="57" w:type="dxa"/>
              <w:bottom w:w="0" w:type="dxa"/>
              <w:right w:w="57" w:type="dxa"/>
            </w:tcMar>
          </w:tcPr>
          <w:p w14:paraId="10906B22" w14:textId="77777777" w:rsidR="000C3B4F" w:rsidRDefault="000C3B4F" w:rsidP="00492091">
            <w:pPr>
              <w:overflowPunct w:val="0"/>
            </w:pPr>
          </w:p>
        </w:tc>
        <w:tc>
          <w:tcPr>
            <w:tcW w:w="2409" w:type="dxa"/>
            <w:tcBorders>
              <w:top w:val="single" w:sz="8" w:space="0" w:color="999999"/>
              <w:left w:val="single" w:sz="8" w:space="0" w:color="999999"/>
              <w:bottom w:val="single" w:sz="8" w:space="0" w:color="999999"/>
              <w:right w:val="single" w:sz="8" w:space="0" w:color="999999"/>
            </w:tcBorders>
          </w:tcPr>
          <w:p w14:paraId="0F6AA851" w14:textId="77777777" w:rsidR="000C3B4F" w:rsidRDefault="000C3B4F" w:rsidP="00492091">
            <w:pPr>
              <w:overflowPunct w:val="0"/>
            </w:pPr>
          </w:p>
        </w:tc>
        <w:tc>
          <w:tcPr>
            <w:tcW w:w="5464" w:type="dxa"/>
            <w:tcBorders>
              <w:top w:val="single" w:sz="8" w:space="0" w:color="999999"/>
              <w:left w:val="single" w:sz="8" w:space="0" w:color="999999"/>
              <w:bottom w:val="single" w:sz="8" w:space="0" w:color="999999"/>
              <w:right w:val="single" w:sz="8" w:space="0" w:color="999999"/>
            </w:tcBorders>
            <w:hideMark/>
          </w:tcPr>
          <w:p w14:paraId="09C7DF09" w14:textId="77777777" w:rsidR="000C3B4F" w:rsidRDefault="000C3B4F" w:rsidP="00492091">
            <w:pPr>
              <w:overflowPunct w:val="0"/>
              <w:jc w:val="both"/>
            </w:pPr>
          </w:p>
        </w:tc>
      </w:tr>
      <w:tr w:rsidR="000C3B4F" w14:paraId="355D846C" w14:textId="77777777" w:rsidTr="00492091">
        <w:trPr>
          <w:cantSplit/>
          <w:jc w:val="center"/>
        </w:trPr>
        <w:tc>
          <w:tcPr>
            <w:tcW w:w="1560" w:type="dxa"/>
            <w:tcBorders>
              <w:top w:val="single" w:sz="8" w:space="0" w:color="999999"/>
              <w:left w:val="single" w:sz="8" w:space="0" w:color="999999"/>
              <w:bottom w:val="single" w:sz="8" w:space="0" w:color="999999"/>
              <w:right w:val="single" w:sz="8" w:space="0" w:color="999999"/>
            </w:tcBorders>
            <w:tcMar>
              <w:top w:w="0" w:type="dxa"/>
              <w:left w:w="57" w:type="dxa"/>
              <w:bottom w:w="0" w:type="dxa"/>
              <w:right w:w="57" w:type="dxa"/>
            </w:tcMar>
          </w:tcPr>
          <w:p w14:paraId="25A7548E" w14:textId="77777777" w:rsidR="000C3B4F" w:rsidRDefault="000C3B4F" w:rsidP="00492091">
            <w:pPr>
              <w:overflowPunct w:val="0"/>
            </w:pPr>
          </w:p>
        </w:tc>
        <w:tc>
          <w:tcPr>
            <w:tcW w:w="2409" w:type="dxa"/>
            <w:tcBorders>
              <w:top w:val="single" w:sz="8" w:space="0" w:color="999999"/>
              <w:left w:val="single" w:sz="8" w:space="0" w:color="999999"/>
              <w:bottom w:val="single" w:sz="8" w:space="0" w:color="999999"/>
              <w:right w:val="single" w:sz="8" w:space="0" w:color="999999"/>
            </w:tcBorders>
          </w:tcPr>
          <w:p w14:paraId="1F639A7D" w14:textId="77777777" w:rsidR="000C3B4F" w:rsidRDefault="000C3B4F" w:rsidP="00492091">
            <w:pPr>
              <w:overflowPunct w:val="0"/>
            </w:pPr>
          </w:p>
        </w:tc>
        <w:tc>
          <w:tcPr>
            <w:tcW w:w="5464" w:type="dxa"/>
            <w:tcBorders>
              <w:top w:val="single" w:sz="8" w:space="0" w:color="999999"/>
              <w:left w:val="single" w:sz="8" w:space="0" w:color="999999"/>
              <w:bottom w:val="single" w:sz="8" w:space="0" w:color="999999"/>
              <w:right w:val="single" w:sz="8" w:space="0" w:color="999999"/>
            </w:tcBorders>
          </w:tcPr>
          <w:p w14:paraId="4B2A6B27" w14:textId="77777777" w:rsidR="000C3B4F" w:rsidRDefault="000C3B4F" w:rsidP="00492091">
            <w:pPr>
              <w:spacing w:before="60"/>
            </w:pPr>
          </w:p>
        </w:tc>
      </w:tr>
    </w:tbl>
    <w:p w14:paraId="5FADE120" w14:textId="77777777" w:rsidR="000C3B4F" w:rsidRDefault="000C3B4F" w:rsidP="000C3B4F">
      <w:pPr>
        <w:numPr>
          <w:ilvl w:val="0"/>
          <w:numId w:val="24"/>
        </w:numPr>
        <w:autoSpaceDE w:val="0"/>
        <w:autoSpaceDN w:val="0"/>
        <w:adjustRightInd w:val="0"/>
        <w:spacing w:before="120" w:after="120" w:line="256" w:lineRule="auto"/>
        <w:ind w:left="284"/>
        <w:jc w:val="both"/>
      </w:pPr>
      <w:r>
        <w:t>Szerződés teljesítésében részt vevő alvállalkozók:</w:t>
      </w:r>
    </w:p>
    <w:p w14:paraId="2CA263D0" w14:textId="77777777" w:rsidR="000C3B4F" w:rsidRDefault="000C3B4F" w:rsidP="000C3B4F">
      <w:pPr>
        <w:pStyle w:val="Listaszerbekezds"/>
        <w:numPr>
          <w:ilvl w:val="0"/>
          <w:numId w:val="28"/>
        </w:numPr>
        <w:autoSpaceDE w:val="0"/>
        <w:autoSpaceDN w:val="0"/>
        <w:adjustRightInd w:val="0"/>
        <w:spacing w:before="120" w:after="120" w:line="256" w:lineRule="auto"/>
        <w:ind w:left="284"/>
        <w:contextualSpacing w:val="0"/>
        <w:jc w:val="both"/>
      </w:pPr>
    </w:p>
    <w:p w14:paraId="6CDBFE92" w14:textId="77777777" w:rsidR="000C3B4F" w:rsidRDefault="000C3B4F" w:rsidP="000C3B4F">
      <w:pPr>
        <w:spacing w:after="120"/>
        <w:ind w:left="284"/>
        <w:rPr>
          <w:b/>
        </w:rPr>
      </w:pPr>
    </w:p>
    <w:p w14:paraId="4EC22957" w14:textId="77777777" w:rsidR="000C3B4F" w:rsidRDefault="000C3B4F" w:rsidP="000C3B4F">
      <w:pPr>
        <w:spacing w:after="120"/>
        <w:rPr>
          <w:b/>
        </w:rPr>
      </w:pPr>
      <w:r>
        <w:rPr>
          <w:b/>
        </w:rPr>
        <w:t>Vállalkozó jogai és kötelezettségei</w:t>
      </w:r>
    </w:p>
    <w:p w14:paraId="09B8C3A7" w14:textId="77777777" w:rsidR="000C3B4F" w:rsidRDefault="000C3B4F" w:rsidP="000C3B4F">
      <w:pPr>
        <w:autoSpaceDE w:val="0"/>
        <w:autoSpaceDN w:val="0"/>
        <w:adjustRightInd w:val="0"/>
        <w:spacing w:after="120"/>
        <w:ind w:left="-56"/>
        <w:jc w:val="both"/>
        <w:rPr>
          <w:strike/>
        </w:rPr>
      </w:pPr>
    </w:p>
    <w:p w14:paraId="1036975E" w14:textId="77777777" w:rsidR="000C3B4F" w:rsidRDefault="000C3B4F" w:rsidP="000C3B4F">
      <w:pPr>
        <w:numPr>
          <w:ilvl w:val="0"/>
          <w:numId w:val="24"/>
        </w:numPr>
        <w:spacing w:after="120"/>
        <w:ind w:left="284"/>
        <w:jc w:val="both"/>
      </w:pPr>
      <w:r>
        <w:t xml:space="preserve">A vállalkozó a munkát saját költségén, saját berendezéseivel, saját anyaggal végzi el. </w:t>
      </w:r>
    </w:p>
    <w:p w14:paraId="19599F62" w14:textId="77777777" w:rsidR="000C3B4F" w:rsidRDefault="000C3B4F" w:rsidP="000C3B4F">
      <w:pPr>
        <w:numPr>
          <w:ilvl w:val="0"/>
          <w:numId w:val="24"/>
        </w:numPr>
        <w:spacing w:after="120"/>
        <w:ind w:left="284"/>
        <w:jc w:val="both"/>
      </w:pPr>
      <w:r>
        <w:t>A vállalkozó köteles a megrendelőt minden olyan körülményről haladéktalanul értesíteni, amely a vállalkozás eredményességét vagy kellő időre való elvégzését veszélyezteti, vagy gátolja. Az értesítés elmulasztásából eredő kárért felelős, különös tekintettel a mulasztás jogkövetkezményeire.</w:t>
      </w:r>
    </w:p>
    <w:p w14:paraId="1E4428DA" w14:textId="77777777" w:rsidR="000C3B4F" w:rsidRDefault="000C3B4F" w:rsidP="000C3B4F">
      <w:pPr>
        <w:numPr>
          <w:ilvl w:val="0"/>
          <w:numId w:val="24"/>
        </w:numPr>
        <w:spacing w:after="120"/>
        <w:ind w:left="284"/>
        <w:jc w:val="both"/>
      </w:pPr>
      <w:r>
        <w:t>A vállalkozó a megrendelő által adott utasítás szerint sem végezheti el a munkát, ha ez jogszabály vagy hatósági rendelkezés megsértésére vagy az élet- és vagyonbiztonság veszélyeztetésére vezetne. Ha a megrendelő célszerűtlen vagy szakszerűtlen utasítást ad, erre a vállalkozó köteles őt figyelmeztetni. A figyelmeztetés elmulasztásából eredő kárért a vállalkozó felelős.</w:t>
      </w:r>
    </w:p>
    <w:p w14:paraId="37DFFA27" w14:textId="77777777" w:rsidR="000C3B4F" w:rsidRDefault="000C3B4F" w:rsidP="000C3B4F">
      <w:pPr>
        <w:numPr>
          <w:ilvl w:val="0"/>
          <w:numId w:val="24"/>
        </w:numPr>
        <w:autoSpaceDE w:val="0"/>
        <w:autoSpaceDN w:val="0"/>
        <w:adjustRightInd w:val="0"/>
        <w:spacing w:after="120"/>
        <w:ind w:left="284"/>
        <w:jc w:val="both"/>
      </w:pPr>
      <w:r>
        <w:t>Vállalkozó köteles megrendelő kapcsolattartóival előzetesen közölni minden körülményt, amely a megszokott, és szerződésszerű teljesítéstől eltérő munkavégzést eredményezhet.</w:t>
      </w:r>
    </w:p>
    <w:p w14:paraId="268C8489" w14:textId="77777777" w:rsidR="000C3B4F" w:rsidRDefault="000C3B4F" w:rsidP="000C3B4F">
      <w:pPr>
        <w:spacing w:before="60" w:after="160" w:line="256" w:lineRule="auto"/>
        <w:ind w:left="284"/>
        <w:jc w:val="both"/>
        <w:rPr>
          <w:lang w:eastAsia="en-US"/>
        </w:rPr>
      </w:pPr>
    </w:p>
    <w:p w14:paraId="77C5317D" w14:textId="77777777" w:rsidR="000C3B4F" w:rsidRDefault="000C3B4F" w:rsidP="000C3B4F">
      <w:pPr>
        <w:numPr>
          <w:ilvl w:val="0"/>
          <w:numId w:val="24"/>
        </w:numPr>
        <w:spacing w:after="120"/>
        <w:ind w:left="284"/>
        <w:jc w:val="both"/>
      </w:pPr>
      <w:r>
        <w:t>Vállalkozó köteles minden változást haladéktalanul megrendelőnek írásban bejelenteni, figyelemmel „A szerződés teljesítésében közreműködő személyek, szervezetek” című fejezetre, és köteles a jelen szerződés feltételeinek megfelelő cseréről, helyettesítésről, illetve szükség szerint új személyről, vagy az általa vállalt eredeti feltételek pótlásáról gondoskodni az alábbiak figyelembe vételével.</w:t>
      </w:r>
    </w:p>
    <w:p w14:paraId="630891AD" w14:textId="77777777" w:rsidR="000C3B4F" w:rsidRDefault="000C3B4F" w:rsidP="000C3B4F">
      <w:pPr>
        <w:numPr>
          <w:ilvl w:val="0"/>
          <w:numId w:val="24"/>
        </w:numPr>
        <w:spacing w:after="120"/>
        <w:ind w:left="284"/>
        <w:jc w:val="both"/>
      </w:pPr>
      <w:r>
        <w:t>Vállalkozó köteles a kiadványokat, a kérdőíveket és mellékleteit postai feladásra előkészíteni az írásbeli megrendelésben rögzítettek szerint, az ott meghatározott határidőnek megfelelően.</w:t>
      </w:r>
    </w:p>
    <w:p w14:paraId="5AC9910F" w14:textId="77777777" w:rsidR="000C3B4F" w:rsidRDefault="000C3B4F" w:rsidP="000C3B4F">
      <w:pPr>
        <w:spacing w:after="120"/>
        <w:ind w:left="284"/>
        <w:jc w:val="both"/>
      </w:pPr>
    </w:p>
    <w:p w14:paraId="1CCBF302" w14:textId="77777777" w:rsidR="000C3B4F" w:rsidRDefault="000C3B4F" w:rsidP="000C3B4F">
      <w:pPr>
        <w:spacing w:after="120"/>
        <w:ind w:left="284"/>
        <w:jc w:val="both"/>
      </w:pPr>
    </w:p>
    <w:p w14:paraId="01CEC5EB" w14:textId="77777777" w:rsidR="000C3B4F" w:rsidRDefault="000C3B4F" w:rsidP="000C3B4F">
      <w:pPr>
        <w:spacing w:after="120"/>
        <w:ind w:left="284"/>
        <w:rPr>
          <w:b/>
        </w:rPr>
      </w:pPr>
      <w:r>
        <w:rPr>
          <w:b/>
        </w:rPr>
        <w:lastRenderedPageBreak/>
        <w:t>Megrendelő jogai és kötelezettségei</w:t>
      </w:r>
    </w:p>
    <w:p w14:paraId="748B7733" w14:textId="77777777" w:rsidR="000C3B4F" w:rsidRDefault="000C3B4F" w:rsidP="000C3B4F">
      <w:pPr>
        <w:numPr>
          <w:ilvl w:val="0"/>
          <w:numId w:val="24"/>
        </w:numPr>
        <w:spacing w:after="120"/>
        <w:ind w:left="284"/>
        <w:jc w:val="both"/>
      </w:pPr>
      <w:r>
        <w:t xml:space="preserve">Megrendelő jogosult vállalkozó tevékenységét bármikor, bármilyen körben ellenőrizni. Ezen belül különösen vállalkozó köteles biztosítani megrendelővel egyeztetett időpontban kérdőív borítékolás helyszíni ellenőrzésének lehetőségét. </w:t>
      </w:r>
    </w:p>
    <w:p w14:paraId="2568CD87" w14:textId="77777777" w:rsidR="000C3B4F" w:rsidRDefault="000C3B4F" w:rsidP="000C3B4F">
      <w:pPr>
        <w:spacing w:after="120"/>
        <w:ind w:left="284"/>
        <w:jc w:val="both"/>
      </w:pPr>
    </w:p>
    <w:p w14:paraId="40A1711C" w14:textId="77777777" w:rsidR="000C3B4F" w:rsidRDefault="000C3B4F" w:rsidP="000C3B4F">
      <w:pPr>
        <w:numPr>
          <w:ilvl w:val="0"/>
          <w:numId w:val="24"/>
        </w:numPr>
        <w:spacing w:after="120"/>
        <w:ind w:left="284"/>
        <w:jc w:val="both"/>
      </w:pPr>
      <w:r>
        <w:t xml:space="preserve">Megrendelő megtilt minden a jelen szerződés teljesítése körében vállalkozó tudomására jutó bizalmas információ, tény, adat harmadik személy részére történő tudomásra hozását. Továbbá a munkában közvetlenül részt vevő személyek részére történő információközlésnek bizalmasnak kell lennie, és olyan mértékűnek, amely jelen szerződés teljesítése szempontjából feltétlenül szükséges. Vállalkozó tudomásul veszi, hogy saját maga részére, valamint valamennyi, a szerződés teljesítésében résztvevő alkalmazottjára is kiterjedő – jelen </w:t>
      </w:r>
      <w:r w:rsidRPr="00EB5574">
        <w:t>szerződés 3. sz. mellékletét</w:t>
      </w:r>
      <w:r>
        <w:t xml:space="preserve"> képező minta szerinti – titoktartási nyilatkozatot ír, írat alá. Az aláírt nyilatkozat eredeti példányát jelen szerződésben megjelölt főfelelős részére kell átadni. </w:t>
      </w:r>
    </w:p>
    <w:p w14:paraId="0C7D1A70" w14:textId="77777777" w:rsidR="000C3B4F" w:rsidRDefault="000C3B4F" w:rsidP="000C3B4F">
      <w:pPr>
        <w:numPr>
          <w:ilvl w:val="0"/>
          <w:numId w:val="24"/>
        </w:numPr>
        <w:spacing w:after="120"/>
        <w:ind w:left="284"/>
        <w:jc w:val="both"/>
      </w:pPr>
      <w:r>
        <w:t>A megrendelő a nyomdai előállításra/nyomtatásra, kötészetre, expediálásra, postai feladás előkészítésére vonatkozó írásos megrendelést/</w:t>
      </w:r>
      <w:proofErr w:type="spellStart"/>
      <w:r>
        <w:t>eket</w:t>
      </w:r>
      <w:proofErr w:type="spellEnd"/>
      <w:r>
        <w:t xml:space="preserve"> átadja, amely/</w:t>
      </w:r>
      <w:proofErr w:type="spellStart"/>
      <w:r>
        <w:t>ek</w:t>
      </w:r>
      <w:proofErr w:type="spellEnd"/>
      <w:r>
        <w:t xml:space="preserve"> tartalmazza/</w:t>
      </w:r>
      <w:proofErr w:type="spellStart"/>
      <w:r>
        <w:t>ák</w:t>
      </w:r>
      <w:proofErr w:type="spellEnd"/>
      <w:r>
        <w:t xml:space="preserve"> a feladat/ok pontos leírását, mennyiségét, valamint a teljesítési határidőt, a közbeszerzési dokumentumok IV. Műszaki leírás fejezetében foglaltak szerint:</w:t>
      </w:r>
    </w:p>
    <w:p w14:paraId="366BF74E" w14:textId="77777777" w:rsidR="000C3B4F" w:rsidRPr="002E52A4" w:rsidRDefault="000C3B4F" w:rsidP="000C3B4F">
      <w:pPr>
        <w:pStyle w:val="Listaszerbekezds"/>
        <w:numPr>
          <w:ilvl w:val="0"/>
          <w:numId w:val="26"/>
        </w:numPr>
        <w:spacing w:before="100" w:beforeAutospacing="1" w:after="100" w:afterAutospacing="1" w:line="271" w:lineRule="auto"/>
        <w:ind w:left="284" w:right="74" w:hanging="357"/>
        <w:contextualSpacing w:val="0"/>
        <w:jc w:val="both"/>
      </w:pPr>
      <w:r w:rsidRPr="002E52A4">
        <w:t xml:space="preserve">megrendelő által elfogadott </w:t>
      </w:r>
      <w:proofErr w:type="spellStart"/>
      <w:r w:rsidRPr="002E52A4">
        <w:t>krúda</w:t>
      </w:r>
      <w:proofErr w:type="spellEnd"/>
      <w:r w:rsidRPr="002E52A4">
        <w:t xml:space="preserve"> igazolt átadásától számítva legfeljebb 7 munkanap.</w:t>
      </w:r>
    </w:p>
    <w:p w14:paraId="66FB4326" w14:textId="77777777" w:rsidR="000C3B4F" w:rsidRPr="002862FD" w:rsidRDefault="000C3B4F" w:rsidP="000C3B4F">
      <w:pPr>
        <w:pStyle w:val="Listaszerbekezds"/>
        <w:numPr>
          <w:ilvl w:val="0"/>
          <w:numId w:val="26"/>
        </w:numPr>
        <w:spacing w:before="100" w:beforeAutospacing="1" w:after="100" w:afterAutospacing="1" w:line="271" w:lineRule="auto"/>
        <w:ind w:left="284" w:right="74" w:hanging="357"/>
        <w:contextualSpacing w:val="0"/>
        <w:jc w:val="both"/>
      </w:pPr>
      <w:r w:rsidRPr="002862FD">
        <w:t xml:space="preserve">A Magyarország c. kiadvány esetében a szállítási határidő megrendelő által elfogadott </w:t>
      </w:r>
      <w:proofErr w:type="spellStart"/>
      <w:r w:rsidRPr="002862FD">
        <w:t>krúda</w:t>
      </w:r>
      <w:proofErr w:type="spellEnd"/>
      <w:r w:rsidRPr="002862FD">
        <w:t xml:space="preserve"> igazolt átadásától számítva legfeljebb 5 munkanap. </w:t>
      </w:r>
    </w:p>
    <w:p w14:paraId="504C0483" w14:textId="77777777" w:rsidR="000C3B4F" w:rsidRDefault="000C3B4F" w:rsidP="000C3B4F">
      <w:pPr>
        <w:numPr>
          <w:ilvl w:val="0"/>
          <w:numId w:val="24"/>
        </w:numPr>
        <w:spacing w:after="120"/>
        <w:ind w:left="284"/>
        <w:jc w:val="both"/>
      </w:pPr>
      <w:r>
        <w:t xml:space="preserve">A sokszorosítás megkezdése előtt megrendelő </w:t>
      </w:r>
      <w:proofErr w:type="spellStart"/>
      <w:r>
        <w:t>krúdát</w:t>
      </w:r>
      <w:proofErr w:type="spellEnd"/>
      <w:r>
        <w:t xml:space="preserve"> kér az állományok átadását követő munkanapon. A sokszorosítást csak a </w:t>
      </w:r>
      <w:proofErr w:type="spellStart"/>
      <w:r>
        <w:t>krúda</w:t>
      </w:r>
      <w:proofErr w:type="spellEnd"/>
      <w:r>
        <w:t xml:space="preserve"> írásban történő jóváhagyását követően lehet megkezdeni.  </w:t>
      </w:r>
    </w:p>
    <w:p w14:paraId="0F55EB29" w14:textId="77777777" w:rsidR="000C3B4F" w:rsidRDefault="000C3B4F" w:rsidP="000C3B4F">
      <w:pPr>
        <w:numPr>
          <w:ilvl w:val="0"/>
          <w:numId w:val="24"/>
        </w:numPr>
        <w:spacing w:after="120"/>
        <w:ind w:left="284"/>
        <w:jc w:val="both"/>
      </w:pPr>
      <w:r>
        <w:t xml:space="preserve"> Megrendelő a nyomdai termékek átvételét követő egy napon belül köteles írásban visszajelezni a Vállalkozó felé.</w:t>
      </w:r>
    </w:p>
    <w:p w14:paraId="6E2B4800" w14:textId="77777777" w:rsidR="000C3B4F" w:rsidRDefault="000C3B4F" w:rsidP="000C3B4F">
      <w:pPr>
        <w:spacing w:after="120"/>
        <w:ind w:left="284"/>
        <w:rPr>
          <w:b/>
        </w:rPr>
      </w:pPr>
      <w:r>
        <w:rPr>
          <w:b/>
        </w:rPr>
        <w:t>Szerződés teljesítése</w:t>
      </w:r>
    </w:p>
    <w:p w14:paraId="0D762C7A" w14:textId="3A895CD2" w:rsidR="000C3B4F" w:rsidRDefault="000C3B4F" w:rsidP="000C3B4F">
      <w:pPr>
        <w:numPr>
          <w:ilvl w:val="0"/>
          <w:numId w:val="24"/>
        </w:numPr>
        <w:spacing w:after="120"/>
        <w:ind w:left="284"/>
        <w:jc w:val="both"/>
      </w:pPr>
      <w:r>
        <w:t>A feladat elvégzését igazoló okmányok (nyomatszámok, darabszámok</w:t>
      </w:r>
      <w:proofErr w:type="gramStart"/>
      <w:r>
        <w:t>,minőség</w:t>
      </w:r>
      <w:proofErr w:type="gramEnd"/>
      <w:r>
        <w:t xml:space="preserve"> és határidő ellenőrzése) elfogadását megrendelő kijelölt munkatársai végzik. Megrendelő a Műszaki leírásban feltüntetett teljes mennyiségtől a teljes szerződéses időtartam alatt </w:t>
      </w:r>
      <w:r w:rsidR="00D13162">
        <w:t>+</w:t>
      </w:r>
      <w:r>
        <w:t>20 %-kal eltérhet, a lehívott mennyiségeket teljesítésigazolás alapján, tételesen számolja el.</w:t>
      </w:r>
    </w:p>
    <w:p w14:paraId="0994FD32" w14:textId="42BAA746" w:rsidR="000C3B4F" w:rsidRDefault="000C3B4F" w:rsidP="000C3B4F">
      <w:pPr>
        <w:ind w:left="284"/>
        <w:jc w:val="both"/>
      </w:pPr>
      <w:r>
        <w:t>Vállalkozó a jelen szerződés alapján fennálló kötelezettségeinek a műszaki leírásban meghatározo</w:t>
      </w:r>
      <w:r w:rsidR="002437F8">
        <w:t>t</w:t>
      </w:r>
      <w:r>
        <w:t xml:space="preserve">t határidőn belül köteles eleget tenni. </w:t>
      </w:r>
    </w:p>
    <w:p w14:paraId="33C21579" w14:textId="77777777" w:rsidR="000C3B4F" w:rsidRDefault="000C3B4F" w:rsidP="000C3B4F">
      <w:pPr>
        <w:ind w:left="284"/>
        <w:jc w:val="both"/>
      </w:pPr>
    </w:p>
    <w:p w14:paraId="37BE802D" w14:textId="77777777" w:rsidR="000C3B4F" w:rsidRDefault="000C3B4F" w:rsidP="000C3B4F">
      <w:pPr>
        <w:ind w:left="284"/>
        <w:jc w:val="both"/>
      </w:pPr>
    </w:p>
    <w:p w14:paraId="22480130" w14:textId="77777777" w:rsidR="000C3B4F" w:rsidRDefault="000C3B4F" w:rsidP="000C3B4F">
      <w:pPr>
        <w:numPr>
          <w:ilvl w:val="0"/>
          <w:numId w:val="24"/>
        </w:numPr>
        <w:spacing w:after="120"/>
        <w:ind w:left="284"/>
        <w:jc w:val="both"/>
      </w:pPr>
      <w:r>
        <w:t>A nyomdai termékek átvétele és minőségi ellenőrzése a Műszaki leírás 5. pontjában rögzített helyeken történik. A szállításra és postai feladásra megrendelő írásbeli visszajelzését követően kerülhet sor.</w:t>
      </w:r>
    </w:p>
    <w:p w14:paraId="3F6242D0" w14:textId="77777777" w:rsidR="000C3B4F" w:rsidRDefault="000C3B4F" w:rsidP="000C3B4F">
      <w:pPr>
        <w:spacing w:after="120"/>
        <w:ind w:left="284"/>
        <w:rPr>
          <w:b/>
        </w:rPr>
      </w:pPr>
    </w:p>
    <w:p w14:paraId="37A9FE21" w14:textId="77777777" w:rsidR="000C3B4F" w:rsidRDefault="000C3B4F" w:rsidP="000C3B4F">
      <w:pPr>
        <w:spacing w:after="120"/>
        <w:rPr>
          <w:b/>
        </w:rPr>
      </w:pPr>
      <w:r>
        <w:rPr>
          <w:b/>
        </w:rPr>
        <w:t>Vállalkozói díj és költségek</w:t>
      </w:r>
    </w:p>
    <w:p w14:paraId="0F87064B" w14:textId="77777777" w:rsidR="000C3B4F" w:rsidRDefault="000C3B4F" w:rsidP="000C3B4F">
      <w:pPr>
        <w:numPr>
          <w:ilvl w:val="0"/>
          <w:numId w:val="24"/>
        </w:numPr>
        <w:spacing w:after="120"/>
        <w:ind w:left="284"/>
        <w:jc w:val="both"/>
      </w:pPr>
      <w:r>
        <w:t xml:space="preserve">Vállalkozót a 2. sz. mellékletben foglaltak szerint, az Árrészletező táblázatban megadott ajánlati egységárakkal számított teljesítményarányos vállalkozói díj illeti meg. A teljesítményarányos vállalkozói díj kifizetése </w:t>
      </w:r>
      <w:r w:rsidRPr="006A4DC0">
        <w:t>a 24. pontban</w:t>
      </w:r>
      <w:r>
        <w:t xml:space="preserve"> rögzített írásbeli megrendelésben előírt feladatok szerződésszerű teljesítése esetén havonta történik, a 30. pontban leírt szabályok alapján.</w:t>
      </w:r>
    </w:p>
    <w:p w14:paraId="4A09179A" w14:textId="77777777" w:rsidR="000C3B4F" w:rsidRDefault="000C3B4F" w:rsidP="000C3B4F">
      <w:pPr>
        <w:spacing w:after="120"/>
        <w:ind w:left="284"/>
        <w:jc w:val="both"/>
      </w:pPr>
      <w:r>
        <w:t>A teljes szerződéses időszakra vonatkozó teljes Vállalkozói díj összege</w:t>
      </w:r>
      <w:proofErr w:type="gramStart"/>
      <w:r>
        <w:t>: …</w:t>
      </w:r>
      <w:proofErr w:type="gramEnd"/>
      <w:r>
        <w:t xml:space="preserve">…………,- Ft + Áfa. </w:t>
      </w:r>
    </w:p>
    <w:p w14:paraId="59DB5D2A" w14:textId="77777777" w:rsidR="000C3B4F" w:rsidRDefault="000C3B4F" w:rsidP="000C3B4F">
      <w:pPr>
        <w:spacing w:after="120"/>
        <w:ind w:left="284"/>
        <w:jc w:val="both"/>
      </w:pPr>
      <w:r>
        <w:t>Megrendelő</w:t>
      </w:r>
      <w:r>
        <w:rPr>
          <w:color w:val="000000"/>
        </w:rPr>
        <w:t xml:space="preserve"> az éves költségvetésben rendelkezik a szerződés teljesítését biztosító pénzügyi fedezettel.</w:t>
      </w:r>
    </w:p>
    <w:p w14:paraId="4F91F584" w14:textId="77777777" w:rsidR="000C3B4F" w:rsidRDefault="000C3B4F" w:rsidP="000C3B4F">
      <w:pPr>
        <w:spacing w:after="120"/>
        <w:ind w:left="284"/>
        <w:jc w:val="both"/>
      </w:pPr>
      <w:r>
        <w:t xml:space="preserve">Az elszámolás és a kifizetés pénzneme a </w:t>
      </w:r>
      <w:r>
        <w:rPr>
          <w:rFonts w:eastAsia="Andale WT TC"/>
        </w:rPr>
        <w:t>magyar</w:t>
      </w:r>
      <w:r>
        <w:t xml:space="preserve"> forint (HUF).</w:t>
      </w:r>
    </w:p>
    <w:p w14:paraId="2D8499F4" w14:textId="77777777" w:rsidR="000C3B4F" w:rsidRDefault="000C3B4F" w:rsidP="000C3B4F">
      <w:pPr>
        <w:spacing w:after="120"/>
        <w:ind w:left="284"/>
        <w:jc w:val="both"/>
      </w:pPr>
      <w:r>
        <w:t xml:space="preserve">Az általános forgalmi adóról szóló 2007. évi CXXVII. törvény rendelkezései az irányadóak. </w:t>
      </w:r>
    </w:p>
    <w:p w14:paraId="5312E6AD" w14:textId="77777777" w:rsidR="000C3B4F" w:rsidRPr="00606483" w:rsidRDefault="000C3B4F" w:rsidP="000C3B4F">
      <w:pPr>
        <w:numPr>
          <w:ilvl w:val="0"/>
          <w:numId w:val="24"/>
        </w:numPr>
        <w:spacing w:before="120" w:after="120"/>
        <w:ind w:left="283"/>
        <w:jc w:val="both"/>
        <w:rPr>
          <w:b/>
        </w:rPr>
      </w:pPr>
      <w:r>
        <w:t xml:space="preserve">Megrendelő az igazolt teljesítést követően, havonta utólag, a 2. sz. mellékletben megadott ajánlati egységárak alapján számított díjat </w:t>
      </w:r>
      <w:proofErr w:type="gramStart"/>
      <w:r>
        <w:t>Vállalkozó …</w:t>
      </w:r>
      <w:proofErr w:type="gramEnd"/>
      <w:r>
        <w:t xml:space="preserve">…………….. számú számlájára köteles átutalni, a Vállalkozó által kiállított számla </w:t>
      </w:r>
      <w:r>
        <w:rPr>
          <w:rFonts w:eastAsia="Andale WT TC"/>
        </w:rPr>
        <w:t xml:space="preserve">Megrendelő általi igazolt kézhezvételétől számított </w:t>
      </w:r>
      <w:r>
        <w:t xml:space="preserve">30 naptári napon belül, </w:t>
      </w:r>
      <w:r>
        <w:rPr>
          <w:rFonts w:eastAsia="Andale WT TC"/>
        </w:rPr>
        <w:t xml:space="preserve">a Kbt. 135. § (1), (5)-(6) bekezdései és a Ptk. 6:130. § (1)-(2) bekezdései szerint. </w:t>
      </w:r>
    </w:p>
    <w:p w14:paraId="17286E2A" w14:textId="77777777" w:rsidR="000C3B4F" w:rsidRDefault="000C3B4F" w:rsidP="000C3B4F">
      <w:pPr>
        <w:spacing w:before="120" w:after="120"/>
        <w:ind w:left="284"/>
        <w:jc w:val="both"/>
      </w:pPr>
      <w:r>
        <w:t>Megrendelő</w:t>
      </w:r>
      <w:r w:rsidRPr="00951287">
        <w:t xml:space="preserve"> a szerződés teljesítésének elismeréséről (teljesítésigazolás) vagy az elismerés meg</w:t>
      </w:r>
      <w:r>
        <w:t>tagadásáról legkésőbb Vállalkozó</w:t>
      </w:r>
      <w:r w:rsidRPr="00951287">
        <w:t xml:space="preserve"> teljesítésétől, vagy az erről szóló írásbeli értesítés kézhezvételétől számított tizenöt napon belül írásban köteles nyilatkozni [Kbt. </w:t>
      </w:r>
      <w:r w:rsidRPr="0046335A">
        <w:t xml:space="preserve">135. § </w:t>
      </w:r>
      <w:r w:rsidRPr="00951287">
        <w:t xml:space="preserve">(1)] </w:t>
      </w:r>
    </w:p>
    <w:p w14:paraId="051709A4" w14:textId="77777777" w:rsidR="000C3B4F" w:rsidRPr="00606483" w:rsidRDefault="000C3B4F" w:rsidP="000C3B4F">
      <w:pPr>
        <w:spacing w:before="120" w:after="120"/>
        <w:ind w:left="284"/>
        <w:jc w:val="both"/>
      </w:pPr>
      <w:r>
        <w:t xml:space="preserve">A számla benyújtásának feltétele a Megrendelő részéről kiállított, aláírt teljesítésigazolás. A teljesítési igazolás kiállítására a kiadványok esetében Simonné Horváth Gabriella, a Tájékoztatási Igazgatóság Kiadói főosztálya Szerkesztőség osztályának vezetője, a kérdőívek és mellékletei esetében Baric Ádám, az Adatgyűjtési Igazgatóság Elnökhelyettesi koordinációs osztályának vezetője jogosult. A teljesítésigazolást Megrendelő a 24. és 27. pontban megjelölt, írásbeli megrendelés és a feladat elvégzését igazoló okmányok alapján </w:t>
      </w:r>
      <w:r w:rsidRPr="00606483">
        <w:t>állítja ki. A teljesítésigazolások kiadásának feltétele az 52. pontban foglalt nyilatkozatok Vállalkozó általi átadása Megrendelő részére.</w:t>
      </w:r>
    </w:p>
    <w:p w14:paraId="5FD99DE3" w14:textId="77777777" w:rsidR="000C3B4F" w:rsidRPr="00606483" w:rsidRDefault="000C3B4F" w:rsidP="000C3B4F">
      <w:pPr>
        <w:spacing w:before="120" w:after="120"/>
        <w:ind w:left="284"/>
        <w:jc w:val="both"/>
        <w:rPr>
          <w:rFonts w:eastAsia="Andale WT TC"/>
        </w:rPr>
      </w:pPr>
      <w:r w:rsidRPr="00606483">
        <w:t>Vállalkozó köteles a számlát a teljesítés elismerésétől számított 15 napon belül kiállítani,</w:t>
      </w:r>
      <w:r>
        <w:t xml:space="preserve"> majd Megrendelőnek eljuttatni. A számlához a Kbt. 135. § </w:t>
      </w:r>
      <w:proofErr w:type="spellStart"/>
      <w:r>
        <w:t>-ban</w:t>
      </w:r>
      <w:proofErr w:type="spellEnd"/>
      <w:r>
        <w:t xml:space="preserve"> meghatározott iratokat, a Megrendelő részéről kiállított, aláírt teljesítésigazolás 1 példányát mellékelni kell. Megrendelő előleget nem fizet. A Vállalkozó a szerződés teljesítése során előleget nem kérhet, és az előre fizetés sem megengedett. Megrendelő késedelmes fizetése esetén a Vállalkozót </w:t>
      </w:r>
      <w:r>
        <w:rPr>
          <w:rFonts w:eastAsia="Andale WT TC"/>
        </w:rPr>
        <w:t xml:space="preserve">a Ptk. </w:t>
      </w:r>
      <w:r>
        <w:t>6:155. § (1), és (3) bekezdése szerint meghatározott mértékű</w:t>
      </w:r>
      <w:r>
        <w:rPr>
          <w:rFonts w:eastAsia="Andale WT TC"/>
        </w:rPr>
        <w:t xml:space="preserve"> késedelmi kamat illeti meg</w:t>
      </w:r>
      <w:r w:rsidRPr="00E812B8">
        <w:rPr>
          <w:rFonts w:eastAsia="Andale WT TC"/>
        </w:rPr>
        <w:t>, figyelembe véve a 2016. évi IX. törvényt a behajtási költségátalányról.</w:t>
      </w:r>
    </w:p>
    <w:p w14:paraId="3A8AE7FB" w14:textId="77777777" w:rsidR="000C3B4F" w:rsidRPr="00D07137" w:rsidRDefault="000C3B4F" w:rsidP="000C3B4F">
      <w:pPr>
        <w:spacing w:before="120" w:after="120"/>
        <w:ind w:left="284"/>
        <w:jc w:val="both"/>
      </w:pPr>
      <w:r w:rsidRPr="00D07137">
        <w:t>Vonatkozó jogszabályok:</w:t>
      </w:r>
    </w:p>
    <w:p w14:paraId="7DF24BD7" w14:textId="77777777" w:rsidR="000C3B4F" w:rsidRPr="003E1388" w:rsidRDefault="000C3B4F" w:rsidP="000C3B4F">
      <w:pPr>
        <w:pStyle w:val="Listaszerbekezds"/>
        <w:ind w:left="284"/>
        <w:jc w:val="both"/>
      </w:pPr>
      <w:r>
        <w:t>-2017. évi CL. törvény az adózás rendjéről;</w:t>
      </w:r>
    </w:p>
    <w:p w14:paraId="53547822" w14:textId="77777777" w:rsidR="000C3B4F" w:rsidRPr="003E1388" w:rsidRDefault="000C3B4F" w:rsidP="000C3B4F">
      <w:pPr>
        <w:pStyle w:val="Listaszerbekezds"/>
        <w:ind w:left="284"/>
        <w:jc w:val="both"/>
      </w:pPr>
      <w:r w:rsidRPr="003E1388">
        <w:t>-2011. évi CXCV. törvény az államháztartásról;</w:t>
      </w:r>
    </w:p>
    <w:p w14:paraId="6A918219" w14:textId="77777777" w:rsidR="000C3B4F" w:rsidRPr="003E1388" w:rsidRDefault="000C3B4F" w:rsidP="000C3B4F">
      <w:pPr>
        <w:pStyle w:val="Listaszerbekezds"/>
        <w:ind w:left="284"/>
        <w:jc w:val="both"/>
      </w:pPr>
      <w:r w:rsidRPr="003E1388">
        <w:lastRenderedPageBreak/>
        <w:t>-368/2011. (XII. 31.) Korm. rendelet az államháztartásról szóló törvény végrehajtásáról;</w:t>
      </w:r>
    </w:p>
    <w:p w14:paraId="6B38D970" w14:textId="77777777" w:rsidR="000C3B4F" w:rsidRPr="003E1388" w:rsidRDefault="000C3B4F" w:rsidP="000C3B4F">
      <w:pPr>
        <w:pStyle w:val="Listaszerbekezds"/>
        <w:ind w:left="284"/>
        <w:jc w:val="both"/>
      </w:pPr>
      <w:r w:rsidRPr="003E1388">
        <w:t>-2015. évi CXLIII. törvény a közbeszerzésekről;</w:t>
      </w:r>
    </w:p>
    <w:p w14:paraId="7EFA8E27" w14:textId="77777777" w:rsidR="000C3B4F" w:rsidRPr="003E1388" w:rsidRDefault="000C3B4F" w:rsidP="000C3B4F">
      <w:pPr>
        <w:pStyle w:val="Listaszerbekezds"/>
        <w:ind w:left="284"/>
        <w:jc w:val="both"/>
      </w:pPr>
      <w:r w:rsidRPr="003E1388">
        <w:t>-2007. évi CXXVII. törvény az általános forgalmi adóról;</w:t>
      </w:r>
    </w:p>
    <w:p w14:paraId="6D2C60BB" w14:textId="77777777" w:rsidR="000C3B4F" w:rsidRPr="003E1388" w:rsidRDefault="000C3B4F" w:rsidP="000C3B4F">
      <w:pPr>
        <w:pStyle w:val="Listaszerbekezds"/>
        <w:ind w:left="284"/>
        <w:jc w:val="both"/>
      </w:pPr>
      <w:r w:rsidRPr="003E1388">
        <w:t>-2013. évi V. törvény A Polgári Törvénykönyvről;</w:t>
      </w:r>
    </w:p>
    <w:p w14:paraId="5A87DBCB" w14:textId="77777777" w:rsidR="000C3B4F" w:rsidRPr="003E1388" w:rsidRDefault="000C3B4F" w:rsidP="000C3B4F">
      <w:pPr>
        <w:pStyle w:val="Listaszerbekezds"/>
        <w:spacing w:after="120"/>
        <w:ind w:left="284"/>
        <w:contextualSpacing w:val="0"/>
        <w:jc w:val="both"/>
        <w:rPr>
          <w:b/>
        </w:rPr>
      </w:pPr>
      <w:r w:rsidRPr="003E1388">
        <w:t xml:space="preserve">-2016. évi IX. törvény a behajtási költségátalányról. </w:t>
      </w:r>
    </w:p>
    <w:p w14:paraId="2907F04F" w14:textId="77777777" w:rsidR="000C3B4F" w:rsidRPr="009137B6" w:rsidRDefault="000C3B4F" w:rsidP="000C3B4F">
      <w:pPr>
        <w:numPr>
          <w:ilvl w:val="0"/>
          <w:numId w:val="24"/>
        </w:numPr>
        <w:spacing w:after="120"/>
        <w:ind w:left="284"/>
        <w:jc w:val="both"/>
        <w:rPr>
          <w:bCs/>
        </w:rPr>
      </w:pPr>
      <w:r>
        <w:t>A díj magában foglalja a jelen szerződés szerinti feladatok teljesítéséhez szakmailag szükséges valamennyi költséget (alap,- és kellékanyagot) - amelyet nem Megrendelő biztosít -, valamint a papíranyag és az etikett címke költségét. Vállalkozó az Árrészletező táblázatban (2. sz. melléklet) megadott díjon felül semmilyen jogcímen nem léphet fel további költség, illetve díj igénnyel.</w:t>
      </w:r>
      <w:r>
        <w:rPr>
          <w:bCs/>
          <w:iCs/>
        </w:rPr>
        <w:t xml:space="preserve"> A Vállalkozó a szerződésben meghatározott díjért mindazokat a szolgáltatásokat köteles nyújtani, amelyek a szerződésszerű teljesítéshez, a megrendelt termékek rendeltetésszerű használatának biztosításához szükségesek.</w:t>
      </w:r>
    </w:p>
    <w:p w14:paraId="309AE051" w14:textId="77777777" w:rsidR="000C3B4F" w:rsidRDefault="000C3B4F" w:rsidP="000C3B4F">
      <w:pPr>
        <w:spacing w:after="120"/>
        <w:rPr>
          <w:b/>
        </w:rPr>
      </w:pPr>
    </w:p>
    <w:p w14:paraId="409C4031" w14:textId="77777777" w:rsidR="000C3B4F" w:rsidRDefault="000C3B4F" w:rsidP="000C3B4F">
      <w:pPr>
        <w:spacing w:after="120"/>
        <w:rPr>
          <w:b/>
        </w:rPr>
      </w:pPr>
      <w:r>
        <w:rPr>
          <w:b/>
        </w:rPr>
        <w:t>Szerződés megszűnése, megszüntetése, nem szerződésszerű teljesítés</w:t>
      </w:r>
    </w:p>
    <w:p w14:paraId="45577D8E" w14:textId="77777777" w:rsidR="000C3B4F" w:rsidRDefault="000C3B4F" w:rsidP="000C3B4F">
      <w:pPr>
        <w:pStyle w:val="Listaszerbekezds"/>
        <w:numPr>
          <w:ilvl w:val="0"/>
          <w:numId w:val="24"/>
        </w:numPr>
        <w:spacing w:after="120"/>
        <w:ind w:left="284"/>
        <w:jc w:val="both"/>
      </w:pPr>
      <w:r>
        <w:t xml:space="preserve">Jelen szerződés időtartama: Jelen szerződés mindkét fél általi aláírásától számított 12 hónap, de legkorábban 2019. január 01. </w:t>
      </w:r>
    </w:p>
    <w:p w14:paraId="48787DB0" w14:textId="77777777" w:rsidR="000C3B4F" w:rsidRDefault="000C3B4F" w:rsidP="000C3B4F">
      <w:pPr>
        <w:pStyle w:val="Listaszerbekezds"/>
        <w:numPr>
          <w:ilvl w:val="0"/>
          <w:numId w:val="24"/>
        </w:numPr>
        <w:spacing w:after="0" w:line="276" w:lineRule="auto"/>
        <w:ind w:left="284"/>
        <w:contextualSpacing w:val="0"/>
        <w:jc w:val="both"/>
        <w:rPr>
          <w:noProof/>
          <w:lang w:bidi="ne-IN"/>
        </w:rPr>
      </w:pPr>
      <w:r>
        <w:rPr>
          <w:noProof/>
          <w:lang w:bidi="ne-IN"/>
        </w:rPr>
        <w:t>A Felek megállapodnak abban, hogy a teljesítés elfogadása nem jelenti a szerződésszegés esetére az igényérvényesítési jogról való lemondást. Amennyiben Vállalkozó a szerződésben foglalt feladatait nem, nem a megfelelő határidőre vagy hibásan teljesíti, a Ptk. 6:186. § (1) bekezdésével összhangban kötbér fizetésére köteles az alábbiak szerint.</w:t>
      </w:r>
    </w:p>
    <w:p w14:paraId="517A9F41" w14:textId="77777777" w:rsidR="000C3B4F" w:rsidRDefault="000C3B4F" w:rsidP="000C3B4F">
      <w:pPr>
        <w:spacing w:after="120"/>
        <w:ind w:left="284"/>
        <w:jc w:val="both"/>
      </w:pPr>
      <w:r>
        <w:rPr>
          <w:color w:val="000000"/>
        </w:rPr>
        <w:t>A Megrendelő hibás teljesítést nem fogad el. A Megrendelő által a hibás teljesítés miatti teljesítésnek az el nem fogadása késedelmes teljesítésnek minősül. Ebben az esetben a késedelem esetére meghatározott kötbérfizetési feltételek alkalmazandók, ideértve a kötbér mértékét is.</w:t>
      </w:r>
    </w:p>
    <w:p w14:paraId="683C640A" w14:textId="77777777" w:rsidR="000C3B4F" w:rsidRDefault="000C3B4F" w:rsidP="000C3B4F">
      <w:pPr>
        <w:numPr>
          <w:ilvl w:val="0"/>
          <w:numId w:val="24"/>
        </w:numPr>
        <w:spacing w:after="120"/>
        <w:ind w:left="284"/>
        <w:jc w:val="both"/>
      </w:pPr>
      <w:r>
        <w:t>Vállalkozó köteles az írásban jelzett minőségi kifogás alapján a hibás teljesítést 2 munkanapon belül megszüntetni. Amennyiben Vállalkozó a póthatáridőt követően is hibásan teljesít, Megrendelő a hibás munka átvételét megtagadja, és vállalkozó a hibátlan teljesítésig terjedő időszakra az alábbi 35. pont szerinti késedelmi kötbért köteles fizetni.</w:t>
      </w:r>
    </w:p>
    <w:p w14:paraId="6FD6D542" w14:textId="306C600E" w:rsidR="000C3B4F" w:rsidRPr="00AD668E" w:rsidRDefault="000C3B4F" w:rsidP="007C32CC">
      <w:pPr>
        <w:numPr>
          <w:ilvl w:val="0"/>
          <w:numId w:val="24"/>
        </w:numPr>
        <w:spacing w:after="120"/>
        <w:jc w:val="both"/>
      </w:pPr>
      <w:r w:rsidRPr="00DC53BE">
        <w:rPr>
          <w:rFonts w:eastAsia="Arial"/>
        </w:rPr>
        <w:t xml:space="preserve">Az írásbeli megrendelésben közölt feladat </w:t>
      </w:r>
      <w:r w:rsidRPr="00DC53BE">
        <w:t>késedelmes teljesítése estén (2</w:t>
      </w:r>
      <w:r>
        <w:t>4</w:t>
      </w:r>
      <w:r w:rsidRPr="00DC53BE">
        <w:t xml:space="preserve">. pont) </w:t>
      </w:r>
      <w:r w:rsidRPr="00DC53BE">
        <w:rPr>
          <w:rFonts w:eastAsia="Arial"/>
        </w:rPr>
        <w:t xml:space="preserve">a késedelmes teljesítéssel érintett naptári napokra vonatkozóan </w:t>
      </w:r>
      <w:r w:rsidRPr="0015615E">
        <w:t>Vállalkozó késedelmi kötbér fizetésére kö</w:t>
      </w:r>
      <w:r w:rsidRPr="00C13EBE">
        <w:t xml:space="preserve">teles, melynek </w:t>
      </w:r>
      <w:r w:rsidR="007C32CC" w:rsidRPr="007C32CC">
        <w:t>alapja: a késedelmesen teljesített mennyiségre eső teljesítményarányos vállalkozói díj. Mértéke: késedelemmel érintett naptári naponként 5%-</w:t>
      </w:r>
      <w:proofErr w:type="gramStart"/>
      <w:r w:rsidR="007C32CC" w:rsidRPr="007C32CC">
        <w:t>a</w:t>
      </w:r>
      <w:proofErr w:type="gramEnd"/>
      <w:r w:rsidR="007C32CC" w:rsidRPr="007C32CC">
        <w:t>, de maximum 30 %.</w:t>
      </w:r>
      <w:r w:rsidRPr="00AD668E">
        <w:rPr>
          <w:color w:val="000000"/>
        </w:rPr>
        <w:t>.</w:t>
      </w:r>
    </w:p>
    <w:p w14:paraId="1FC027F6" w14:textId="77777777" w:rsidR="000C3B4F" w:rsidRDefault="000C3B4F" w:rsidP="000C3B4F">
      <w:pPr>
        <w:numPr>
          <w:ilvl w:val="0"/>
          <w:numId w:val="24"/>
        </w:numPr>
        <w:spacing w:after="120"/>
        <w:ind w:left="284"/>
        <w:jc w:val="both"/>
      </w:pPr>
      <w:r>
        <w:t xml:space="preserve">Amennyiben az írásbeli megrendelésben meghatározott feladat teljesítésének késedelme a tíz napot meghaladja, </w:t>
      </w:r>
      <w:r>
        <w:rPr>
          <w:rFonts w:eastAsia="Arial"/>
        </w:rPr>
        <w:t>Megrendelő felmondhatja a szerződést és ebben az esetben a Vállalkozó meghiúsulási kötbér fizetésére köteles, melynek mértéke a szerződéses időtartam hátralévő részére eső ÁFA nélkül számított vállalkozói díjrészlet 30 %-a.</w:t>
      </w:r>
    </w:p>
    <w:p w14:paraId="29C9B9E5" w14:textId="77777777" w:rsidR="000C3B4F" w:rsidRDefault="000C3B4F" w:rsidP="000C3B4F">
      <w:pPr>
        <w:numPr>
          <w:ilvl w:val="0"/>
          <w:numId w:val="24"/>
        </w:numPr>
        <w:spacing w:after="120"/>
        <w:ind w:left="284"/>
        <w:jc w:val="both"/>
      </w:pPr>
      <w:r>
        <w:t>Amennyiben a szerződés teljesítésének egésze hiúsul meg, mert a Vállalkozó a teljesítést megtagadja, vagy Vállalkozó jelen szerződés 40. pontja szerinti szerződésszegése esetén Megrendelő a szerződést felmondhatja, ekkor a Vállalkozó a teljes nettó vállalkozói díj 30%-át (azaz harminc százalékát) köteles meghiúsulási kötbér címén megfizetni Megrendelőnek.</w:t>
      </w:r>
    </w:p>
    <w:p w14:paraId="3AED6281" w14:textId="77777777" w:rsidR="000C3B4F" w:rsidRDefault="000C3B4F" w:rsidP="000C3B4F">
      <w:pPr>
        <w:tabs>
          <w:tab w:val="left" w:pos="720"/>
          <w:tab w:val="left" w:pos="1134"/>
          <w:tab w:val="left" w:pos="1491"/>
          <w:tab w:val="left" w:pos="1854"/>
          <w:tab w:val="left" w:pos="2268"/>
          <w:tab w:val="left" w:pos="2625"/>
        </w:tabs>
        <w:kinsoku w:val="0"/>
        <w:wordWrap w:val="0"/>
        <w:autoSpaceDE w:val="0"/>
        <w:autoSpaceDN w:val="0"/>
        <w:spacing w:before="60" w:after="120"/>
        <w:ind w:left="340"/>
        <w:jc w:val="both"/>
        <w:rPr>
          <w:noProof/>
          <w:lang w:bidi="ne-IN"/>
        </w:rPr>
      </w:pPr>
      <w:r>
        <w:rPr>
          <w:noProof/>
          <w:lang w:bidi="ne-IN"/>
        </w:rPr>
        <w:lastRenderedPageBreak/>
        <w:t>Meghiúsulási kötbér követelése kizárja a késedelmi kötbér érvényesítését.</w:t>
      </w:r>
    </w:p>
    <w:p w14:paraId="3FE8C050" w14:textId="77777777" w:rsidR="000C3B4F" w:rsidRDefault="000C3B4F" w:rsidP="000C3B4F">
      <w:pPr>
        <w:numPr>
          <w:ilvl w:val="0"/>
          <w:numId w:val="24"/>
        </w:numPr>
        <w:spacing w:after="120"/>
        <w:ind w:left="284"/>
        <w:jc w:val="both"/>
      </w:pPr>
      <w:r>
        <w:t>Megrendelő az ellenszolgáltatásból eredő tartozásával szemben csak a jogosult által elismert, egynemű és lejárt követelését számíthatja be [Kbt. 135. § (6)]. A Megrendelő a 41. pontban foglaltak szerint jogosult Vállalkozóval szemben fennálló követeléseit a Vállalkozó által nyújtott biztosítékból közvetlenül kielégíteni.</w:t>
      </w:r>
    </w:p>
    <w:p w14:paraId="5F26818C" w14:textId="77777777" w:rsidR="000C3B4F" w:rsidRDefault="000C3B4F" w:rsidP="000C3B4F">
      <w:pPr>
        <w:numPr>
          <w:ilvl w:val="0"/>
          <w:numId w:val="24"/>
        </w:numPr>
        <w:spacing w:after="120"/>
        <w:ind w:left="284"/>
        <w:jc w:val="both"/>
      </w:pPr>
      <w:r>
        <w:t>Jelen szerződés megszűnik a 32. pontban foglalt időtartam leteltével.</w:t>
      </w:r>
    </w:p>
    <w:p w14:paraId="6344B272" w14:textId="77777777" w:rsidR="000C3B4F" w:rsidRDefault="000C3B4F" w:rsidP="000C3B4F">
      <w:pPr>
        <w:numPr>
          <w:ilvl w:val="0"/>
          <w:numId w:val="24"/>
        </w:numPr>
        <w:spacing w:after="120"/>
        <w:ind w:left="284"/>
        <w:jc w:val="both"/>
      </w:pPr>
      <w:r>
        <w:t>Szerződő felek jelen szerződést rendes felmondással nem szüntethetik meg. Megrendelő felmondásra jogosult az alábbi esetekben is, ha:</w:t>
      </w:r>
    </w:p>
    <w:p w14:paraId="5D7EB068" w14:textId="77777777" w:rsidR="000C3B4F" w:rsidRPr="00AD668E" w:rsidRDefault="000C3B4F" w:rsidP="000C3B4F">
      <w:pPr>
        <w:numPr>
          <w:ilvl w:val="0"/>
          <w:numId w:val="20"/>
        </w:numPr>
        <w:tabs>
          <w:tab w:val="left" w:pos="142"/>
        </w:tabs>
        <w:kinsoku w:val="0"/>
        <w:wordWrap w:val="0"/>
        <w:autoSpaceDE w:val="0"/>
        <w:autoSpaceDN w:val="0"/>
        <w:spacing w:before="120" w:after="120" w:line="256" w:lineRule="auto"/>
        <w:jc w:val="both"/>
      </w:pPr>
      <w:r>
        <w:t>Vállalkozóval szemben a szerződés teljesítése során következnek be a Kbt</w:t>
      </w:r>
      <w:r w:rsidRPr="00AD668E">
        <w:t>. 62. §</w:t>
      </w:r>
      <w:proofErr w:type="spellStart"/>
      <w:r>
        <w:t>-ban</w:t>
      </w:r>
      <w:proofErr w:type="spellEnd"/>
      <w:r>
        <w:t xml:space="preserve"> foglalt</w:t>
      </w:r>
      <w:r w:rsidRPr="00AD668E">
        <w:t xml:space="preserve"> kizáró okok,</w:t>
      </w:r>
    </w:p>
    <w:p w14:paraId="60425C52" w14:textId="77777777" w:rsidR="000C3B4F" w:rsidRDefault="000C3B4F" w:rsidP="000C3B4F">
      <w:pPr>
        <w:numPr>
          <w:ilvl w:val="0"/>
          <w:numId w:val="20"/>
        </w:numPr>
        <w:tabs>
          <w:tab w:val="left" w:pos="142"/>
        </w:tabs>
        <w:kinsoku w:val="0"/>
        <w:wordWrap w:val="0"/>
        <w:autoSpaceDE w:val="0"/>
        <w:autoSpaceDN w:val="0"/>
        <w:spacing w:before="120" w:after="120" w:line="256" w:lineRule="auto"/>
        <w:jc w:val="both"/>
        <w:rPr>
          <w:b/>
        </w:rPr>
      </w:pPr>
      <w:r>
        <w:t>Vállalkozó a tájékoztatási kötelezettségét szándékosan vagy súlyosan megszegte,</w:t>
      </w:r>
    </w:p>
    <w:p w14:paraId="6CDCAE1F" w14:textId="77777777" w:rsidR="000C3B4F" w:rsidRDefault="000C3B4F" w:rsidP="000C3B4F">
      <w:pPr>
        <w:numPr>
          <w:ilvl w:val="0"/>
          <w:numId w:val="20"/>
        </w:numPr>
        <w:tabs>
          <w:tab w:val="left" w:pos="142"/>
        </w:tabs>
        <w:kinsoku w:val="0"/>
        <w:wordWrap w:val="0"/>
        <w:autoSpaceDE w:val="0"/>
        <w:autoSpaceDN w:val="0"/>
        <w:spacing w:before="120" w:after="120" w:line="256" w:lineRule="auto"/>
        <w:jc w:val="both"/>
      </w:pPr>
      <w:r>
        <w:t xml:space="preserve">Vállalkozó megszegte a titoktartásra vonatkozó rendelkezéseket, </w:t>
      </w:r>
    </w:p>
    <w:p w14:paraId="6910D086" w14:textId="77777777" w:rsidR="000C3B4F" w:rsidRDefault="000C3B4F" w:rsidP="000C3B4F">
      <w:pPr>
        <w:numPr>
          <w:ilvl w:val="0"/>
          <w:numId w:val="20"/>
        </w:numPr>
        <w:tabs>
          <w:tab w:val="left" w:pos="142"/>
        </w:tabs>
        <w:kinsoku w:val="0"/>
        <w:wordWrap w:val="0"/>
        <w:autoSpaceDE w:val="0"/>
        <w:autoSpaceDN w:val="0"/>
        <w:spacing w:before="120" w:after="120" w:line="256" w:lineRule="auto"/>
        <w:jc w:val="both"/>
      </w:pPr>
      <w:r>
        <w:t>Késedelmi kötbér eléri a maximális mértéket,</w:t>
      </w:r>
    </w:p>
    <w:p w14:paraId="451C88DC" w14:textId="77777777" w:rsidR="000C3B4F" w:rsidRDefault="000C3B4F" w:rsidP="000C3B4F">
      <w:pPr>
        <w:numPr>
          <w:ilvl w:val="0"/>
          <w:numId w:val="20"/>
        </w:numPr>
        <w:tabs>
          <w:tab w:val="left" w:pos="142"/>
        </w:tabs>
        <w:kinsoku w:val="0"/>
        <w:wordWrap w:val="0"/>
        <w:autoSpaceDE w:val="0"/>
        <w:autoSpaceDN w:val="0"/>
        <w:spacing w:before="120" w:after="120" w:line="256" w:lineRule="auto"/>
        <w:jc w:val="both"/>
      </w:pPr>
      <w:r>
        <w:t>Vállalkozó méltányolható ok nélkül nem kezdte meg a szerződés teljesítését,</w:t>
      </w:r>
    </w:p>
    <w:p w14:paraId="72BB3423" w14:textId="77777777" w:rsidR="000C3B4F" w:rsidRDefault="000C3B4F" w:rsidP="000C3B4F">
      <w:pPr>
        <w:numPr>
          <w:ilvl w:val="0"/>
          <w:numId w:val="20"/>
        </w:numPr>
        <w:spacing w:before="120" w:after="120" w:line="240" w:lineRule="atLeast"/>
        <w:contextualSpacing/>
        <w:jc w:val="both"/>
      </w:pPr>
      <w:r>
        <w:t>Vállalkozó a teljesítést felfüggesztette, és Megrendelő erre irányuló írásbeli felszólításának kézhezvételét követő 3 (három) napon belül nem folytatta,</w:t>
      </w:r>
    </w:p>
    <w:p w14:paraId="12CC2937" w14:textId="77777777" w:rsidR="000C3B4F" w:rsidRDefault="000C3B4F" w:rsidP="000C3B4F">
      <w:pPr>
        <w:spacing w:before="120" w:after="120" w:line="240" w:lineRule="atLeast"/>
        <w:ind w:left="900"/>
        <w:contextualSpacing/>
        <w:jc w:val="both"/>
      </w:pPr>
    </w:p>
    <w:p w14:paraId="3D55D841" w14:textId="77777777" w:rsidR="000C3B4F" w:rsidRDefault="000C3B4F" w:rsidP="000C3B4F">
      <w:pPr>
        <w:numPr>
          <w:ilvl w:val="0"/>
          <w:numId w:val="20"/>
        </w:numPr>
        <w:spacing w:before="120" w:after="120" w:line="240" w:lineRule="atLeast"/>
        <w:contextualSpacing/>
        <w:jc w:val="both"/>
      </w:pPr>
      <w:r>
        <w:t>Vállalkozó jelen szerződést „</w:t>
      </w:r>
      <w:r>
        <w:rPr>
          <w:bCs/>
        </w:rPr>
        <w:t xml:space="preserve">A szerződés teljesítésében közreműködő személyek, szervezetek” című fejezetben, </w:t>
      </w:r>
      <w:r>
        <w:t>illetve foglaltakkal összeegyeztethete</w:t>
      </w:r>
      <w:r>
        <w:rPr>
          <w:bCs/>
        </w:rPr>
        <w:t xml:space="preserve">tlen módon </w:t>
      </w:r>
      <w:r>
        <w:t>teljesíti,</w:t>
      </w:r>
    </w:p>
    <w:p w14:paraId="21561513" w14:textId="48ADC24A" w:rsidR="000C3B4F" w:rsidRDefault="000C3B4F" w:rsidP="000C3B4F">
      <w:pPr>
        <w:numPr>
          <w:ilvl w:val="0"/>
          <w:numId w:val="20"/>
        </w:numPr>
        <w:spacing w:before="120" w:after="120" w:line="240" w:lineRule="atLeast"/>
        <w:contextualSpacing/>
        <w:jc w:val="both"/>
      </w:pPr>
      <w:r>
        <w:t xml:space="preserve">Vállalkozó egy alkalommal történő késedelme meghaladja a </w:t>
      </w:r>
      <w:r w:rsidR="007C32CC">
        <w:t xml:space="preserve">6 </w:t>
      </w:r>
      <w:r>
        <w:t>napot,</w:t>
      </w:r>
    </w:p>
    <w:p w14:paraId="7E733D1C" w14:textId="77777777" w:rsidR="000C3B4F" w:rsidRDefault="000C3B4F" w:rsidP="000C3B4F">
      <w:pPr>
        <w:spacing w:before="120" w:after="120" w:line="240" w:lineRule="atLeast"/>
        <w:ind w:left="900"/>
        <w:contextualSpacing/>
        <w:jc w:val="both"/>
      </w:pPr>
    </w:p>
    <w:p w14:paraId="25FC58C1" w14:textId="77777777" w:rsidR="000C3B4F" w:rsidRDefault="000C3B4F" w:rsidP="000C3B4F">
      <w:pPr>
        <w:numPr>
          <w:ilvl w:val="0"/>
          <w:numId w:val="20"/>
        </w:numPr>
        <w:spacing w:before="120" w:after="120" w:line="240" w:lineRule="atLeast"/>
        <w:jc w:val="both"/>
      </w:pPr>
      <w:r>
        <w:t>Vállalkozóval szemben a Közbeszerzési Döntőbizottság vagy bármely bíróság a jelen szerződés teljesítésével összefüggő jogsértést állapít meg,</w:t>
      </w:r>
    </w:p>
    <w:p w14:paraId="5CE5A812" w14:textId="77777777" w:rsidR="000C3B4F" w:rsidRDefault="000C3B4F" w:rsidP="000C3B4F">
      <w:pPr>
        <w:numPr>
          <w:ilvl w:val="0"/>
          <w:numId w:val="20"/>
        </w:numPr>
        <w:spacing w:before="120" w:after="120"/>
        <w:ind w:left="896" w:hanging="357"/>
        <w:jc w:val="left"/>
      </w:pPr>
      <w:r>
        <w:t>vállalkozó egyéb vagy ismétlődő szerződésszegést követ el.</w:t>
      </w:r>
    </w:p>
    <w:p w14:paraId="716DB113" w14:textId="77777777" w:rsidR="000C3B4F" w:rsidRDefault="000C3B4F" w:rsidP="000C3B4F">
      <w:pPr>
        <w:jc w:val="both"/>
      </w:pPr>
      <w:r>
        <w:t xml:space="preserve">Ismétlődő szerződésszegő magatartásnak minősül, ha vállalkozó 30 napon belül 3 (három) ízben hibásan (34. pont) vagy késedelmesen teljesít. </w:t>
      </w:r>
    </w:p>
    <w:p w14:paraId="182F0D62" w14:textId="77777777" w:rsidR="000C3B4F" w:rsidRDefault="000C3B4F" w:rsidP="000C3B4F">
      <w:pPr>
        <w:jc w:val="both"/>
      </w:pPr>
    </w:p>
    <w:p w14:paraId="6021163B" w14:textId="77777777" w:rsidR="000C3B4F" w:rsidRPr="003E1388" w:rsidRDefault="000C3B4F" w:rsidP="000C3B4F">
      <w:pPr>
        <w:pStyle w:val="Listaszerbekezds1"/>
        <w:spacing w:before="120" w:after="120"/>
        <w:ind w:left="0"/>
        <w:jc w:val="both"/>
      </w:pPr>
      <w:r>
        <w:t>Megrendelő</w:t>
      </w:r>
      <w:r w:rsidRPr="003E1388">
        <w:t xml:space="preserve"> jelen pontban meghatározott esetek bármelyikében </w:t>
      </w:r>
      <w:r>
        <w:t>a 37. pontban rögzített m</w:t>
      </w:r>
      <w:r w:rsidRPr="003E1388">
        <w:t>eghiúsulási kötbért érvényesíthet.</w:t>
      </w:r>
    </w:p>
    <w:p w14:paraId="705EC706" w14:textId="77777777" w:rsidR="000C3B4F" w:rsidRPr="003E1388" w:rsidRDefault="000C3B4F" w:rsidP="000C3B4F">
      <w:pPr>
        <w:spacing w:before="120" w:after="120"/>
        <w:jc w:val="both"/>
      </w:pPr>
      <w:r w:rsidRPr="003E1388">
        <w:t>Szerződő felek megállapodnak abban, hogy a teljesítés elfogadása nem jelenti szerződésszegés esetén az igényérvényesítési jogról való lemondást.</w:t>
      </w:r>
    </w:p>
    <w:p w14:paraId="7F06191A" w14:textId="77777777" w:rsidR="000C3B4F" w:rsidRPr="003E1388" w:rsidRDefault="000C3B4F" w:rsidP="000C3B4F">
      <w:pPr>
        <w:spacing w:before="120" w:after="120"/>
        <w:jc w:val="both"/>
      </w:pPr>
      <w:r w:rsidRPr="003E1388">
        <w:t xml:space="preserve">Bármilyen szerződésszegés esetében </w:t>
      </w:r>
      <w:r>
        <w:t>Megrendelő</w:t>
      </w:r>
      <w:r w:rsidRPr="003E1388">
        <w:t xml:space="preserve"> kizárólagos joga, hogy a szolgáltatások ismételt te</w:t>
      </w:r>
      <w:r w:rsidRPr="0000103F">
        <w:t>ljesítését követelje Vállalkozótól</w:t>
      </w:r>
      <w:r w:rsidRPr="003E1388">
        <w:t>, kivéve, amikor meghiúsulási kötbér fizetésének esete áll fenn.</w:t>
      </w:r>
    </w:p>
    <w:p w14:paraId="27FDF840" w14:textId="77777777" w:rsidR="000C3B4F" w:rsidRPr="003E1388" w:rsidRDefault="000C3B4F" w:rsidP="000C3B4F">
      <w:pPr>
        <w:spacing w:before="120" w:after="120"/>
        <w:jc w:val="both"/>
      </w:pPr>
    </w:p>
    <w:p w14:paraId="55298830" w14:textId="77777777" w:rsidR="000C3B4F" w:rsidRPr="003E1388" w:rsidRDefault="000C3B4F" w:rsidP="000C3B4F">
      <w:pPr>
        <w:numPr>
          <w:ilvl w:val="0"/>
          <w:numId w:val="24"/>
        </w:numPr>
        <w:spacing w:after="120"/>
        <w:ind w:left="284"/>
        <w:jc w:val="both"/>
      </w:pPr>
      <w:r>
        <w:lastRenderedPageBreak/>
        <w:t>Megrendelő</w:t>
      </w:r>
      <w:r w:rsidRPr="003E1388">
        <w:t xml:space="preserve"> a szerződést felmondhatja, vagy - a </w:t>
      </w:r>
      <w:proofErr w:type="spellStart"/>
      <w:r w:rsidRPr="003E1388">
        <w:t>Ptk.-ban</w:t>
      </w:r>
      <w:proofErr w:type="spellEnd"/>
      <w:r w:rsidRPr="003E1388">
        <w:t xml:space="preserve"> foglaltak szerint - a szerződéstől elállhat, ha:</w:t>
      </w:r>
    </w:p>
    <w:p w14:paraId="355A8A95" w14:textId="77777777" w:rsidR="000C3B4F" w:rsidRPr="003E1388" w:rsidRDefault="000C3B4F" w:rsidP="000C3B4F">
      <w:pPr>
        <w:pStyle w:val="Jegyzetszveg"/>
        <w:ind w:left="284"/>
        <w:jc w:val="both"/>
        <w:rPr>
          <w:sz w:val="24"/>
          <w:szCs w:val="24"/>
        </w:rPr>
      </w:pPr>
      <w:proofErr w:type="gramStart"/>
      <w:r w:rsidRPr="003E1388">
        <w:rPr>
          <w:sz w:val="24"/>
          <w:szCs w:val="24"/>
        </w:rPr>
        <w:t>a</w:t>
      </w:r>
      <w:proofErr w:type="gramEnd"/>
      <w:r w:rsidRPr="003E1388">
        <w:rPr>
          <w:sz w:val="24"/>
          <w:szCs w:val="24"/>
        </w:rPr>
        <w:t xml:space="preserve">) feltétlenül szükséges a szerződés olyan lényeges módosítása, amely esetében a 141. § alapján új közbeszerzési eljárást kell lefolytatni; </w:t>
      </w:r>
    </w:p>
    <w:p w14:paraId="6D83343E" w14:textId="77777777" w:rsidR="000C3B4F" w:rsidRPr="003E1388" w:rsidRDefault="000C3B4F" w:rsidP="000C3B4F">
      <w:pPr>
        <w:pStyle w:val="Jegyzetszveg"/>
        <w:ind w:left="284"/>
        <w:jc w:val="both"/>
        <w:rPr>
          <w:sz w:val="24"/>
          <w:szCs w:val="24"/>
        </w:rPr>
      </w:pPr>
      <w:r w:rsidRPr="003E1388">
        <w:rPr>
          <w:sz w:val="24"/>
          <w:szCs w:val="24"/>
        </w:rPr>
        <w:t xml:space="preserve">b) </w:t>
      </w:r>
      <w:r>
        <w:rPr>
          <w:sz w:val="24"/>
          <w:szCs w:val="24"/>
        </w:rPr>
        <w:t>Vállalkozó</w:t>
      </w:r>
      <w:r w:rsidRPr="003E1388">
        <w:rPr>
          <w:sz w:val="24"/>
          <w:szCs w:val="24"/>
        </w:rPr>
        <w:t xml:space="preserve"> nem biztosítja a 138. §</w:t>
      </w:r>
      <w:proofErr w:type="spellStart"/>
      <w:r w:rsidRPr="003E1388">
        <w:rPr>
          <w:sz w:val="24"/>
          <w:szCs w:val="24"/>
        </w:rPr>
        <w:t>-ban</w:t>
      </w:r>
      <w:proofErr w:type="spellEnd"/>
      <w:r w:rsidRPr="003E1388">
        <w:rPr>
          <w:sz w:val="24"/>
          <w:szCs w:val="24"/>
        </w:rPr>
        <w:t xml:space="preserve"> foglaltak betartását, vagy </w:t>
      </w:r>
      <w:r>
        <w:rPr>
          <w:sz w:val="24"/>
          <w:szCs w:val="24"/>
        </w:rPr>
        <w:t>Vállalkozó</w:t>
      </w:r>
      <w:r w:rsidRPr="003E1388">
        <w:rPr>
          <w:sz w:val="24"/>
          <w:szCs w:val="24"/>
        </w:rPr>
        <w:t>ként szerződő fél személyében érvényesen olyan jogutódlás következett be, amely nem felel meg a 139. §</w:t>
      </w:r>
      <w:proofErr w:type="spellStart"/>
      <w:r w:rsidRPr="003E1388">
        <w:rPr>
          <w:sz w:val="24"/>
          <w:szCs w:val="24"/>
        </w:rPr>
        <w:t>-ban</w:t>
      </w:r>
      <w:proofErr w:type="spellEnd"/>
      <w:r w:rsidRPr="003E1388">
        <w:rPr>
          <w:sz w:val="24"/>
          <w:szCs w:val="24"/>
        </w:rPr>
        <w:t xml:space="preserve"> foglaltaknak; vagy</w:t>
      </w:r>
    </w:p>
    <w:p w14:paraId="5D781E9D" w14:textId="77777777" w:rsidR="000C3B4F" w:rsidRPr="003E1388" w:rsidRDefault="000C3B4F" w:rsidP="000C3B4F">
      <w:pPr>
        <w:pStyle w:val="Jegyzetszveg"/>
        <w:ind w:left="284"/>
        <w:jc w:val="both"/>
        <w:rPr>
          <w:sz w:val="24"/>
          <w:szCs w:val="24"/>
        </w:rPr>
      </w:pPr>
      <w:r w:rsidRPr="003E1388">
        <w:rPr>
          <w:sz w:val="24"/>
          <w:szCs w:val="24"/>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643B630C" w14:textId="77777777" w:rsidR="000C3B4F" w:rsidRPr="003E1388" w:rsidRDefault="000C3B4F" w:rsidP="000C3B4F">
      <w:pPr>
        <w:pStyle w:val="Jegyzetszveg"/>
        <w:ind w:left="284"/>
        <w:jc w:val="both"/>
        <w:rPr>
          <w:sz w:val="24"/>
          <w:szCs w:val="24"/>
        </w:rPr>
      </w:pPr>
      <w:r w:rsidRPr="003E1388">
        <w:rPr>
          <w:sz w:val="24"/>
          <w:szCs w:val="24"/>
        </w:rPr>
        <w:t xml:space="preserve">(2) </w:t>
      </w:r>
      <w:r>
        <w:rPr>
          <w:sz w:val="24"/>
          <w:szCs w:val="24"/>
        </w:rPr>
        <w:t>Megrendelő</w:t>
      </w:r>
      <w:r w:rsidRPr="003E1388">
        <w:rPr>
          <w:sz w:val="24"/>
          <w:szCs w:val="24"/>
        </w:rPr>
        <w:t xml:space="preserve"> köteles a szerződést felmondani, vagy - a </w:t>
      </w:r>
      <w:proofErr w:type="spellStart"/>
      <w:r w:rsidRPr="003E1388">
        <w:rPr>
          <w:sz w:val="24"/>
          <w:szCs w:val="24"/>
        </w:rPr>
        <w:t>Ptk.-ban</w:t>
      </w:r>
      <w:proofErr w:type="spellEnd"/>
      <w:r w:rsidRPr="003E1388">
        <w:rPr>
          <w:sz w:val="24"/>
          <w:szCs w:val="24"/>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14:paraId="5553A06B" w14:textId="77777777" w:rsidR="000C3B4F" w:rsidRPr="003E1388" w:rsidRDefault="000C3B4F" w:rsidP="000C3B4F">
      <w:pPr>
        <w:pStyle w:val="Jegyzetszveg"/>
        <w:jc w:val="both"/>
        <w:rPr>
          <w:sz w:val="24"/>
          <w:szCs w:val="24"/>
        </w:rPr>
      </w:pPr>
    </w:p>
    <w:p w14:paraId="043E19A4" w14:textId="77777777" w:rsidR="000C3B4F" w:rsidRPr="003E1388" w:rsidRDefault="000C3B4F" w:rsidP="000C3B4F">
      <w:pPr>
        <w:numPr>
          <w:ilvl w:val="0"/>
          <w:numId w:val="24"/>
        </w:numPr>
        <w:spacing w:after="120"/>
        <w:ind w:left="284"/>
        <w:jc w:val="both"/>
      </w:pPr>
      <w:r>
        <w:t>Megrendelő</w:t>
      </w:r>
      <w:r w:rsidRPr="003E1388">
        <w:t xml:space="preserve"> előírja, hogy </w:t>
      </w:r>
      <w:r>
        <w:t>Vállalkozó</w:t>
      </w:r>
    </w:p>
    <w:p w14:paraId="5D6A6A37" w14:textId="77777777" w:rsidR="000C3B4F" w:rsidRPr="003E1388" w:rsidRDefault="000C3B4F" w:rsidP="000C3B4F">
      <w:pPr>
        <w:pStyle w:val="Listaszerbekezds"/>
        <w:ind w:left="340"/>
        <w:jc w:val="both"/>
      </w:pPr>
      <w:proofErr w:type="gramStart"/>
      <w:r w:rsidRPr="003E1388">
        <w:rPr>
          <w:i/>
          <w:iCs/>
        </w:rPr>
        <w:t>a</w:t>
      </w:r>
      <w:proofErr w:type="gramEnd"/>
      <w:r w:rsidRPr="003E1388">
        <w:rPr>
          <w:i/>
          <w:iCs/>
        </w:rPr>
        <w:t xml:space="preserve">) </w:t>
      </w:r>
      <w:r w:rsidRPr="003E1388">
        <w:t xml:space="preserve">nem fizethet, illetve számolhat el a szerződés teljesítésével összefüggésben olyan költségeket, amelyek a </w:t>
      </w:r>
      <w:r>
        <w:t xml:space="preserve">Kbt. </w:t>
      </w:r>
      <w:r w:rsidRPr="003E1388">
        <w:t xml:space="preserve">62. § (1) bekezdés </w:t>
      </w:r>
      <w:r w:rsidRPr="003E1388">
        <w:rPr>
          <w:i/>
          <w:iCs/>
        </w:rPr>
        <w:t xml:space="preserve">k) </w:t>
      </w:r>
      <w:r w:rsidRPr="003E1388">
        <w:t xml:space="preserve">pont </w:t>
      </w:r>
      <w:proofErr w:type="spellStart"/>
      <w:r w:rsidRPr="003E1388">
        <w:rPr>
          <w:i/>
          <w:iCs/>
        </w:rPr>
        <w:t>ka</w:t>
      </w:r>
      <w:proofErr w:type="spellEnd"/>
      <w:r w:rsidRPr="003E1388">
        <w:rPr>
          <w:i/>
          <w:iCs/>
        </w:rPr>
        <w:t>)</w:t>
      </w:r>
      <w:proofErr w:type="spellStart"/>
      <w:r w:rsidRPr="003E1388">
        <w:rPr>
          <w:i/>
          <w:iCs/>
        </w:rPr>
        <w:t>-kb</w:t>
      </w:r>
      <w:proofErr w:type="spellEnd"/>
      <w:r w:rsidRPr="003E1388">
        <w:rPr>
          <w:i/>
          <w:iCs/>
        </w:rPr>
        <w:t xml:space="preserve">) </w:t>
      </w:r>
      <w:r w:rsidRPr="003E1388">
        <w:t xml:space="preserve">alpontja szerinti feltételeknek nem megfelelő társaság tekintetében merülnek fel, </w:t>
      </w:r>
      <w:r w:rsidRPr="0064242C">
        <w:t>és amelyek Vállalkozó</w:t>
      </w:r>
      <w:r w:rsidRPr="003E1388">
        <w:t xml:space="preserve"> adóköteles jövedelmének csökkentésére alkalmasak;</w:t>
      </w:r>
    </w:p>
    <w:p w14:paraId="56799E50" w14:textId="77777777" w:rsidR="000C3B4F" w:rsidRPr="003E1388" w:rsidRDefault="000C3B4F" w:rsidP="000C3B4F">
      <w:pPr>
        <w:pStyle w:val="Listaszerbekezds"/>
        <w:spacing w:after="120"/>
        <w:ind w:left="340"/>
        <w:contextualSpacing w:val="0"/>
        <w:jc w:val="both"/>
      </w:pPr>
      <w:r w:rsidRPr="003E1388">
        <w:rPr>
          <w:i/>
          <w:iCs/>
        </w:rPr>
        <w:t xml:space="preserve">b) </w:t>
      </w:r>
      <w:r w:rsidRPr="003E1388">
        <w:t xml:space="preserve">a szerződés teljesítésének teljes időtartama alatt tulajdonosi szerkezetét </w:t>
      </w:r>
      <w:r>
        <w:t>Megrendelő</w:t>
      </w:r>
      <w:r w:rsidRPr="003E1388">
        <w:t xml:space="preserve"> számára megismerhetővé teszi és a </w:t>
      </w:r>
      <w:r>
        <w:t xml:space="preserve">Kbt. </w:t>
      </w:r>
      <w:r w:rsidRPr="003E1388">
        <w:t xml:space="preserve">143. § (3) bekezdése szerinti ügyletekről </w:t>
      </w:r>
      <w:r>
        <w:t>Megrendelő</w:t>
      </w:r>
      <w:r w:rsidRPr="003E1388">
        <w:t>t haladéktalanul értesíti.</w:t>
      </w:r>
    </w:p>
    <w:p w14:paraId="12BB5734" w14:textId="77777777" w:rsidR="000C3B4F" w:rsidRPr="003E1388" w:rsidRDefault="000C3B4F" w:rsidP="000C3B4F">
      <w:pPr>
        <w:pStyle w:val="Listaszerbekezds"/>
        <w:ind w:left="340"/>
        <w:jc w:val="both"/>
      </w:pPr>
      <w:r w:rsidRPr="003E1388">
        <w:t>A külföldi a</w:t>
      </w:r>
      <w:r w:rsidRPr="0064242C">
        <w:t>dóilletőségű Vállalkozó</w:t>
      </w:r>
      <w:r w:rsidRPr="003E1388">
        <w:t xml:space="preserve"> köteles a szerződéshez arra vonatkozó meghatalmazást csatolni, hogy az illetősége szerinti adóhatóságtól a magyar adóhatóság közvetlenül bes</w:t>
      </w:r>
      <w:r w:rsidRPr="0064242C">
        <w:t>zerezhet Vállalkozó</w:t>
      </w:r>
      <w:r w:rsidRPr="003E1388">
        <w:t>ra vonatkozó adatokat az országok közötti jogsegély igénybevétele nélkül.</w:t>
      </w:r>
      <w:r>
        <w:t xml:space="preserve"> (Kbt. 136. § (2) bekezdés)</w:t>
      </w:r>
    </w:p>
    <w:p w14:paraId="380D2E32" w14:textId="77777777" w:rsidR="000C3B4F" w:rsidRDefault="000C3B4F" w:rsidP="000C3B4F">
      <w:pPr>
        <w:pStyle w:val="Szvegtrzs"/>
        <w:spacing w:before="120"/>
        <w:ind w:left="340"/>
        <w:jc w:val="both"/>
      </w:pPr>
      <w:r>
        <w:t>Megrendelő</w:t>
      </w:r>
      <w:r w:rsidRPr="003E1388">
        <w:t xml:space="preserve"> jogosult és egyben köteles a szerződést felmondani - ha szükséges olyan határidővel, amely lehetővé teszi, hogy a szerződéssel érintett feladata ellátásáról gondoskodni tudjon -</w:t>
      </w:r>
      <w:r w:rsidRPr="0064242C">
        <w:t xml:space="preserve">, ha </w:t>
      </w:r>
    </w:p>
    <w:p w14:paraId="6CB218DE" w14:textId="77777777" w:rsidR="000C3B4F" w:rsidRDefault="000C3B4F" w:rsidP="000C3B4F">
      <w:pPr>
        <w:pStyle w:val="Szvegtrzs"/>
        <w:spacing w:before="120"/>
        <w:ind w:left="340"/>
        <w:jc w:val="both"/>
      </w:pPr>
      <w:proofErr w:type="gramStart"/>
      <w:r w:rsidRPr="0064242C">
        <w:t>a</w:t>
      </w:r>
      <w:proofErr w:type="gramEnd"/>
      <w:r w:rsidRPr="0064242C">
        <w:t>) Vállalkozóban</w:t>
      </w:r>
      <w:r w:rsidRPr="003E1388">
        <w:t xml:space="preserve"> közvetetten vagy közvetlenül 25%-ot meghaladó tulajdoni részesedést szerez valamely olyan jogi személy vagy személyes joga szerint jogképes szervezet, amely tekintetében fennáll a </w:t>
      </w:r>
      <w:r>
        <w:t xml:space="preserve">Kbt. </w:t>
      </w:r>
      <w:r w:rsidRPr="003E1388">
        <w:t xml:space="preserve">62. § (1) bekezdés k) pont </w:t>
      </w:r>
      <w:proofErr w:type="spellStart"/>
      <w:r w:rsidRPr="003E1388">
        <w:t>kb</w:t>
      </w:r>
      <w:proofErr w:type="spellEnd"/>
      <w:r w:rsidRPr="003E1388">
        <w:t>) alpontjában meghatározott fe</w:t>
      </w:r>
      <w:r w:rsidRPr="00984109">
        <w:t xml:space="preserve">ltétel; </w:t>
      </w:r>
    </w:p>
    <w:p w14:paraId="0770DB49" w14:textId="77777777" w:rsidR="000C3B4F" w:rsidRPr="003E1388" w:rsidRDefault="000C3B4F" w:rsidP="000C3B4F">
      <w:pPr>
        <w:pStyle w:val="Szvegtrzs"/>
        <w:spacing w:before="120"/>
        <w:ind w:left="340"/>
        <w:jc w:val="both"/>
      </w:pPr>
      <w:r w:rsidRPr="00984109">
        <w:t>b) Vállalkozó</w:t>
      </w:r>
      <w:r w:rsidRPr="003E1388">
        <w:t xml:space="preserve"> közvetetten vagy közvetlenül 25%-ot meghaladó tulajdoni részesedést szerez valamely olyan jogi személyben vagy személyes joga szerint</w:t>
      </w:r>
      <w:r>
        <w:t xml:space="preserve"> </w:t>
      </w:r>
      <w:r w:rsidRPr="003E1388">
        <w:t xml:space="preserve">jogképes szervezetben, amely tekintetében fennáll a </w:t>
      </w:r>
      <w:r>
        <w:t xml:space="preserve">Kbt. </w:t>
      </w:r>
      <w:r w:rsidRPr="003E1388">
        <w:t xml:space="preserve">62. § (1) bekezdés k) pont </w:t>
      </w:r>
      <w:proofErr w:type="spellStart"/>
      <w:r w:rsidRPr="003E1388">
        <w:t>kb</w:t>
      </w:r>
      <w:proofErr w:type="spellEnd"/>
      <w:r w:rsidRPr="003E1388">
        <w:t>) alpontjában meghatározott feltétel.</w:t>
      </w:r>
      <w:r>
        <w:t xml:space="preserve"> </w:t>
      </w:r>
    </w:p>
    <w:p w14:paraId="57364A59" w14:textId="77777777" w:rsidR="000C3B4F" w:rsidRDefault="000C3B4F" w:rsidP="000C3B4F">
      <w:pPr>
        <w:spacing w:before="120" w:after="120" w:line="240" w:lineRule="atLeast"/>
        <w:rPr>
          <w:b/>
        </w:rPr>
      </w:pPr>
    </w:p>
    <w:p w14:paraId="58CF2221" w14:textId="77777777" w:rsidR="000C3B4F" w:rsidRDefault="000C3B4F" w:rsidP="000C3B4F">
      <w:pPr>
        <w:spacing w:before="120" w:after="120" w:line="240" w:lineRule="atLeast"/>
        <w:rPr>
          <w:b/>
        </w:rPr>
      </w:pPr>
    </w:p>
    <w:p w14:paraId="0F9942E2" w14:textId="77777777" w:rsidR="000C3B4F" w:rsidRDefault="000C3B4F" w:rsidP="000C3B4F">
      <w:pPr>
        <w:spacing w:before="120" w:after="120" w:line="240" w:lineRule="atLeast"/>
        <w:rPr>
          <w:b/>
        </w:rPr>
      </w:pPr>
      <w:r>
        <w:rPr>
          <w:b/>
        </w:rPr>
        <w:lastRenderedPageBreak/>
        <w:t>Biztosíték</w:t>
      </w:r>
    </w:p>
    <w:p w14:paraId="05A796E5" w14:textId="77777777" w:rsidR="000C3B4F" w:rsidRDefault="000C3B4F" w:rsidP="000C3B4F">
      <w:pPr>
        <w:numPr>
          <w:ilvl w:val="0"/>
          <w:numId w:val="24"/>
        </w:numPr>
        <w:spacing w:after="120"/>
        <w:ind w:left="284"/>
        <w:jc w:val="both"/>
      </w:pPr>
      <w:r>
        <w:t xml:space="preserve"> Megrendelő szerződés teljesítésének elmaradásával kapcsolatos teljesítési biztosítékot ír elő szerződést biztosító mellékkötelezettségként, melynek mértéke a teljes nettó vállalkozói díj 5%-a. Ezt a teljesítési biztosítékot a szerződés hatályba lépésekor (a szerződéskötés napján) kell rendelkezésre bocsátani a szerződés 32. pontjában foglalt teljesítési határidő lejártáig, hogy ha a biztosított esemény (a teljesítés) bekövetkezik, akkor Megrendelő felszabadítja a biztosítékot. A biztosítékok az ajánlattevő választása szerint a Kbt. 134. §</w:t>
      </w:r>
      <w:proofErr w:type="spellStart"/>
      <w:r>
        <w:t>-a</w:t>
      </w:r>
      <w:proofErr w:type="spellEnd"/>
      <w:r>
        <w:t xml:space="preserve"> (6) bekezdésének a) pontjában meghatározott formák egyikében nyújtandóak, így a biztosítékokat Vállalkozó választása szerint az alábbi biztosítéknyújtási formában nyújtja:</w:t>
      </w:r>
    </w:p>
    <w:p w14:paraId="09548AEA" w14:textId="77777777" w:rsidR="000C3B4F" w:rsidRDefault="000C3B4F" w:rsidP="000C3B4F">
      <w:pPr>
        <w:numPr>
          <w:ilvl w:val="0"/>
          <w:numId w:val="25"/>
        </w:numPr>
        <w:spacing w:after="0"/>
        <w:jc w:val="both"/>
      </w:pPr>
      <w:r>
        <w:t>óvadékként az előírt pénzösszegnek Megrendelő Magyar Államkincstárnál vezetett 10032000-01456363-00000000 számlaszámára történő befizetéssel (átutalással); vagy</w:t>
      </w:r>
    </w:p>
    <w:p w14:paraId="0B61DD92" w14:textId="77777777" w:rsidR="000C3B4F" w:rsidRDefault="000C3B4F" w:rsidP="000C3B4F">
      <w:pPr>
        <w:numPr>
          <w:ilvl w:val="0"/>
          <w:numId w:val="25"/>
        </w:numPr>
        <w:spacing w:after="0"/>
        <w:jc w:val="both"/>
      </w:pPr>
      <w:r>
        <w:t>pénzügyi intézmény vagy biztosító által vállalt garanciával; vagy készfizető kezesség biztosításával, vagy</w:t>
      </w:r>
    </w:p>
    <w:p w14:paraId="447DE41C" w14:textId="77777777" w:rsidR="000C3B4F" w:rsidRDefault="000C3B4F" w:rsidP="000C3B4F">
      <w:pPr>
        <w:numPr>
          <w:ilvl w:val="0"/>
          <w:numId w:val="25"/>
        </w:numPr>
        <w:spacing w:after="0"/>
        <w:jc w:val="both"/>
      </w:pPr>
      <w:r>
        <w:t>biztosítási szerződés alapján kiállított – készfizető kezességvállalást tartalmazó – kötelezvénnyel.</w:t>
      </w:r>
    </w:p>
    <w:p w14:paraId="2CA4D73F" w14:textId="77777777" w:rsidR="000C3B4F" w:rsidRDefault="000C3B4F" w:rsidP="000C3B4F">
      <w:pPr>
        <w:pStyle w:val="Listaszerbekezds"/>
        <w:spacing w:line="276" w:lineRule="auto"/>
        <w:ind w:left="709"/>
        <w:rPr>
          <w:rFonts w:eastAsia="Andale WT TC"/>
        </w:rPr>
      </w:pPr>
      <w:r>
        <w:t>Vállalkozó a Kbt. 134. § (8) bekezdésében rögzítettek egyik biztosítéki formáról a másikra áttérhet.</w:t>
      </w:r>
    </w:p>
    <w:p w14:paraId="4AE253E4" w14:textId="77777777" w:rsidR="000C3B4F" w:rsidRDefault="000C3B4F" w:rsidP="000C3B4F">
      <w:pPr>
        <w:pStyle w:val="Listaszerbekezds"/>
        <w:spacing w:line="276" w:lineRule="auto"/>
        <w:ind w:left="709"/>
        <w:jc w:val="both"/>
      </w:pPr>
      <w:r>
        <w:t>A garancia nyilatkozatnak feltétlen és visszavonhatatlan fizetésre vonatkozó kötelezettségvállalást kell tartalmaznia az alapjogviszony vizsgálata nélküli fizetési kötelezettségre, az alábbi minimális tartalommal:</w:t>
      </w:r>
    </w:p>
    <w:p w14:paraId="67B94105"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pontos hivatkozás a jelen szerződésre,</w:t>
      </w:r>
    </w:p>
    <w:p w14:paraId="49004BEF"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 xml:space="preserve">azt, hogy a biztosíték a Vállalkozó teljesítési kötelezettségei biztosítékául szolgál, </w:t>
      </w:r>
    </w:p>
    <w:p w14:paraId="2B6DF7FA"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a Megrendelő, mint Kedvezményezett / Jogosult megjelölését,</w:t>
      </w:r>
    </w:p>
    <w:p w14:paraId="34CEF7BB"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a vállalt fizetési összegét,</w:t>
      </w:r>
    </w:p>
    <w:p w14:paraId="03028679"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az érvényességi idejét,</w:t>
      </w:r>
    </w:p>
    <w:p w14:paraId="12ED72A7"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nyilatkozatot, hogy a Kiállító kötelezettségvállalása feltétel nélküli és visszavonhatatlan,</w:t>
      </w:r>
    </w:p>
    <w:p w14:paraId="3A5427F8" w14:textId="77777777" w:rsidR="000C3B4F" w:rsidRDefault="000C3B4F" w:rsidP="000C3B4F">
      <w:pPr>
        <w:pStyle w:val="Listaszerbekezds"/>
        <w:numPr>
          <w:ilvl w:val="0"/>
          <w:numId w:val="22"/>
        </w:numPr>
        <w:spacing w:after="0" w:line="276" w:lineRule="auto"/>
        <w:ind w:left="1418"/>
        <w:contextualSpacing w:val="0"/>
        <w:jc w:val="both"/>
        <w:rPr>
          <w:rFonts w:eastAsia="Andale WT TC"/>
        </w:rPr>
      </w:pPr>
      <w:r>
        <w:rPr>
          <w:rFonts w:eastAsia="Andale WT TC"/>
        </w:rPr>
        <w:t xml:space="preserve">nyilatkozatot, mely szerint a Kedvezményezett első igénybejelentésére kifogás és vita nélkül a vállalt fizetési összeghatárig (azaz a szerződés szerinti, </w:t>
      </w:r>
      <w:r>
        <w:t xml:space="preserve">teljes nettó vállalkozói díj 5%-a) </w:t>
      </w:r>
      <w:r>
        <w:rPr>
          <w:rFonts w:eastAsia="Andale WT TC"/>
        </w:rPr>
        <w:t>bármilyen összeget, vagy összegeket az igénybejelentéstől számított 5 banki munkanapon belül kifizetnek a Kedvezményezettnek anélkül, hogy a követelés alapján, vagy indokát bizonyítania kelljen.</w:t>
      </w:r>
    </w:p>
    <w:p w14:paraId="498E2185" w14:textId="77777777" w:rsidR="000C3B4F" w:rsidRDefault="000C3B4F" w:rsidP="000C3B4F">
      <w:pPr>
        <w:pStyle w:val="Listaszerbekezds"/>
        <w:numPr>
          <w:ilvl w:val="0"/>
          <w:numId w:val="21"/>
        </w:numPr>
        <w:spacing w:after="0" w:line="276" w:lineRule="auto"/>
        <w:contextualSpacing w:val="0"/>
        <w:jc w:val="both"/>
      </w:pPr>
      <w:r>
        <w:t>A biztosítási szerződés alapján kiállított – készfizető kezességvállalást tartalmazó – kötelezvények – a biztosíték jellegéből adódó lehetőség szerint – ugyancsak tartalmaznia kell a fenti adatokat.</w:t>
      </w:r>
    </w:p>
    <w:p w14:paraId="6CA8CFA5" w14:textId="77777777" w:rsidR="000C3B4F" w:rsidRDefault="000C3B4F" w:rsidP="000C3B4F">
      <w:pPr>
        <w:pStyle w:val="Listaszerbekezds"/>
        <w:numPr>
          <w:ilvl w:val="0"/>
          <w:numId w:val="21"/>
        </w:numPr>
        <w:spacing w:after="0" w:line="276" w:lineRule="auto"/>
        <w:contextualSpacing w:val="0"/>
        <w:jc w:val="both"/>
      </w:pPr>
      <w:r>
        <w:t>A biztosíték adásával elmulasztása súlyos szerződésszegésnek minősül a Vállalkozó részéről.</w:t>
      </w:r>
    </w:p>
    <w:p w14:paraId="2332CF19" w14:textId="77777777" w:rsidR="000C3B4F" w:rsidRDefault="000C3B4F" w:rsidP="000C3B4F">
      <w:pPr>
        <w:pStyle w:val="Listaszerbekezds"/>
        <w:numPr>
          <w:ilvl w:val="0"/>
          <w:numId w:val="21"/>
        </w:numPr>
        <w:spacing w:after="0" w:line="276" w:lineRule="auto"/>
        <w:contextualSpacing w:val="0"/>
        <w:jc w:val="both"/>
      </w:pPr>
      <w:r>
        <w:lastRenderedPageBreak/>
        <w:t>Megrendelő a biztosíték futamidejét követő 30 napon belül köteles a Vállalkozónak a bankgarancia nyilatkozatot visszaadni.</w:t>
      </w:r>
    </w:p>
    <w:p w14:paraId="6F3FCA1F" w14:textId="77777777" w:rsidR="000C3B4F" w:rsidRDefault="000C3B4F" w:rsidP="000C3B4F">
      <w:pPr>
        <w:pStyle w:val="Listaszerbekezds"/>
        <w:spacing w:line="276" w:lineRule="auto"/>
        <w:ind w:left="360"/>
      </w:pPr>
    </w:p>
    <w:p w14:paraId="7D39F182" w14:textId="77777777" w:rsidR="000C3B4F" w:rsidRDefault="000C3B4F" w:rsidP="000C3B4F">
      <w:pPr>
        <w:pStyle w:val="Listaszerbekezds"/>
        <w:spacing w:line="276" w:lineRule="auto"/>
        <w:ind w:left="360"/>
        <w:jc w:val="both"/>
      </w:pPr>
      <w:r>
        <w:t>Megrendelő jogosult a késedelmi vagy meghiúsulási kötbér összegét a biztosíték terhére lehívni.</w:t>
      </w:r>
    </w:p>
    <w:p w14:paraId="32F2F7F2" w14:textId="77777777" w:rsidR="000C3B4F" w:rsidRPr="00416CB9" w:rsidRDefault="000C3B4F" w:rsidP="000C3B4F">
      <w:pPr>
        <w:widowControl w:val="0"/>
        <w:suppressAutoHyphens/>
        <w:spacing w:before="100" w:beforeAutospacing="1" w:after="100" w:afterAutospacing="1"/>
        <w:rPr>
          <w:b/>
          <w:sz w:val="23"/>
          <w:szCs w:val="23"/>
        </w:rPr>
      </w:pPr>
      <w:r w:rsidRPr="00416CB9">
        <w:rPr>
          <w:b/>
          <w:sz w:val="23"/>
          <w:szCs w:val="23"/>
        </w:rPr>
        <w:t>ADATKEZELÉSI RENDELKEZÉSEK</w:t>
      </w:r>
    </w:p>
    <w:p w14:paraId="2E1ED229" w14:textId="77777777" w:rsidR="000C3B4F" w:rsidRPr="00606483" w:rsidRDefault="000C3B4F" w:rsidP="000C3B4F">
      <w:pPr>
        <w:numPr>
          <w:ilvl w:val="0"/>
          <w:numId w:val="24"/>
        </w:numPr>
        <w:spacing w:after="120"/>
        <w:ind w:left="284"/>
        <w:jc w:val="both"/>
        <w:rPr>
          <w:sz w:val="23"/>
          <w:szCs w:val="23"/>
        </w:rPr>
      </w:pPr>
      <w:r w:rsidRPr="00437901">
        <w:rPr>
          <w:sz w:val="23"/>
          <w:szCs w:val="23"/>
        </w:rPr>
        <w:t xml:space="preserve">Felek kijelentik, hogy </w:t>
      </w:r>
      <w:r>
        <w:rPr>
          <w:sz w:val="23"/>
          <w:szCs w:val="23"/>
        </w:rPr>
        <w:t>Vállalkozó</w:t>
      </w:r>
      <w:r w:rsidRPr="00606483">
        <w:rPr>
          <w:sz w:val="23"/>
          <w:szCs w:val="23"/>
        </w:rPr>
        <w:t xml:space="preserve"> a természetes személyeknek a személyes adatok kezelése tekintetében történő védelméről és az ilyen adatok szabad áramlásáról, valamint a 95/46/EK irányelv hatályon kívül helyezéséről (általános adatvédelmi rendelet) szóló európai parlamenti és tanácsi (EU) 2016/679 (2016. április 27.) rendelet (a továbbiakban: Általános adatvédelmi rendelet) szerint adatfeldolgozónak minősül.</w:t>
      </w:r>
    </w:p>
    <w:p w14:paraId="6F71412A" w14:textId="77777777" w:rsidR="000C3B4F" w:rsidRPr="00416CB9" w:rsidRDefault="000C3B4F" w:rsidP="000C3B4F">
      <w:pPr>
        <w:pStyle w:val="Listaszerbekezds"/>
        <w:tabs>
          <w:tab w:val="right" w:leader="dot" w:pos="8222"/>
        </w:tabs>
        <w:ind w:left="360"/>
        <w:rPr>
          <w:sz w:val="23"/>
          <w:szCs w:val="23"/>
        </w:rPr>
      </w:pPr>
    </w:p>
    <w:p w14:paraId="66DDD307"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606483">
        <w:rPr>
          <w:sz w:val="23"/>
          <w:szCs w:val="23"/>
        </w:rPr>
        <w:t>, mint adatfeldolgozó által kezelt személyes adatok köre, az adatkezelés időtartama a következő:</w:t>
      </w:r>
    </w:p>
    <w:p w14:paraId="66F5AD99" w14:textId="77777777" w:rsidR="000C3B4F" w:rsidRDefault="000C3B4F" w:rsidP="000C3B4F">
      <w:pPr>
        <w:spacing w:after="120"/>
        <w:jc w:val="both"/>
        <w:rPr>
          <w:sz w:val="23"/>
          <w:szCs w:val="23"/>
        </w:rPr>
      </w:pPr>
      <w:r w:rsidRPr="00416CB9">
        <w:rPr>
          <w:sz w:val="23"/>
          <w:szCs w:val="23"/>
        </w:rPr>
        <w:t xml:space="preserve">Személyes adatok köre: </w:t>
      </w:r>
      <w:r>
        <w:rPr>
          <w:sz w:val="23"/>
          <w:szCs w:val="23"/>
        </w:rPr>
        <w:t>adatszolgáltató neve, címe</w:t>
      </w:r>
    </w:p>
    <w:p w14:paraId="7A11C2A9" w14:textId="77777777" w:rsidR="000C3B4F" w:rsidRPr="00606483" w:rsidRDefault="000C3B4F" w:rsidP="000C3B4F">
      <w:pPr>
        <w:pStyle w:val="Listaszerbekezds"/>
        <w:tabs>
          <w:tab w:val="right" w:leader="dot" w:pos="8222"/>
        </w:tabs>
        <w:ind w:left="360"/>
        <w:jc w:val="both"/>
      </w:pPr>
      <w:r w:rsidRPr="00416CB9">
        <w:rPr>
          <w:sz w:val="23"/>
          <w:szCs w:val="23"/>
        </w:rPr>
        <w:t>Adatkezelés időtarta</w:t>
      </w:r>
      <w:r w:rsidRPr="004A5D62">
        <w:rPr>
          <w:sz w:val="23"/>
          <w:szCs w:val="23"/>
        </w:rPr>
        <w:t>ma</w:t>
      </w:r>
      <w:r w:rsidRPr="004A5D62">
        <w:t xml:space="preserve">: </w:t>
      </w:r>
      <w:r w:rsidRPr="002862FD">
        <w:rPr>
          <w:lang w:eastAsia="en-US"/>
        </w:rPr>
        <w:t>a kérdőív megszemélyesítését követő 2 nap.</w:t>
      </w:r>
    </w:p>
    <w:p w14:paraId="1665C5CF" w14:textId="77777777" w:rsidR="000C3B4F" w:rsidRPr="00416CB9" w:rsidRDefault="000C3B4F" w:rsidP="000C3B4F">
      <w:pPr>
        <w:pStyle w:val="Listaszerbekezds"/>
        <w:tabs>
          <w:tab w:val="right" w:leader="dot" w:pos="8222"/>
        </w:tabs>
        <w:ind w:left="360"/>
        <w:rPr>
          <w:sz w:val="23"/>
          <w:szCs w:val="23"/>
        </w:rPr>
      </w:pPr>
    </w:p>
    <w:p w14:paraId="596245C7"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606483">
        <w:rPr>
          <w:sz w:val="23"/>
          <w:szCs w:val="23"/>
        </w:rPr>
        <w:t xml:space="preserve"> további adatfeldolgozót vehet igénybe. </w:t>
      </w:r>
      <w:r>
        <w:rPr>
          <w:sz w:val="23"/>
          <w:szCs w:val="23"/>
        </w:rPr>
        <w:t>Vállalkozó</w:t>
      </w:r>
      <w:r w:rsidRPr="00606483">
        <w:rPr>
          <w:sz w:val="23"/>
          <w:szCs w:val="23"/>
        </w:rPr>
        <w:t xml:space="preserve"> által igénybevett további adatfeldolgozó</w:t>
      </w:r>
      <w:proofErr w:type="gramStart"/>
      <w:r w:rsidRPr="00606483">
        <w:rPr>
          <w:sz w:val="23"/>
          <w:szCs w:val="23"/>
        </w:rPr>
        <w:t>:…………………………..</w:t>
      </w:r>
      <w:proofErr w:type="gramEnd"/>
      <w:r>
        <w:rPr>
          <w:sz w:val="23"/>
          <w:szCs w:val="23"/>
        </w:rPr>
        <w:t>Vállalkozó</w:t>
      </w:r>
      <w:r w:rsidRPr="00606483">
        <w:rPr>
          <w:sz w:val="23"/>
          <w:szCs w:val="23"/>
        </w:rPr>
        <w:t>, mint adatfeldolgozó tájékoztatja Megrendelőt minden olyan tervezett változásról, amely további adatfeldolgozók igénybevételét vagy azok cseréjét érinti, ezzel biztosítva lehetőséget Megrendelőnek, hogy ezekkel a változtatásokkal szemben kifogást emeljen.</w:t>
      </w:r>
    </w:p>
    <w:p w14:paraId="2A1BCA3F" w14:textId="77777777" w:rsidR="000C3B4F" w:rsidRPr="00416CB9" w:rsidRDefault="000C3B4F" w:rsidP="000C3B4F">
      <w:pPr>
        <w:pStyle w:val="Listaszerbekezds"/>
        <w:tabs>
          <w:tab w:val="right" w:leader="dot" w:pos="8222"/>
        </w:tabs>
        <w:ind w:left="360"/>
        <w:rPr>
          <w:sz w:val="23"/>
          <w:szCs w:val="23"/>
        </w:rPr>
      </w:pPr>
    </w:p>
    <w:p w14:paraId="072A9C65"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925FED">
        <w:rPr>
          <w:sz w:val="23"/>
          <w:szCs w:val="23"/>
        </w:rPr>
        <w:t xml:space="preserve"> a 45</w:t>
      </w:r>
      <w:r w:rsidRPr="00606483">
        <w:rPr>
          <w:sz w:val="23"/>
          <w:szCs w:val="23"/>
        </w:rPr>
        <w:t xml:space="preserve">. pontban megadott személyes adatokat kizárólag Megrendelő írásbeli utasításai alapján kezeli – beleértve a személyes adatoknak valamely harmadik ország vagy nemzetközi szervezet számára való továbbítását is –, kivéve akkor, ha az adatkezelést az adatfeldolgozóra alkalmazandó uniós vagy magyar jogszabály írja elő. </w:t>
      </w:r>
      <w:r>
        <w:rPr>
          <w:sz w:val="23"/>
          <w:szCs w:val="23"/>
        </w:rPr>
        <w:t>Vállalkozó</w:t>
      </w:r>
      <w:r w:rsidRPr="00606483">
        <w:rPr>
          <w:sz w:val="23"/>
          <w:szCs w:val="23"/>
        </w:rPr>
        <w:t xml:space="preserve"> az adatkezelésről, az adattovábbításról Megrendelőt előzetesen értesíti, kivéve, ha Megrendelő értesítését az adott jogszabály fontos közérdekből tiltja. </w:t>
      </w:r>
      <w:r>
        <w:rPr>
          <w:sz w:val="23"/>
          <w:szCs w:val="23"/>
        </w:rPr>
        <w:t>Vállalkozó</w:t>
      </w:r>
      <w:r w:rsidRPr="00606483">
        <w:rPr>
          <w:sz w:val="23"/>
          <w:szCs w:val="23"/>
        </w:rPr>
        <w:t xml:space="preserve"> haladéktalanul tájékoztatja Megrendelőt, ha úgy véli, hogy annak valamely utasítása sérti az Általános adatvédelmi rendeletben foglaltakat vagy a magyar vagy uniós adatvédelmi rendelkezéseket.</w:t>
      </w:r>
    </w:p>
    <w:p w14:paraId="08BE8970" w14:textId="77777777" w:rsidR="000C3B4F" w:rsidRPr="00416CB9" w:rsidRDefault="000C3B4F" w:rsidP="000C3B4F">
      <w:pPr>
        <w:pStyle w:val="Listaszerbekezds"/>
        <w:tabs>
          <w:tab w:val="right" w:leader="dot" w:pos="8222"/>
        </w:tabs>
        <w:ind w:left="360"/>
        <w:rPr>
          <w:sz w:val="23"/>
          <w:szCs w:val="23"/>
        </w:rPr>
      </w:pPr>
    </w:p>
    <w:p w14:paraId="10AB50C0" w14:textId="77777777" w:rsidR="000C3B4F" w:rsidRDefault="000C3B4F" w:rsidP="000C3B4F">
      <w:pPr>
        <w:numPr>
          <w:ilvl w:val="0"/>
          <w:numId w:val="24"/>
        </w:numPr>
        <w:spacing w:after="120"/>
        <w:ind w:left="284"/>
        <w:jc w:val="both"/>
        <w:rPr>
          <w:sz w:val="23"/>
          <w:szCs w:val="23"/>
        </w:rPr>
      </w:pPr>
      <w:r>
        <w:rPr>
          <w:sz w:val="23"/>
          <w:szCs w:val="23"/>
        </w:rPr>
        <w:t>Vállalkozó biztosítja azt, hogy Vállalkozó</w:t>
      </w:r>
      <w:r w:rsidRPr="00416CB9">
        <w:rPr>
          <w:sz w:val="23"/>
          <w:szCs w:val="23"/>
        </w:rPr>
        <w:t xml:space="preserve">nál a személyes adatok kezelésére feljogosított személyek titoktartási kötelezettséget vállalnak vagy jogszabályon alapuló megfelelő titoktartási kötelezettség alatt állnak. </w:t>
      </w:r>
      <w:r>
        <w:rPr>
          <w:sz w:val="23"/>
          <w:szCs w:val="23"/>
        </w:rPr>
        <w:t>Vállalkozó</w:t>
      </w:r>
      <w:r w:rsidRPr="00416CB9">
        <w:rPr>
          <w:sz w:val="23"/>
          <w:szCs w:val="23"/>
        </w:rPr>
        <w:t xml:space="preserve"> biztosítja, hogy a személyes adatokat kezelő munkatársai kizárólag Megrendelő utasításának megfelelően kezelhessék az említett adatokat, kivéve, ha az ettől való eltérésre uniós vagy magyar jogszabály kötelezi őket. </w:t>
      </w:r>
      <w:r>
        <w:rPr>
          <w:sz w:val="23"/>
          <w:szCs w:val="23"/>
        </w:rPr>
        <w:t>Vállalkozó</w:t>
      </w:r>
      <w:r w:rsidRPr="00416CB9">
        <w:rPr>
          <w:sz w:val="23"/>
          <w:szCs w:val="23"/>
        </w:rPr>
        <w:t xml:space="preserve"> vállalja, hogy saját maga részére, valamint valamennyi, a szerződés teljesítésében résztvevő alkalmazottjára, közreműködőjére is kiterjedő titoktartási nyilatkozatot ír, írat alá. A Titoktartási nyilat</w:t>
      </w:r>
      <w:r>
        <w:rPr>
          <w:sz w:val="23"/>
          <w:szCs w:val="23"/>
        </w:rPr>
        <w:t>kozat mintáját jelen szerződés 3</w:t>
      </w:r>
      <w:r w:rsidRPr="00416CB9">
        <w:rPr>
          <w:sz w:val="23"/>
          <w:szCs w:val="23"/>
        </w:rPr>
        <w:t>. sz. melléklete tartalmazza.</w:t>
      </w:r>
    </w:p>
    <w:p w14:paraId="17459F08" w14:textId="77777777" w:rsidR="000C3B4F" w:rsidRPr="00416CB9" w:rsidRDefault="000C3B4F" w:rsidP="000C3B4F">
      <w:pPr>
        <w:pStyle w:val="Listaszerbekezds"/>
        <w:tabs>
          <w:tab w:val="right" w:leader="dot" w:pos="8222"/>
        </w:tabs>
        <w:ind w:left="360"/>
        <w:rPr>
          <w:sz w:val="23"/>
          <w:szCs w:val="23"/>
        </w:rPr>
      </w:pPr>
    </w:p>
    <w:p w14:paraId="64F2C21B" w14:textId="77777777" w:rsidR="000C3B4F" w:rsidRDefault="000C3B4F" w:rsidP="000C3B4F">
      <w:pPr>
        <w:numPr>
          <w:ilvl w:val="0"/>
          <w:numId w:val="24"/>
        </w:numPr>
        <w:spacing w:after="120"/>
        <w:ind w:left="284"/>
        <w:jc w:val="both"/>
        <w:rPr>
          <w:sz w:val="23"/>
          <w:szCs w:val="23"/>
        </w:rPr>
      </w:pPr>
      <w:r>
        <w:rPr>
          <w:sz w:val="23"/>
          <w:szCs w:val="23"/>
        </w:rPr>
        <w:t>Vállalkozó</w:t>
      </w:r>
      <w:r w:rsidRPr="00416CB9">
        <w:rPr>
          <w:sz w:val="23"/>
          <w:szCs w:val="23"/>
        </w:rPr>
        <w:t xml:space="preserve"> a tudomány és technológia állása és a megvalósítás költségei, továbbá az adatkezelés jellege, hatóköre, körülményei és céljai, valamint a természetes személyek jogaira és szabadságaira jelentett, változó valószínűségű és súlyosságú kockázat figyelembevételével megfelelő technikai és szervezési intézkedéseket hajt végre annak érdekében, hogy a kockázat mértékének megfelelő szintű adatbiztonságot garantálja. Ennek keretében </w:t>
      </w:r>
      <w:r>
        <w:rPr>
          <w:sz w:val="23"/>
          <w:szCs w:val="23"/>
        </w:rPr>
        <w:t>Vállalkozó</w:t>
      </w:r>
      <w:r w:rsidRPr="00416CB9">
        <w:rPr>
          <w:sz w:val="23"/>
          <w:szCs w:val="23"/>
        </w:rPr>
        <w:t xml:space="preserve"> köteles a személyes adatok tekintetében biztosítani annak integritását és hozzáférhetetlenségét az adtakezelésre nem jogosult személyek által. </w:t>
      </w:r>
    </w:p>
    <w:p w14:paraId="500D7B98" w14:textId="77777777" w:rsidR="000C3B4F" w:rsidRPr="00416CB9" w:rsidRDefault="000C3B4F" w:rsidP="000C3B4F">
      <w:pPr>
        <w:pStyle w:val="Listaszerbekezds"/>
        <w:tabs>
          <w:tab w:val="right" w:leader="dot" w:pos="8222"/>
        </w:tabs>
        <w:ind w:left="360"/>
        <w:rPr>
          <w:sz w:val="23"/>
          <w:szCs w:val="23"/>
        </w:rPr>
      </w:pPr>
    </w:p>
    <w:p w14:paraId="304B64BD"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606483">
        <w:rPr>
          <w:sz w:val="23"/>
          <w:szCs w:val="23"/>
        </w:rPr>
        <w:t xml:space="preserve"> az adatkezelés jellegének figyelembevételével megfelelő technikai és szervezési intézkedésekkel a lehetséges mértékben segíti Megrendelőt abban, hogy teljesíteni tudja kötelezettségét az érintett Általános adatvédelmi rendeletben foglalt jogainak gyakorlásához kapcsolódó kérelmek megválaszolása tekintetében.</w:t>
      </w:r>
    </w:p>
    <w:p w14:paraId="57647D6D" w14:textId="77777777" w:rsidR="000C3B4F" w:rsidRPr="00416CB9" w:rsidRDefault="000C3B4F" w:rsidP="000C3B4F">
      <w:pPr>
        <w:pStyle w:val="Listaszerbekezds"/>
        <w:tabs>
          <w:tab w:val="right" w:leader="dot" w:pos="8222"/>
        </w:tabs>
        <w:ind w:left="360"/>
        <w:rPr>
          <w:sz w:val="23"/>
          <w:szCs w:val="23"/>
        </w:rPr>
      </w:pPr>
    </w:p>
    <w:p w14:paraId="452CA579"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606483">
        <w:rPr>
          <w:sz w:val="23"/>
          <w:szCs w:val="23"/>
        </w:rPr>
        <w:t xml:space="preserve"> vállalja, hogy amennyiben jelen szerződéssel összefüggésben kezelt személyes adatok tekintetében az Általános adatvédelmi rendelet szerinti adatvédelmi incidens következik be, </w:t>
      </w:r>
      <w:r>
        <w:rPr>
          <w:sz w:val="23"/>
          <w:szCs w:val="23"/>
        </w:rPr>
        <w:t>Vállalkozó</w:t>
      </w:r>
      <w:r w:rsidRPr="00606483">
        <w:rPr>
          <w:sz w:val="23"/>
          <w:szCs w:val="23"/>
        </w:rPr>
        <w:t xml:space="preserve"> az adatvédelmi incidenst, az arról való tudomásszerzését követően indokolatlan késedelem nélkül bejelenti Megrendelőnek.</w:t>
      </w:r>
    </w:p>
    <w:p w14:paraId="5CD4FBDB" w14:textId="77777777" w:rsidR="000C3B4F" w:rsidRPr="00416CB9" w:rsidRDefault="000C3B4F" w:rsidP="000C3B4F">
      <w:pPr>
        <w:pStyle w:val="Listaszerbekezds"/>
        <w:tabs>
          <w:tab w:val="right" w:leader="dot" w:pos="8222"/>
        </w:tabs>
        <w:ind w:left="360"/>
        <w:rPr>
          <w:sz w:val="23"/>
          <w:szCs w:val="23"/>
        </w:rPr>
      </w:pPr>
    </w:p>
    <w:p w14:paraId="71CEE5C9" w14:textId="77777777" w:rsidR="000C3B4F" w:rsidRPr="00416CB9" w:rsidRDefault="000C3B4F" w:rsidP="000C3B4F">
      <w:pPr>
        <w:pStyle w:val="Listaszerbekezds"/>
        <w:tabs>
          <w:tab w:val="right" w:leader="dot" w:pos="8222"/>
        </w:tabs>
        <w:ind w:left="360"/>
        <w:rPr>
          <w:sz w:val="23"/>
          <w:szCs w:val="23"/>
        </w:rPr>
      </w:pPr>
      <w:r w:rsidRPr="00416CB9">
        <w:rPr>
          <w:sz w:val="23"/>
          <w:szCs w:val="23"/>
        </w:rPr>
        <w:t>A bejelentésben legalább:</w:t>
      </w:r>
    </w:p>
    <w:p w14:paraId="29523912" w14:textId="77777777" w:rsidR="000C3B4F" w:rsidRPr="00416CB9" w:rsidRDefault="000C3B4F" w:rsidP="000C3B4F">
      <w:pPr>
        <w:pStyle w:val="Listaszerbekezds"/>
        <w:tabs>
          <w:tab w:val="right" w:leader="dot" w:pos="8222"/>
        </w:tabs>
        <w:ind w:left="360"/>
        <w:rPr>
          <w:sz w:val="23"/>
          <w:szCs w:val="23"/>
        </w:rPr>
      </w:pPr>
    </w:p>
    <w:p w14:paraId="5264347D" w14:textId="77777777" w:rsidR="000C3B4F" w:rsidRPr="00416CB9" w:rsidRDefault="000C3B4F" w:rsidP="000C3B4F">
      <w:pPr>
        <w:pStyle w:val="Listaszerbekezds"/>
        <w:tabs>
          <w:tab w:val="right" w:leader="dot" w:pos="8222"/>
        </w:tabs>
        <w:ind w:left="360"/>
        <w:rPr>
          <w:sz w:val="23"/>
          <w:szCs w:val="23"/>
        </w:rPr>
      </w:pPr>
      <w:proofErr w:type="gramStart"/>
      <w:r w:rsidRPr="00416CB9">
        <w:rPr>
          <w:sz w:val="23"/>
          <w:szCs w:val="23"/>
        </w:rPr>
        <w:t>a</w:t>
      </w:r>
      <w:proofErr w:type="gramEnd"/>
      <w:r w:rsidRPr="00416CB9">
        <w:rPr>
          <w:sz w:val="23"/>
          <w:szCs w:val="23"/>
        </w:rPr>
        <w:t>) ismertetni kell az adatvédelmi incidens jellegét, beleértve – ha lehetséges – az érintettek kategóriáit és hozzávetőleges számát, valamint az incidenssel érintett adatok kategóriáit és hozzávetőleges számát;</w:t>
      </w:r>
    </w:p>
    <w:p w14:paraId="693E8E27" w14:textId="77777777" w:rsidR="000C3B4F" w:rsidRPr="00416CB9" w:rsidRDefault="000C3B4F" w:rsidP="000C3B4F">
      <w:pPr>
        <w:pStyle w:val="Listaszerbekezds"/>
        <w:tabs>
          <w:tab w:val="right" w:leader="dot" w:pos="8222"/>
        </w:tabs>
        <w:ind w:left="360"/>
        <w:rPr>
          <w:sz w:val="23"/>
          <w:szCs w:val="23"/>
        </w:rPr>
      </w:pPr>
      <w:r w:rsidRPr="00416CB9">
        <w:rPr>
          <w:sz w:val="23"/>
          <w:szCs w:val="23"/>
        </w:rPr>
        <w:t>b) ismertetni kell az adatvédelmi incidensből eredő, valószínűsíthető következményeket;</w:t>
      </w:r>
    </w:p>
    <w:p w14:paraId="1FE059D8" w14:textId="77777777" w:rsidR="000C3B4F" w:rsidRPr="00416CB9" w:rsidRDefault="000C3B4F" w:rsidP="000C3B4F">
      <w:pPr>
        <w:pStyle w:val="Listaszerbekezds"/>
        <w:tabs>
          <w:tab w:val="right" w:leader="dot" w:pos="8222"/>
        </w:tabs>
        <w:ind w:left="360"/>
        <w:rPr>
          <w:sz w:val="23"/>
          <w:szCs w:val="23"/>
        </w:rPr>
      </w:pPr>
      <w:r w:rsidRPr="00416CB9">
        <w:rPr>
          <w:sz w:val="23"/>
          <w:szCs w:val="23"/>
        </w:rPr>
        <w:t xml:space="preserve">c) ismertetni kell a </w:t>
      </w:r>
      <w:r>
        <w:rPr>
          <w:sz w:val="23"/>
          <w:szCs w:val="23"/>
        </w:rPr>
        <w:t>Vállalkozó</w:t>
      </w:r>
      <w:r w:rsidRPr="00416CB9">
        <w:rPr>
          <w:sz w:val="23"/>
          <w:szCs w:val="23"/>
        </w:rPr>
        <w:t xml:space="preserve"> által az adatvédelmi incidens orvoslására tett vagy tervezett intézkedéseket, beleértve adott esetben az adatvédelmi incidensből eredő esetleges hátrányos következmények enyhítését célzó intézkedéseket.</w:t>
      </w:r>
    </w:p>
    <w:p w14:paraId="7CE3679E" w14:textId="77777777" w:rsidR="000C3B4F" w:rsidRPr="00416CB9" w:rsidRDefault="000C3B4F" w:rsidP="000C3B4F">
      <w:pPr>
        <w:pStyle w:val="Listaszerbekezds"/>
        <w:tabs>
          <w:tab w:val="right" w:leader="dot" w:pos="8222"/>
        </w:tabs>
        <w:ind w:left="360"/>
        <w:rPr>
          <w:sz w:val="23"/>
          <w:szCs w:val="23"/>
        </w:rPr>
      </w:pPr>
    </w:p>
    <w:p w14:paraId="3B0B026C" w14:textId="77777777" w:rsidR="000C3B4F" w:rsidRPr="00606483" w:rsidRDefault="000C3B4F" w:rsidP="000C3B4F">
      <w:pPr>
        <w:numPr>
          <w:ilvl w:val="0"/>
          <w:numId w:val="24"/>
        </w:numPr>
        <w:spacing w:after="120"/>
        <w:ind w:left="284"/>
        <w:jc w:val="both"/>
        <w:rPr>
          <w:sz w:val="23"/>
          <w:szCs w:val="23"/>
        </w:rPr>
      </w:pPr>
      <w:r w:rsidRPr="00606483">
        <w:rPr>
          <w:sz w:val="23"/>
          <w:szCs w:val="23"/>
        </w:rPr>
        <w:t>Vállalkozó köteles a Megrendelőtől kapott személyes adatokat a megszemélyesítést követő 2 (két) napon belül megsemmisíteni. A megsemmisítésről Vállalkozó nyilatkozatot állít ki, amelyet a Megrendelő általi teljesítésigazoláshoz átad Megrendelőnek. A nyilatkozat megléte feltétele a teljesítésigazolásoknak.</w:t>
      </w:r>
    </w:p>
    <w:p w14:paraId="3068C3F9"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606483">
        <w:rPr>
          <w:sz w:val="23"/>
          <w:szCs w:val="23"/>
        </w:rPr>
        <w:t xml:space="preserve"> Megrendelő rendelkezésére bocsát minden olyan információt, amely a jelen pontban foglalt kötelezettségek teljesítésének igazolásához szükséges, továbbá amely lehetővé teszi és elősegíti Megrendelő által vagy más, erre jogszabály alapján feljogosított ellenőr által végzett auditokat, beleértve a helyszíni vizsgálatokat is.</w:t>
      </w:r>
    </w:p>
    <w:p w14:paraId="3E330006" w14:textId="77777777" w:rsidR="000C3B4F" w:rsidRPr="00416CB9" w:rsidRDefault="000C3B4F" w:rsidP="000C3B4F">
      <w:pPr>
        <w:pStyle w:val="Listaszerbekezds"/>
        <w:tabs>
          <w:tab w:val="right" w:leader="dot" w:pos="8222"/>
        </w:tabs>
        <w:ind w:left="360"/>
        <w:rPr>
          <w:sz w:val="23"/>
          <w:szCs w:val="23"/>
        </w:rPr>
      </w:pPr>
    </w:p>
    <w:p w14:paraId="4594B47B" w14:textId="77777777" w:rsidR="000C3B4F" w:rsidRPr="00606483" w:rsidRDefault="000C3B4F" w:rsidP="000C3B4F">
      <w:pPr>
        <w:numPr>
          <w:ilvl w:val="0"/>
          <w:numId w:val="24"/>
        </w:numPr>
        <w:spacing w:after="120"/>
        <w:ind w:left="284"/>
        <w:jc w:val="both"/>
        <w:rPr>
          <w:sz w:val="23"/>
          <w:szCs w:val="23"/>
        </w:rPr>
      </w:pPr>
      <w:r>
        <w:rPr>
          <w:sz w:val="23"/>
          <w:szCs w:val="23"/>
        </w:rPr>
        <w:t>Vállalkozó</w:t>
      </w:r>
      <w:r w:rsidRPr="00437901">
        <w:rPr>
          <w:sz w:val="23"/>
          <w:szCs w:val="23"/>
        </w:rPr>
        <w:t xml:space="preserve"> jelen </w:t>
      </w:r>
      <w:r w:rsidRPr="00606483">
        <w:rPr>
          <w:sz w:val="23"/>
          <w:szCs w:val="23"/>
        </w:rPr>
        <w:t xml:space="preserve">fejezetben foglalt kötelezettségeinek megszegése esetén Megrendelő a szerződést jogosult azonnali hatállyal felmondani, és – amennyiben kára keletkezett – annak megtérítését követelni </w:t>
      </w:r>
      <w:r>
        <w:rPr>
          <w:sz w:val="23"/>
          <w:szCs w:val="23"/>
        </w:rPr>
        <w:t>Vállalkozó</w:t>
      </w:r>
      <w:r w:rsidRPr="00606483">
        <w:rPr>
          <w:sz w:val="23"/>
          <w:szCs w:val="23"/>
        </w:rPr>
        <w:t>tól.</w:t>
      </w:r>
    </w:p>
    <w:p w14:paraId="74DCA567" w14:textId="77777777" w:rsidR="000C3B4F" w:rsidRDefault="000C3B4F" w:rsidP="000C3B4F">
      <w:pPr>
        <w:pStyle w:val="Listaszerbekezds"/>
        <w:spacing w:line="276" w:lineRule="auto"/>
        <w:ind w:left="360"/>
        <w:jc w:val="both"/>
      </w:pPr>
    </w:p>
    <w:p w14:paraId="4FC24EA3" w14:textId="77777777" w:rsidR="000C3B4F" w:rsidRDefault="000C3B4F" w:rsidP="000C3B4F">
      <w:pPr>
        <w:spacing w:after="120"/>
      </w:pPr>
      <w:r>
        <w:rPr>
          <w:b/>
        </w:rPr>
        <w:lastRenderedPageBreak/>
        <w:t>Vegyes rendelkezések</w:t>
      </w:r>
    </w:p>
    <w:p w14:paraId="6C4FA48B"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Jelen szerződés, valamint a szerződés elválaszthatatlan részét képező iratok tartalma közérdekből nyilvános adatnak minősülnek, és azok nyilvánosságra hozatala üzleti titokra hivatkozással nem tagadhatók meg. Megrendelő jelen szerződést, valamint a szerződés teljesítésére vonatkozó adatokat a Kbt. alapján köteles közzétenni.</w:t>
      </w:r>
    </w:p>
    <w:p w14:paraId="466866D3"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Felek megállapodnak, hogy a jelen szerződés aláírásakor bizalmasnak tekintett információkat átadásuk során ennek megfelelő jelzéssel látják el.</w:t>
      </w:r>
    </w:p>
    <w:p w14:paraId="2E3D9015"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0ACD50E5" w14:textId="77777777" w:rsidR="000C3B4F" w:rsidRDefault="000C3B4F" w:rsidP="000C3B4F">
      <w:pPr>
        <w:numPr>
          <w:ilvl w:val="0"/>
          <w:numId w:val="23"/>
        </w:numPr>
        <w:autoSpaceDE w:val="0"/>
        <w:autoSpaceDN w:val="0"/>
        <w:adjustRightInd w:val="0"/>
        <w:spacing w:after="0" w:line="240" w:lineRule="atLeast"/>
        <w:ind w:left="1134" w:hanging="283"/>
        <w:jc w:val="both"/>
      </w:pPr>
      <w:r>
        <w:t>közismertek, vagy</w:t>
      </w:r>
    </w:p>
    <w:p w14:paraId="01A51DD0" w14:textId="77777777" w:rsidR="000C3B4F" w:rsidRDefault="000C3B4F" w:rsidP="000C3B4F">
      <w:pPr>
        <w:numPr>
          <w:ilvl w:val="0"/>
          <w:numId w:val="23"/>
        </w:numPr>
        <w:autoSpaceDE w:val="0"/>
        <w:autoSpaceDN w:val="0"/>
        <w:adjustRightInd w:val="0"/>
        <w:spacing w:after="0" w:line="240" w:lineRule="atLeast"/>
        <w:ind w:left="1134" w:hanging="283"/>
        <w:jc w:val="both"/>
      </w:pPr>
      <w:r>
        <w:t>a szerződő fél, aki kapja, már akkor ismerte ezeket az információkat, amikor megkapta, vagy pedig ha később harmadik személy titoktartási kötelezettség nélkül hozta tudomására azokat, vagy</w:t>
      </w:r>
    </w:p>
    <w:p w14:paraId="36756604" w14:textId="77777777" w:rsidR="000C3B4F" w:rsidRDefault="000C3B4F" w:rsidP="000C3B4F">
      <w:pPr>
        <w:numPr>
          <w:ilvl w:val="0"/>
          <w:numId w:val="23"/>
        </w:numPr>
        <w:autoSpaceDE w:val="0"/>
        <w:autoSpaceDN w:val="0"/>
        <w:adjustRightInd w:val="0"/>
        <w:spacing w:after="0" w:line="240" w:lineRule="atLeast"/>
        <w:ind w:left="1134" w:hanging="283"/>
        <w:jc w:val="both"/>
      </w:pPr>
      <w:r>
        <w:t>annak a szerződő félnek a munkatársai vagy alkalmazottai, akik ezeket az információkat megkapták, anélkül, hogy hozzáférhettek volna az átadott információkhoz, ettől függetlenül kidolgozták azokat.</w:t>
      </w:r>
    </w:p>
    <w:p w14:paraId="50D77CCC" w14:textId="77777777" w:rsidR="000C3B4F" w:rsidRDefault="000C3B4F" w:rsidP="000C3B4F">
      <w:pPr>
        <w:pStyle w:val="Szvegtrzs"/>
      </w:pPr>
    </w:p>
    <w:p w14:paraId="75DB7F23"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Nem vonatkozik a titoktartási kötelezettség az olyan információkra, amelyeket a jelen szerződés céljainak elérése érdekében szükségszerűen tovább kell adni harmadik személyeknek, amennyiben a jelen fejezetben meghatározott titoktartás rájuk is kiterjed, vagy amely adat, illetve ismeret a Kbt. 44. §</w:t>
      </w:r>
      <w:proofErr w:type="spellStart"/>
      <w:r>
        <w:rPr>
          <w:rFonts w:eastAsia="Andale WT TC"/>
        </w:rPr>
        <w:t>-</w:t>
      </w:r>
      <w:proofErr w:type="gramStart"/>
      <w:r>
        <w:rPr>
          <w:rFonts w:eastAsia="Andale WT TC"/>
        </w:rPr>
        <w:t>a</w:t>
      </w:r>
      <w:proofErr w:type="spellEnd"/>
      <w:proofErr w:type="gramEnd"/>
      <w:r>
        <w:rPr>
          <w:rFonts w:eastAsia="Andale WT TC"/>
        </w:rPr>
        <w:t xml:space="preserve"> alapján nem minősülhet üzleti titoknak. </w:t>
      </w:r>
    </w:p>
    <w:p w14:paraId="00A96A8A"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Felek kötelezettséget vállalnak arra, hogy a jelen szerződés teljesítése érdekében kötött szerződésekben fenti kötelezettségeiket a vele szerződő Felekkel szemben is kikötik és érvényesítik.</w:t>
      </w:r>
    </w:p>
    <w:p w14:paraId="7E68D751"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 xml:space="preserve">Vállalkozó és Megrendelő a jelen szerződés teljesítése érdekében tudomásukra jutott adatokat és információkat kizárólag a szerződés teljesítésére használhatják fel. </w:t>
      </w:r>
    </w:p>
    <w:p w14:paraId="17193E8F"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A titoktartási kötelezettség a szerződés megszűnése után is fennáll.</w:t>
      </w:r>
    </w:p>
    <w:p w14:paraId="3E81A3D4"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Szerződő felek jelen szerződést a Kbt. 141. §</w:t>
      </w:r>
      <w:proofErr w:type="spellStart"/>
      <w:r>
        <w:rPr>
          <w:rFonts w:eastAsia="Andale WT TC"/>
        </w:rPr>
        <w:t>-ra</w:t>
      </w:r>
      <w:proofErr w:type="spellEnd"/>
      <w:r>
        <w:rPr>
          <w:rFonts w:eastAsia="Andale WT TC"/>
        </w:rPr>
        <w:t xml:space="preserve"> figyelemmel a Ptk. szabályai szerint módosíthatják.</w:t>
      </w:r>
    </w:p>
    <w:p w14:paraId="0E76D87B" w14:textId="77777777" w:rsidR="000C3B4F" w:rsidRDefault="000C3B4F" w:rsidP="000C3B4F">
      <w:pPr>
        <w:numPr>
          <w:ilvl w:val="0"/>
          <w:numId w:val="24"/>
        </w:numPr>
        <w:autoSpaceDE w:val="0"/>
        <w:autoSpaceDN w:val="0"/>
        <w:adjustRightInd w:val="0"/>
        <w:spacing w:before="120" w:after="120" w:line="240" w:lineRule="atLeast"/>
        <w:ind w:left="426"/>
        <w:jc w:val="both"/>
        <w:rPr>
          <w:sz w:val="22"/>
          <w:szCs w:val="22"/>
        </w:rPr>
      </w:pPr>
      <w:r>
        <w:rPr>
          <w:sz w:val="22"/>
          <w:szCs w:val="22"/>
        </w:rPr>
        <w:t xml:space="preserve">A szerződés teljesítése során a Kbt. 139-140. §, illetőleg a Kbt. 142. § - </w:t>
      </w:r>
      <w:proofErr w:type="spellStart"/>
      <w:r>
        <w:rPr>
          <w:sz w:val="22"/>
          <w:szCs w:val="22"/>
        </w:rPr>
        <w:t>ben</w:t>
      </w:r>
      <w:proofErr w:type="spellEnd"/>
      <w:r>
        <w:rPr>
          <w:sz w:val="22"/>
          <w:szCs w:val="22"/>
        </w:rPr>
        <w:t xml:space="preserve"> foglalt rendelkezések értelemszerűen irányadók.</w:t>
      </w:r>
    </w:p>
    <w:p w14:paraId="005B9FB5" w14:textId="77777777" w:rsidR="000C3B4F" w:rsidRDefault="000C3B4F" w:rsidP="000C3B4F">
      <w:pPr>
        <w:autoSpaceDE w:val="0"/>
        <w:autoSpaceDN w:val="0"/>
        <w:adjustRightInd w:val="0"/>
        <w:spacing w:before="120" w:after="120" w:line="240" w:lineRule="atLeast"/>
        <w:ind w:left="426"/>
        <w:jc w:val="both"/>
        <w:rPr>
          <w:rFonts w:eastAsia="Andale WT TC"/>
        </w:rPr>
      </w:pPr>
    </w:p>
    <w:p w14:paraId="560A9EFF"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 xml:space="preserve">Minden, a jelen szerződéshez és az azt megelőző közbeszerzési eljáráshoz kapcsolódó, Megrendelő által átadott dokumentumokat és egyéb okiratot vállalkozó a teljesíthetőség </w:t>
      </w:r>
      <w:r>
        <w:rPr>
          <w:rFonts w:eastAsia="Andale WT TC"/>
        </w:rPr>
        <w:lastRenderedPageBreak/>
        <w:t>szempontjából a szerződéskötést megelőzően saját felelősségére ellenőrzött. Erre tekintettel a dokumentumok, illetőleg az egyéb okiratok esetleges hibájára vagy hiányosságára való hivatkozással a későbbiek során szerződésmódosítás nem kezdeményezhető. A vállalkozói díj nem növelhető azon az alapon, hogy a feladat meghatározás nem megfelelő, illetve valamely műszakilag szükséges vagy a tervezett feladatot a dokumentumok, illetve egyéb okiratok nem tartalmaznak, illetve a tárgyalások nem érintenek.</w:t>
      </w:r>
    </w:p>
    <w:p w14:paraId="708277F9"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Szerződő felek kötelezik magukat arra, hogy egymás közötti jogvitáik rendezését megkísérlik peren kívül elintézni.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w:t>
      </w:r>
    </w:p>
    <w:p w14:paraId="584183CA"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A szerződő felek tudomásul veszik, hogy jelen szerződést külön jogszabályban feljogosított szerzek – beleértve a Kormányzati Ellenőrzési Hivatalt és az Állami Számvevőszéket – jogosultak ellenőrizni.</w:t>
      </w:r>
    </w:p>
    <w:p w14:paraId="6469D1CB"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A vállalkozó köteles a hivatalos statisztikáról szóló 2016. évi CLV. törvény rendelkezéseit betartani.</w:t>
      </w:r>
    </w:p>
    <w:p w14:paraId="4AA24AC9"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 xml:space="preserve">Felek mentesülnek a szerződésszegés következményei alól, amennyiben a szerződésszerű teljesítést rajtuk kívül álló, előre nem látható, elháríthatatlan esemény, cselekmény fizikailag vagy más módon gátolja (vis maior). </w:t>
      </w:r>
      <w:proofErr w:type="gramStart"/>
      <w:r>
        <w:rPr>
          <w:rFonts w:eastAsia="Andale WT TC"/>
        </w:rPr>
        <w:t>A felek ilyen vis maior eseménynek tekintik különösen a természeti és más katasztrófákat (pl. villámcsapás, földrengés, árvíz, tűzvész, robbanás, járvány), háborús vagy más konfliktusokat (zendülés, rendzavarás, zavargások, forradalom, államcsíny, polgárháború, terrorcselekmények), embargót stb. A vis maiorra hivatkozó felet terheli annak bizonyítása, hogy a vis maior eseménynek a szerződésszerű teljesítésre kiható következményét az adott helyzetben elvárható gondosság tanúsítása esetén sem – vagy csak aránytalan áldozat árán – lehetett volna elhárítani.</w:t>
      </w:r>
      <w:proofErr w:type="gramEnd"/>
    </w:p>
    <w:p w14:paraId="4F1BEC64"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Szerződő felek megállapodnak, hogy jelen szerződés teljesítése során egymáshoz intézett közléseik hivatalos formájára a Közbeszerzési dokumentumokban részletezettek szerint kizárólag írásbeli, vagy elektronikus formátumú közlést tekintik.</w:t>
      </w:r>
    </w:p>
    <w:p w14:paraId="7D489D54"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Felek a szerződést érintő, nem technikai jellegű kérdéseikkel (mert ezek a kapcsolattartók feladata) az alább megnevezett személyhez fordulhatnak: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4"/>
        <w:gridCol w:w="1426"/>
        <w:gridCol w:w="1414"/>
        <w:gridCol w:w="3089"/>
      </w:tblGrid>
      <w:tr w:rsidR="000C3B4F" w14:paraId="0FEE1C14" w14:textId="77777777" w:rsidTr="00492091">
        <w:tc>
          <w:tcPr>
            <w:tcW w:w="2665" w:type="dxa"/>
            <w:tcBorders>
              <w:top w:val="single" w:sz="4" w:space="0" w:color="auto"/>
              <w:left w:val="single" w:sz="4" w:space="0" w:color="auto"/>
              <w:bottom w:val="single" w:sz="4" w:space="0" w:color="auto"/>
              <w:right w:val="single" w:sz="4" w:space="0" w:color="auto"/>
            </w:tcBorders>
            <w:hideMark/>
          </w:tcPr>
          <w:p w14:paraId="65C89A05" w14:textId="77777777" w:rsidR="000C3B4F" w:rsidRDefault="000C3B4F" w:rsidP="00492091">
            <w:pPr>
              <w:spacing w:after="120"/>
            </w:pPr>
            <w:r>
              <w:t>Név</w:t>
            </w:r>
          </w:p>
        </w:tc>
        <w:tc>
          <w:tcPr>
            <w:tcW w:w="1426" w:type="dxa"/>
            <w:tcBorders>
              <w:top w:val="single" w:sz="4" w:space="0" w:color="auto"/>
              <w:left w:val="single" w:sz="4" w:space="0" w:color="auto"/>
              <w:bottom w:val="single" w:sz="4" w:space="0" w:color="auto"/>
              <w:right w:val="single" w:sz="4" w:space="0" w:color="auto"/>
            </w:tcBorders>
            <w:hideMark/>
          </w:tcPr>
          <w:p w14:paraId="5BC9B16B" w14:textId="77777777" w:rsidR="000C3B4F" w:rsidRDefault="000C3B4F" w:rsidP="00492091">
            <w:pPr>
              <w:spacing w:after="120"/>
            </w:pPr>
            <w:r>
              <w:t>Telefon</w:t>
            </w:r>
          </w:p>
        </w:tc>
        <w:tc>
          <w:tcPr>
            <w:tcW w:w="1414" w:type="dxa"/>
            <w:tcBorders>
              <w:top w:val="single" w:sz="4" w:space="0" w:color="auto"/>
              <w:left w:val="single" w:sz="4" w:space="0" w:color="auto"/>
              <w:bottom w:val="single" w:sz="4" w:space="0" w:color="auto"/>
              <w:right w:val="single" w:sz="4" w:space="0" w:color="auto"/>
            </w:tcBorders>
            <w:hideMark/>
          </w:tcPr>
          <w:p w14:paraId="63A83C85" w14:textId="77777777" w:rsidR="000C3B4F" w:rsidRDefault="000C3B4F" w:rsidP="00492091">
            <w:pPr>
              <w:spacing w:after="120"/>
            </w:pPr>
            <w:r>
              <w:t>Fax</w:t>
            </w:r>
          </w:p>
        </w:tc>
        <w:tc>
          <w:tcPr>
            <w:tcW w:w="3089" w:type="dxa"/>
            <w:tcBorders>
              <w:top w:val="single" w:sz="4" w:space="0" w:color="auto"/>
              <w:left w:val="single" w:sz="4" w:space="0" w:color="auto"/>
              <w:bottom w:val="single" w:sz="4" w:space="0" w:color="auto"/>
              <w:right w:val="single" w:sz="4" w:space="0" w:color="auto"/>
            </w:tcBorders>
            <w:hideMark/>
          </w:tcPr>
          <w:p w14:paraId="4826B4AD" w14:textId="77777777" w:rsidR="000C3B4F" w:rsidRDefault="000C3B4F" w:rsidP="00492091">
            <w:pPr>
              <w:spacing w:after="120"/>
            </w:pPr>
            <w:r>
              <w:t>E-mail cím</w:t>
            </w:r>
          </w:p>
        </w:tc>
      </w:tr>
      <w:tr w:rsidR="000C3B4F" w14:paraId="05E5E9E8" w14:textId="77777777" w:rsidTr="00492091">
        <w:tc>
          <w:tcPr>
            <w:tcW w:w="2665" w:type="dxa"/>
            <w:tcBorders>
              <w:top w:val="single" w:sz="4" w:space="0" w:color="auto"/>
              <w:left w:val="single" w:sz="4" w:space="0" w:color="auto"/>
              <w:bottom w:val="single" w:sz="4" w:space="0" w:color="auto"/>
              <w:right w:val="single" w:sz="4" w:space="0" w:color="auto"/>
            </w:tcBorders>
          </w:tcPr>
          <w:p w14:paraId="3CB7ECD4" w14:textId="77777777" w:rsidR="000C3B4F" w:rsidRDefault="000C3B4F" w:rsidP="00492091">
            <w:pPr>
              <w:spacing w:after="120"/>
            </w:pPr>
            <w:r>
              <w:t xml:space="preserve">Megrendelő részéről: </w:t>
            </w:r>
          </w:p>
          <w:p w14:paraId="77055861" w14:textId="77777777" w:rsidR="000C3B4F" w:rsidRDefault="000C3B4F" w:rsidP="00492091">
            <w:pPr>
              <w:spacing w:after="120"/>
              <w:rPr>
                <w:color w:val="0070C0"/>
              </w:rPr>
            </w:pPr>
            <w:r w:rsidRPr="002862FD">
              <w:t>Bódiné Vajda Györgyi</w:t>
            </w:r>
          </w:p>
        </w:tc>
        <w:tc>
          <w:tcPr>
            <w:tcW w:w="1426" w:type="dxa"/>
            <w:tcBorders>
              <w:top w:val="single" w:sz="4" w:space="0" w:color="auto"/>
              <w:left w:val="single" w:sz="4" w:space="0" w:color="auto"/>
              <w:bottom w:val="single" w:sz="4" w:space="0" w:color="auto"/>
              <w:right w:val="single" w:sz="4" w:space="0" w:color="auto"/>
            </w:tcBorders>
          </w:tcPr>
          <w:p w14:paraId="231C7980" w14:textId="77777777" w:rsidR="000C3B4F" w:rsidRDefault="000C3B4F" w:rsidP="00492091">
            <w:pPr>
              <w:spacing w:after="120"/>
              <w:jc w:val="both"/>
            </w:pPr>
          </w:p>
          <w:p w14:paraId="166DEB82" w14:textId="77777777" w:rsidR="000C3B4F" w:rsidRDefault="000C3B4F" w:rsidP="00492091">
            <w:pPr>
              <w:spacing w:after="120"/>
              <w:jc w:val="both"/>
            </w:pPr>
            <w:r>
              <w:t>345 6445</w:t>
            </w:r>
          </w:p>
        </w:tc>
        <w:tc>
          <w:tcPr>
            <w:tcW w:w="1414" w:type="dxa"/>
            <w:tcBorders>
              <w:top w:val="single" w:sz="4" w:space="0" w:color="auto"/>
              <w:left w:val="single" w:sz="4" w:space="0" w:color="auto"/>
              <w:bottom w:val="single" w:sz="4" w:space="0" w:color="auto"/>
              <w:right w:val="single" w:sz="4" w:space="0" w:color="auto"/>
            </w:tcBorders>
          </w:tcPr>
          <w:p w14:paraId="11F0A30F" w14:textId="77777777" w:rsidR="000C3B4F" w:rsidRDefault="000C3B4F" w:rsidP="00492091">
            <w:pPr>
              <w:spacing w:after="120"/>
              <w:jc w:val="both"/>
            </w:pPr>
          </w:p>
        </w:tc>
        <w:tc>
          <w:tcPr>
            <w:tcW w:w="3089" w:type="dxa"/>
            <w:tcBorders>
              <w:top w:val="single" w:sz="4" w:space="0" w:color="auto"/>
              <w:left w:val="single" w:sz="4" w:space="0" w:color="auto"/>
              <w:bottom w:val="single" w:sz="4" w:space="0" w:color="auto"/>
              <w:right w:val="single" w:sz="4" w:space="0" w:color="auto"/>
            </w:tcBorders>
          </w:tcPr>
          <w:p w14:paraId="57AC3F34" w14:textId="77777777" w:rsidR="000C3B4F" w:rsidRDefault="000C3B4F" w:rsidP="00492091">
            <w:pPr>
              <w:spacing w:after="120"/>
              <w:jc w:val="both"/>
            </w:pPr>
          </w:p>
          <w:p w14:paraId="0601960B" w14:textId="77777777" w:rsidR="000C3B4F" w:rsidRDefault="000C3B4F" w:rsidP="00492091">
            <w:pPr>
              <w:spacing w:after="120"/>
              <w:jc w:val="both"/>
            </w:pPr>
            <w:r>
              <w:t>gyorgyi.bodine@ksh.hu</w:t>
            </w:r>
          </w:p>
        </w:tc>
      </w:tr>
      <w:tr w:rsidR="000C3B4F" w14:paraId="5CE39715" w14:textId="77777777" w:rsidTr="00492091">
        <w:tc>
          <w:tcPr>
            <w:tcW w:w="2665" w:type="dxa"/>
            <w:tcBorders>
              <w:top w:val="single" w:sz="4" w:space="0" w:color="auto"/>
              <w:left w:val="single" w:sz="4" w:space="0" w:color="auto"/>
              <w:bottom w:val="single" w:sz="4" w:space="0" w:color="auto"/>
              <w:right w:val="single" w:sz="4" w:space="0" w:color="auto"/>
            </w:tcBorders>
            <w:hideMark/>
          </w:tcPr>
          <w:p w14:paraId="604B2ED0" w14:textId="77777777" w:rsidR="000C3B4F" w:rsidRDefault="000C3B4F" w:rsidP="00492091">
            <w:pPr>
              <w:spacing w:after="120"/>
            </w:pPr>
            <w:r>
              <w:t>Vállalkozó részéről:</w:t>
            </w:r>
          </w:p>
        </w:tc>
        <w:tc>
          <w:tcPr>
            <w:tcW w:w="1426" w:type="dxa"/>
            <w:tcBorders>
              <w:top w:val="single" w:sz="4" w:space="0" w:color="auto"/>
              <w:left w:val="single" w:sz="4" w:space="0" w:color="auto"/>
              <w:bottom w:val="single" w:sz="4" w:space="0" w:color="auto"/>
              <w:right w:val="single" w:sz="4" w:space="0" w:color="auto"/>
            </w:tcBorders>
          </w:tcPr>
          <w:p w14:paraId="3F4FD0FB" w14:textId="77777777" w:rsidR="000C3B4F" w:rsidRDefault="000C3B4F" w:rsidP="00492091">
            <w:pPr>
              <w:spacing w:after="120"/>
              <w:jc w:val="both"/>
            </w:pPr>
          </w:p>
        </w:tc>
        <w:tc>
          <w:tcPr>
            <w:tcW w:w="1414" w:type="dxa"/>
            <w:tcBorders>
              <w:top w:val="single" w:sz="4" w:space="0" w:color="auto"/>
              <w:left w:val="single" w:sz="4" w:space="0" w:color="auto"/>
              <w:bottom w:val="single" w:sz="4" w:space="0" w:color="auto"/>
              <w:right w:val="single" w:sz="4" w:space="0" w:color="auto"/>
            </w:tcBorders>
          </w:tcPr>
          <w:p w14:paraId="74110AD7" w14:textId="77777777" w:rsidR="000C3B4F" w:rsidRDefault="000C3B4F" w:rsidP="00492091">
            <w:pPr>
              <w:spacing w:after="120"/>
              <w:jc w:val="both"/>
            </w:pPr>
          </w:p>
        </w:tc>
        <w:tc>
          <w:tcPr>
            <w:tcW w:w="3089" w:type="dxa"/>
            <w:tcBorders>
              <w:top w:val="single" w:sz="4" w:space="0" w:color="auto"/>
              <w:left w:val="single" w:sz="4" w:space="0" w:color="auto"/>
              <w:bottom w:val="single" w:sz="4" w:space="0" w:color="auto"/>
              <w:right w:val="single" w:sz="4" w:space="0" w:color="auto"/>
            </w:tcBorders>
          </w:tcPr>
          <w:p w14:paraId="4CD9DC41" w14:textId="77777777" w:rsidR="000C3B4F" w:rsidRDefault="000C3B4F" w:rsidP="00492091">
            <w:pPr>
              <w:spacing w:after="120"/>
              <w:jc w:val="both"/>
            </w:pPr>
          </w:p>
        </w:tc>
      </w:tr>
    </w:tbl>
    <w:p w14:paraId="2227E8EE" w14:textId="77777777" w:rsidR="000C3B4F" w:rsidRDefault="000C3B4F" w:rsidP="000C3B4F">
      <w:pPr>
        <w:pStyle w:val="Listaszerbekezds"/>
        <w:autoSpaceDE w:val="0"/>
        <w:autoSpaceDN w:val="0"/>
        <w:adjustRightInd w:val="0"/>
        <w:spacing w:before="120" w:after="120" w:line="240" w:lineRule="atLeast"/>
        <w:ind w:left="426"/>
        <w:jc w:val="both"/>
        <w:rPr>
          <w:rFonts w:eastAsia="Andale WT TC"/>
        </w:rPr>
      </w:pPr>
      <w:r w:rsidRPr="0084380F">
        <w:rPr>
          <w:rFonts w:eastAsia="Andale WT TC"/>
        </w:rPr>
        <w:lastRenderedPageBreak/>
        <w:t xml:space="preserve">Felek kijelentik, hogy amennyiben kapcsolattartójuk személye változik, illetve Megrendelő részéről a teljesítésigazoló személye változik, a változásról a másik felet haladéktalanul, írásban (e-mailen, faxon) értesítik. Felek rögzítik, hogy a kapcsolattartó személyének, illetve a teljesítésigazoló személyének módosítása nem minősül a szerződés módosításának. </w:t>
      </w:r>
    </w:p>
    <w:p w14:paraId="701FC64E"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A jelen szerződéssel kapcsolatos bármilyen kérdésben a felek írásban tesznek nyilatkozatot egymásnak, ideértve a fax és elektronikus formát is.</w:t>
      </w:r>
    </w:p>
    <w:p w14:paraId="0E0781FE"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Jelen szerződés megkötésére, értelmezésére és teljesítésére a magyar jog és a magyar szabványok előírásai vonatkoznak.</w:t>
      </w:r>
    </w:p>
    <w:p w14:paraId="5112B73A" w14:textId="77777777" w:rsidR="000C3B4F" w:rsidRPr="003E1388" w:rsidRDefault="000C3B4F" w:rsidP="000C3B4F">
      <w:pPr>
        <w:numPr>
          <w:ilvl w:val="0"/>
          <w:numId w:val="24"/>
        </w:numPr>
        <w:autoSpaceDE w:val="0"/>
        <w:autoSpaceDN w:val="0"/>
        <w:adjustRightInd w:val="0"/>
        <w:spacing w:before="120" w:after="120" w:line="240" w:lineRule="atLeast"/>
        <w:ind w:left="426"/>
        <w:jc w:val="both"/>
      </w:pPr>
      <w:r w:rsidRPr="003E1388">
        <w:t xml:space="preserve">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w:t>
      </w:r>
      <w:proofErr w:type="spellStart"/>
      <w:r w:rsidRPr="003E1388">
        <w:t>bek</w:t>
      </w:r>
      <w:proofErr w:type="spellEnd"/>
      <w:r w:rsidRPr="003E1388">
        <w:t>. 1. pontja szerint a Vállalkozó képviselője úgy nyilatkozik, hogy a Vállalkozó átlátható szervezetnek minősül. A Vállalkozó tudomásul veszi, hogy Megrendelő nem köthet vele érvényesen visszterhes szerződést, illetve a létrejött ilyen szerződés alapján nem teljesíthet kifizetést, amennyiben a Vállalkozó a nyilatkozata ellenére nem minősül átlátható szervezetnek. Felek rögzítik, hogy Megrendelő jelen pont szerinti feltétel ellenőrzése céljából, a jelen szerződésből eredő követelések elévüléséig az Áht. 55. §</w:t>
      </w:r>
      <w:proofErr w:type="spellStart"/>
      <w:r w:rsidRPr="003E1388">
        <w:t>-ban</w:t>
      </w:r>
      <w:proofErr w:type="spellEnd"/>
      <w:r w:rsidRPr="003E1388">
        <w:t xml:space="preserve"> foglaltak szerint jogosult a Vállalkozó átláthatóságával összefüggő, az Áht. 55. §</w:t>
      </w:r>
      <w:proofErr w:type="spellStart"/>
      <w:r w:rsidRPr="003E1388">
        <w:t>-ban</w:t>
      </w:r>
      <w:proofErr w:type="spellEnd"/>
      <w:r w:rsidRPr="003E1388">
        <w:t xml:space="preserve"> meghatározott adatokat kezelni. Vállalkozó kijelenti és jelen szerződés aláírásával tudomásul veszi, hogy az ún. Átláthatósági Nyilatkozatban foglaltak változása esetén, a változásról haladéktalanul köteles a Megrendelőt tájékoztatni, figyelemmel az Államháztartásról szóló törvény végrehajtásáról szóló 368/2011. (XII. 31.) Korm. rendelet 50. § (1a) bekezdésében foglaltakra. A valótlan tartalmú nyilatkozat alapján kötött visszterhes szerződést a Megrendelő felmondja vagy – ha a szerződés teljesítésére még nem került sor – a szerződéstől eláll</w:t>
      </w:r>
      <w:r w:rsidRPr="0057576D">
        <w:t xml:space="preserve">. </w:t>
      </w:r>
      <w:r w:rsidRPr="003E1388">
        <w:t xml:space="preserve">Vállalkozó - figyelemmel az Áht. 41. § (6) bekezdésében foglalt kötelezettségre - a jelen szerződés </w:t>
      </w:r>
      <w:r>
        <w:t>4</w:t>
      </w:r>
      <w:r w:rsidRPr="003E1388">
        <w:t>. sz. mellékletében foglalt nyilatkozatot köteles tenni.</w:t>
      </w:r>
    </w:p>
    <w:p w14:paraId="560C10A0" w14:textId="77777777" w:rsidR="000C3B4F" w:rsidRDefault="000C3B4F" w:rsidP="000C3B4F">
      <w:pPr>
        <w:autoSpaceDE w:val="0"/>
        <w:autoSpaceDN w:val="0"/>
        <w:adjustRightInd w:val="0"/>
        <w:spacing w:before="120" w:after="120" w:line="240" w:lineRule="atLeast"/>
        <w:jc w:val="both"/>
        <w:rPr>
          <w:rFonts w:eastAsia="Andale WT TC"/>
        </w:rPr>
      </w:pPr>
    </w:p>
    <w:p w14:paraId="27E69AD3" w14:textId="77777777" w:rsidR="000C3B4F" w:rsidRDefault="000C3B4F" w:rsidP="000C3B4F">
      <w:pPr>
        <w:numPr>
          <w:ilvl w:val="0"/>
          <w:numId w:val="24"/>
        </w:numPr>
        <w:autoSpaceDE w:val="0"/>
        <w:autoSpaceDN w:val="0"/>
        <w:adjustRightInd w:val="0"/>
        <w:spacing w:before="120" w:after="120" w:line="240" w:lineRule="atLeast"/>
        <w:ind w:left="426"/>
        <w:jc w:val="both"/>
        <w:rPr>
          <w:rFonts w:eastAsia="Andale WT TC"/>
        </w:rPr>
      </w:pPr>
      <w:r>
        <w:rPr>
          <w:rFonts w:eastAsia="Andale WT TC"/>
        </w:rPr>
        <w:t xml:space="preserve"> A jelen szerződésben nem szabályozott kérdésekben különösen a Polgári Törvénykönyvről szóló 2013. évi V. törvény, a közbeszerzésekről szóló 2015. évi CXLIII. tv</w:t>
      </w:r>
      <w:proofErr w:type="gramStart"/>
      <w:r>
        <w:rPr>
          <w:rFonts w:eastAsia="Andale WT TC"/>
        </w:rPr>
        <w:t>.,</w:t>
      </w:r>
      <w:proofErr w:type="gramEnd"/>
      <w:r>
        <w:rPr>
          <w:rFonts w:eastAsia="Andale WT TC"/>
        </w:rPr>
        <w:t xml:space="preserve"> a hivatalos statisztikáról szóló 2016. évi CLV. tv., az üzleti titokról szóló 2018. évi LIV. törvény, valamint az egyéb kapcsolódó jogszabályok vonatkozó rendelkezéseit kell alkalmazni.</w:t>
      </w:r>
    </w:p>
    <w:p w14:paraId="54CE5C2E" w14:textId="77777777" w:rsidR="000C3B4F" w:rsidRDefault="000C3B4F" w:rsidP="000C3B4F">
      <w:pPr>
        <w:spacing w:after="120"/>
        <w:jc w:val="both"/>
      </w:pPr>
      <w:r>
        <w:t>Szerződő felek a fenti 74 pontból álló szerződést elolvasás és értelmezés után, mint akaratukkal mindenben megegyezőt jóváhagyólag, cégszerűen aláírják.</w:t>
      </w:r>
    </w:p>
    <w:p w14:paraId="0BB32E26" w14:textId="77777777" w:rsidR="000C3B4F" w:rsidRDefault="000C3B4F" w:rsidP="000C3B4F">
      <w:pPr>
        <w:spacing w:after="120"/>
        <w:jc w:val="both"/>
      </w:pPr>
    </w:p>
    <w:p w14:paraId="73FE2EAF" w14:textId="77777777" w:rsidR="000C3B4F" w:rsidRDefault="000C3B4F" w:rsidP="000C3B4F">
      <w:pPr>
        <w:spacing w:after="120"/>
        <w:jc w:val="both"/>
      </w:pPr>
      <w:r>
        <w:t xml:space="preserve">Budapest, </w:t>
      </w:r>
      <w:proofErr w:type="gramStart"/>
      <w:r>
        <w:t>2018. ….</w:t>
      </w:r>
      <w:proofErr w:type="gramEnd"/>
      <w:r>
        <w:t xml:space="preserve">   hó  ….  nap</w:t>
      </w:r>
    </w:p>
    <w:p w14:paraId="7951E954" w14:textId="77777777" w:rsidR="000C3B4F" w:rsidRDefault="000C3B4F" w:rsidP="000C3B4F">
      <w:pPr>
        <w:spacing w:after="120"/>
        <w:jc w:val="both"/>
      </w:pPr>
    </w:p>
    <w:p w14:paraId="56714229" w14:textId="77777777" w:rsidR="000C3B4F" w:rsidRDefault="000C3B4F" w:rsidP="000C3B4F">
      <w:pPr>
        <w:spacing w:after="120"/>
        <w:jc w:val="both"/>
      </w:pPr>
      <w:r>
        <w:t>Jelen szerződés elválaszthatatlan részét képező mellékletei:</w:t>
      </w:r>
    </w:p>
    <w:p w14:paraId="52040878" w14:textId="77777777" w:rsidR="000C3B4F" w:rsidRDefault="000C3B4F" w:rsidP="000C3B4F">
      <w:pPr>
        <w:numPr>
          <w:ilvl w:val="3"/>
          <w:numId w:val="24"/>
        </w:numPr>
        <w:spacing w:after="120"/>
        <w:jc w:val="both"/>
      </w:pPr>
      <w:r>
        <w:lastRenderedPageBreak/>
        <w:t xml:space="preserve">sz. melléklet: Közbeszerzési dokumentumok Műszaki leírás </w:t>
      </w:r>
    </w:p>
    <w:p w14:paraId="7FC5BACF" w14:textId="77777777" w:rsidR="000C3B4F" w:rsidRDefault="000C3B4F" w:rsidP="000C3B4F">
      <w:pPr>
        <w:numPr>
          <w:ilvl w:val="3"/>
          <w:numId w:val="24"/>
        </w:numPr>
        <w:spacing w:after="120"/>
        <w:jc w:val="both"/>
      </w:pPr>
      <w:r>
        <w:t>sz. melléklet: Árrészletező táblázat</w:t>
      </w:r>
    </w:p>
    <w:p w14:paraId="5F9C8185" w14:textId="77777777" w:rsidR="000C3B4F" w:rsidRDefault="000C3B4F" w:rsidP="000C3B4F">
      <w:pPr>
        <w:numPr>
          <w:ilvl w:val="3"/>
          <w:numId w:val="24"/>
        </w:numPr>
        <w:spacing w:after="120"/>
        <w:jc w:val="both"/>
      </w:pPr>
      <w:r>
        <w:t>sz. melléklet: Titoktartási kötelezvény minta</w:t>
      </w:r>
    </w:p>
    <w:p w14:paraId="1221C1EE" w14:textId="77777777" w:rsidR="000C3B4F" w:rsidRDefault="000C3B4F" w:rsidP="000C3B4F">
      <w:pPr>
        <w:numPr>
          <w:ilvl w:val="3"/>
          <w:numId w:val="24"/>
        </w:numPr>
        <w:spacing w:after="120"/>
        <w:jc w:val="both"/>
      </w:pPr>
      <w:r>
        <w:t>sz. melléklet: Átláthatósági nyilatkozat</w:t>
      </w:r>
    </w:p>
    <w:p w14:paraId="34198F8B" w14:textId="77777777" w:rsidR="000C3B4F" w:rsidRDefault="000C3B4F" w:rsidP="000C3B4F">
      <w:pPr>
        <w:tabs>
          <w:tab w:val="left" w:pos="0"/>
        </w:tabs>
        <w:spacing w:after="120"/>
        <w:jc w:val="both"/>
      </w:pPr>
      <w:r>
        <w:tab/>
      </w:r>
      <w:r>
        <w:tab/>
      </w:r>
      <w:r>
        <w:tab/>
      </w:r>
      <w:r>
        <w:tab/>
      </w:r>
      <w:r>
        <w:tab/>
      </w:r>
      <w:r>
        <w:tab/>
      </w:r>
      <w:r>
        <w:tab/>
      </w:r>
    </w:p>
    <w:p w14:paraId="53A4974B" w14:textId="77777777" w:rsidR="000C3B4F" w:rsidRDefault="000C3B4F" w:rsidP="000C3B4F">
      <w:pPr>
        <w:tabs>
          <w:tab w:val="left" w:pos="0"/>
        </w:tabs>
        <w:spacing w:after="120"/>
        <w:jc w:val="both"/>
      </w:pPr>
      <w:r>
        <w:t xml:space="preserve"> ….………………………….…                                              …………………………………</w:t>
      </w:r>
    </w:p>
    <w:p w14:paraId="6C4D033E" w14:textId="77777777" w:rsidR="000C3B4F" w:rsidRDefault="000C3B4F" w:rsidP="000C3B4F">
      <w:pPr>
        <w:spacing w:after="120"/>
        <w:ind w:firstLine="708"/>
        <w:jc w:val="both"/>
      </w:pPr>
      <w:r>
        <w:t>Megrendelő</w:t>
      </w:r>
      <w:r>
        <w:tab/>
      </w:r>
      <w:r>
        <w:tab/>
      </w:r>
      <w:r>
        <w:tab/>
      </w:r>
      <w:r>
        <w:tab/>
      </w:r>
      <w:r>
        <w:tab/>
      </w:r>
      <w:r>
        <w:tab/>
      </w:r>
      <w:r>
        <w:tab/>
      </w:r>
      <w:r>
        <w:tab/>
        <w:t>Vállalkozó</w:t>
      </w:r>
    </w:p>
    <w:p w14:paraId="61824A0C" w14:textId="77777777" w:rsidR="000C3B4F" w:rsidRDefault="000C3B4F" w:rsidP="000C3B4F">
      <w:pPr>
        <w:spacing w:after="120"/>
        <w:ind w:firstLine="708"/>
        <w:jc w:val="both"/>
      </w:pPr>
    </w:p>
    <w:p w14:paraId="5E5F972F" w14:textId="77777777" w:rsidR="000C3B4F" w:rsidRDefault="000C3B4F" w:rsidP="000C3B4F">
      <w:pPr>
        <w:spacing w:after="120"/>
        <w:ind w:firstLine="708"/>
        <w:jc w:val="both"/>
      </w:pPr>
    </w:p>
    <w:tbl>
      <w:tblPr>
        <w:tblW w:w="9288" w:type="dxa"/>
        <w:tblInd w:w="-106" w:type="dxa"/>
        <w:tblLook w:val="01E0" w:firstRow="1" w:lastRow="1" w:firstColumn="1" w:lastColumn="1" w:noHBand="0" w:noVBand="0"/>
      </w:tblPr>
      <w:tblGrid>
        <w:gridCol w:w="4608"/>
        <w:gridCol w:w="4680"/>
      </w:tblGrid>
      <w:tr w:rsidR="000C3B4F" w:rsidRPr="0046335A" w14:paraId="0A1A6527" w14:textId="77777777" w:rsidTr="00492091">
        <w:tc>
          <w:tcPr>
            <w:tcW w:w="4608" w:type="dxa"/>
            <w:shd w:val="clear" w:color="auto" w:fill="auto"/>
          </w:tcPr>
          <w:p w14:paraId="1437C456" w14:textId="77777777" w:rsidR="000C3B4F" w:rsidRPr="0046335A" w:rsidRDefault="000C3B4F" w:rsidP="00492091">
            <w:pPr>
              <w:jc w:val="both"/>
            </w:pPr>
            <w:r w:rsidRPr="0046335A">
              <w:t xml:space="preserve">Dátum: Budapest, </w:t>
            </w:r>
            <w:proofErr w:type="gramStart"/>
            <w:r w:rsidRPr="0046335A">
              <w:t>201</w:t>
            </w:r>
            <w:r>
              <w:t>8</w:t>
            </w:r>
            <w:r w:rsidRPr="0046335A">
              <w:t>. …</w:t>
            </w:r>
            <w:proofErr w:type="gramEnd"/>
            <w:r w:rsidRPr="0046335A">
              <w:t>………</w:t>
            </w:r>
          </w:p>
        </w:tc>
        <w:tc>
          <w:tcPr>
            <w:tcW w:w="4680" w:type="dxa"/>
            <w:shd w:val="clear" w:color="auto" w:fill="auto"/>
          </w:tcPr>
          <w:p w14:paraId="3A73DE0D" w14:textId="77777777" w:rsidR="000C3B4F" w:rsidRPr="0046335A" w:rsidRDefault="000C3B4F" w:rsidP="00492091">
            <w:pPr>
              <w:jc w:val="left"/>
            </w:pPr>
            <w:r w:rsidRPr="0046335A">
              <w:t xml:space="preserve">Dátum: Budapest, </w:t>
            </w:r>
            <w:proofErr w:type="gramStart"/>
            <w:r w:rsidRPr="0046335A">
              <w:t>201</w:t>
            </w:r>
            <w:r>
              <w:t>8</w:t>
            </w:r>
            <w:r w:rsidRPr="0046335A">
              <w:t>. …</w:t>
            </w:r>
            <w:proofErr w:type="gramEnd"/>
            <w:r w:rsidRPr="0046335A">
              <w:t>………</w:t>
            </w:r>
          </w:p>
        </w:tc>
      </w:tr>
      <w:tr w:rsidR="000C3B4F" w:rsidRPr="0046335A" w14:paraId="1085E41F" w14:textId="77777777" w:rsidTr="00492091">
        <w:tc>
          <w:tcPr>
            <w:tcW w:w="4608" w:type="dxa"/>
          </w:tcPr>
          <w:p w14:paraId="31A74723" w14:textId="77777777" w:rsidR="000C3B4F" w:rsidRPr="0046335A" w:rsidRDefault="000C3B4F" w:rsidP="00492091">
            <w:pPr>
              <w:jc w:val="both"/>
            </w:pPr>
          </w:p>
        </w:tc>
        <w:tc>
          <w:tcPr>
            <w:tcW w:w="4680" w:type="dxa"/>
          </w:tcPr>
          <w:p w14:paraId="7960C581" w14:textId="77777777" w:rsidR="000C3B4F" w:rsidRPr="0046335A" w:rsidRDefault="000C3B4F" w:rsidP="00492091"/>
        </w:tc>
      </w:tr>
      <w:tr w:rsidR="000C3B4F" w:rsidRPr="0046335A" w14:paraId="21C24D48" w14:textId="77777777" w:rsidTr="00492091">
        <w:tc>
          <w:tcPr>
            <w:tcW w:w="4608" w:type="dxa"/>
          </w:tcPr>
          <w:p w14:paraId="7B8D2F48" w14:textId="77777777" w:rsidR="000C3B4F" w:rsidRPr="0046335A" w:rsidRDefault="000C3B4F" w:rsidP="00492091">
            <w:pPr>
              <w:jc w:val="both"/>
            </w:pPr>
            <w:r>
              <w:t>……………………………….</w:t>
            </w:r>
          </w:p>
          <w:p w14:paraId="725BDBEF" w14:textId="77777777" w:rsidR="000C3B4F" w:rsidRPr="0046335A" w:rsidRDefault="000C3B4F" w:rsidP="00492091">
            <w:pPr>
              <w:jc w:val="both"/>
            </w:pPr>
            <w:r w:rsidRPr="0046335A">
              <w:t>Központi Statisztikai Hivatal</w:t>
            </w:r>
          </w:p>
          <w:p w14:paraId="4911468D" w14:textId="77777777" w:rsidR="000C3B4F" w:rsidRPr="0046335A" w:rsidRDefault="000C3B4F" w:rsidP="00492091">
            <w:pPr>
              <w:jc w:val="both"/>
            </w:pPr>
            <w:r w:rsidRPr="0046335A">
              <w:t>Képviseli</w:t>
            </w:r>
            <w:proofErr w:type="gramStart"/>
            <w:r w:rsidRPr="0046335A">
              <w:t xml:space="preserve">: </w:t>
            </w:r>
            <w:r w:rsidRPr="006832CB">
              <w:t>…</w:t>
            </w:r>
            <w:proofErr w:type="gramEnd"/>
            <w:r w:rsidRPr="006832CB">
              <w:t>………..….</w:t>
            </w:r>
          </w:p>
          <w:p w14:paraId="36CC6A43" w14:textId="77777777" w:rsidR="000C3B4F" w:rsidRPr="0046335A" w:rsidRDefault="000C3B4F" w:rsidP="00492091">
            <w:pPr>
              <w:jc w:val="both"/>
            </w:pPr>
            <w:r>
              <w:t>Megrendelő</w:t>
            </w:r>
          </w:p>
          <w:p w14:paraId="5B155A6A" w14:textId="77777777" w:rsidR="000C3B4F" w:rsidRPr="0046335A" w:rsidRDefault="000C3B4F" w:rsidP="00492091">
            <w:pPr>
              <w:jc w:val="both"/>
            </w:pPr>
          </w:p>
        </w:tc>
        <w:tc>
          <w:tcPr>
            <w:tcW w:w="4680" w:type="dxa"/>
          </w:tcPr>
          <w:p w14:paraId="5D3A78AF" w14:textId="77777777" w:rsidR="000C3B4F" w:rsidRPr="0046335A" w:rsidRDefault="000C3B4F" w:rsidP="00492091">
            <w:pPr>
              <w:jc w:val="left"/>
            </w:pPr>
            <w:r w:rsidRPr="0046335A">
              <w:t>…………………………………</w:t>
            </w:r>
          </w:p>
          <w:p w14:paraId="2734CC29" w14:textId="77777777" w:rsidR="000C3B4F" w:rsidRPr="0046335A" w:rsidRDefault="000C3B4F" w:rsidP="00492091">
            <w:pPr>
              <w:jc w:val="left"/>
            </w:pPr>
            <w:r>
              <w:t>……………….…………</w:t>
            </w:r>
          </w:p>
          <w:p w14:paraId="2F88FAAA" w14:textId="77777777" w:rsidR="000C3B4F" w:rsidRPr="0046335A" w:rsidRDefault="000C3B4F" w:rsidP="00492091">
            <w:pPr>
              <w:jc w:val="left"/>
            </w:pPr>
            <w:r>
              <w:t>Képviseli</w:t>
            </w:r>
            <w:proofErr w:type="gramStart"/>
            <w:r>
              <w:t>: …</w:t>
            </w:r>
            <w:proofErr w:type="gramEnd"/>
            <w:r>
              <w:t>………..….</w:t>
            </w:r>
          </w:p>
          <w:p w14:paraId="35052752" w14:textId="77777777" w:rsidR="000C3B4F" w:rsidRPr="0046335A" w:rsidRDefault="000C3B4F" w:rsidP="00492091">
            <w:pPr>
              <w:jc w:val="left"/>
            </w:pPr>
            <w:r>
              <w:t>Vállalkozó</w:t>
            </w:r>
          </w:p>
        </w:tc>
      </w:tr>
      <w:tr w:rsidR="000C3B4F" w:rsidRPr="00D12A21" w14:paraId="6BBBE918" w14:textId="77777777" w:rsidTr="00492091">
        <w:tc>
          <w:tcPr>
            <w:tcW w:w="4608" w:type="dxa"/>
          </w:tcPr>
          <w:p w14:paraId="361B8A7D" w14:textId="77777777" w:rsidR="000C3B4F" w:rsidRPr="00D12A21" w:rsidRDefault="000C3B4F" w:rsidP="00492091">
            <w:pPr>
              <w:jc w:val="both"/>
            </w:pPr>
            <w:r w:rsidRPr="00D12A21">
              <w:rPr>
                <w:sz w:val="22"/>
                <w:szCs w:val="22"/>
              </w:rPr>
              <w:t>Pénzügyi ellenjegyző (KSH) neve:</w:t>
            </w:r>
          </w:p>
        </w:tc>
        <w:tc>
          <w:tcPr>
            <w:tcW w:w="4680" w:type="dxa"/>
          </w:tcPr>
          <w:p w14:paraId="599CB440" w14:textId="77777777" w:rsidR="000C3B4F" w:rsidRPr="00D12A21" w:rsidRDefault="000C3B4F" w:rsidP="00492091">
            <w:pPr>
              <w:jc w:val="left"/>
            </w:pPr>
            <w:r w:rsidRPr="00D12A21">
              <w:rPr>
                <w:sz w:val="22"/>
                <w:szCs w:val="22"/>
              </w:rPr>
              <w:t>Jogtanácsosi aláíró neve (KSH):</w:t>
            </w:r>
          </w:p>
        </w:tc>
      </w:tr>
      <w:tr w:rsidR="000C3B4F" w:rsidRPr="00D12A21" w14:paraId="55E1E30F" w14:textId="77777777" w:rsidTr="00492091">
        <w:tc>
          <w:tcPr>
            <w:tcW w:w="4608" w:type="dxa"/>
          </w:tcPr>
          <w:p w14:paraId="22EA2280" w14:textId="77777777" w:rsidR="000C3B4F" w:rsidRPr="00D12A21" w:rsidRDefault="000C3B4F" w:rsidP="00492091">
            <w:pPr>
              <w:jc w:val="both"/>
            </w:pPr>
            <w:r w:rsidRPr="00D12A21">
              <w:rPr>
                <w:sz w:val="22"/>
                <w:szCs w:val="22"/>
              </w:rPr>
              <w:t>………………………………………….</w:t>
            </w:r>
          </w:p>
        </w:tc>
        <w:tc>
          <w:tcPr>
            <w:tcW w:w="4680" w:type="dxa"/>
          </w:tcPr>
          <w:p w14:paraId="0B3A47D1" w14:textId="77777777" w:rsidR="000C3B4F" w:rsidRPr="00D12A21" w:rsidRDefault="000C3B4F" w:rsidP="00492091">
            <w:pPr>
              <w:jc w:val="left"/>
            </w:pPr>
            <w:r w:rsidRPr="00D12A21">
              <w:rPr>
                <w:sz w:val="22"/>
                <w:szCs w:val="22"/>
              </w:rPr>
              <w:t>…………………………………….</w:t>
            </w:r>
          </w:p>
        </w:tc>
      </w:tr>
      <w:tr w:rsidR="000C3B4F" w:rsidRPr="00D12A21" w14:paraId="3C85C81A" w14:textId="77777777" w:rsidTr="00492091">
        <w:tc>
          <w:tcPr>
            <w:tcW w:w="4608" w:type="dxa"/>
          </w:tcPr>
          <w:p w14:paraId="55D090E3" w14:textId="77777777" w:rsidR="000C3B4F" w:rsidRPr="00D12A21" w:rsidRDefault="000C3B4F" w:rsidP="00492091">
            <w:pPr>
              <w:jc w:val="both"/>
            </w:pPr>
            <w:r w:rsidRPr="00D12A21">
              <w:rPr>
                <w:sz w:val="22"/>
                <w:szCs w:val="22"/>
              </w:rPr>
              <w:t>Pénzügyi ellenjegyző (KSH) aláírása:</w:t>
            </w:r>
          </w:p>
        </w:tc>
        <w:tc>
          <w:tcPr>
            <w:tcW w:w="4680" w:type="dxa"/>
          </w:tcPr>
          <w:p w14:paraId="3D533785" w14:textId="77777777" w:rsidR="000C3B4F" w:rsidRPr="00D12A21" w:rsidRDefault="000C3B4F" w:rsidP="00492091">
            <w:pPr>
              <w:jc w:val="left"/>
            </w:pPr>
            <w:r w:rsidRPr="00D12A21">
              <w:rPr>
                <w:sz w:val="22"/>
                <w:szCs w:val="22"/>
              </w:rPr>
              <w:t>Jogtanácsosi aláírás (KSH):</w:t>
            </w:r>
          </w:p>
        </w:tc>
      </w:tr>
      <w:tr w:rsidR="000C3B4F" w:rsidRPr="00D12A21" w14:paraId="18E5F8D7" w14:textId="77777777" w:rsidTr="00492091">
        <w:tc>
          <w:tcPr>
            <w:tcW w:w="4608" w:type="dxa"/>
          </w:tcPr>
          <w:p w14:paraId="735A5EAA" w14:textId="77777777" w:rsidR="000C3B4F" w:rsidRPr="00D12A21" w:rsidRDefault="000C3B4F" w:rsidP="00492091">
            <w:pPr>
              <w:jc w:val="both"/>
            </w:pPr>
            <w:r w:rsidRPr="00D12A21">
              <w:rPr>
                <w:sz w:val="22"/>
                <w:szCs w:val="22"/>
              </w:rPr>
              <w:t>………………………………………….</w:t>
            </w:r>
          </w:p>
        </w:tc>
        <w:tc>
          <w:tcPr>
            <w:tcW w:w="4680" w:type="dxa"/>
          </w:tcPr>
          <w:p w14:paraId="6CEE9C10" w14:textId="77777777" w:rsidR="000C3B4F" w:rsidRPr="00D12A21" w:rsidRDefault="000C3B4F" w:rsidP="00492091">
            <w:pPr>
              <w:jc w:val="left"/>
            </w:pPr>
            <w:r w:rsidRPr="00D12A21">
              <w:rPr>
                <w:sz w:val="22"/>
                <w:szCs w:val="22"/>
              </w:rPr>
              <w:t>…………………………………….</w:t>
            </w:r>
          </w:p>
        </w:tc>
      </w:tr>
      <w:tr w:rsidR="000C3B4F" w:rsidRPr="00D12A21" w14:paraId="3427DB71" w14:textId="77777777" w:rsidTr="00492091">
        <w:tc>
          <w:tcPr>
            <w:tcW w:w="4608" w:type="dxa"/>
          </w:tcPr>
          <w:p w14:paraId="498820A7" w14:textId="77777777" w:rsidR="000C3B4F" w:rsidRPr="00D12A21" w:rsidRDefault="000C3B4F" w:rsidP="00492091">
            <w:pPr>
              <w:jc w:val="both"/>
            </w:pPr>
            <w:r w:rsidRPr="00D12A21">
              <w:rPr>
                <w:sz w:val="22"/>
                <w:szCs w:val="22"/>
              </w:rPr>
              <w:t>Pénzügyi ellenjegyzés (KSH) dátuma:</w:t>
            </w:r>
          </w:p>
        </w:tc>
        <w:tc>
          <w:tcPr>
            <w:tcW w:w="4680" w:type="dxa"/>
          </w:tcPr>
          <w:p w14:paraId="06598AA0" w14:textId="77777777" w:rsidR="000C3B4F" w:rsidRPr="00D12A21" w:rsidRDefault="000C3B4F" w:rsidP="00492091">
            <w:pPr>
              <w:jc w:val="left"/>
            </w:pPr>
            <w:r w:rsidRPr="00D12A21">
              <w:rPr>
                <w:sz w:val="22"/>
                <w:szCs w:val="22"/>
              </w:rPr>
              <w:t>Jogtanácsosi aláírás dátuma (KSH)</w:t>
            </w:r>
          </w:p>
        </w:tc>
      </w:tr>
    </w:tbl>
    <w:p w14:paraId="781A442E" w14:textId="77777777" w:rsidR="000C3B4F" w:rsidRDefault="000C3B4F" w:rsidP="000C3B4F">
      <w:pPr>
        <w:spacing w:after="120"/>
        <w:ind w:firstLine="708"/>
        <w:jc w:val="both"/>
      </w:pPr>
    </w:p>
    <w:p w14:paraId="22B69984" w14:textId="77777777" w:rsidR="000C3B4F" w:rsidRDefault="000C3B4F" w:rsidP="000C3B4F">
      <w:pPr>
        <w:spacing w:after="120"/>
        <w:ind w:firstLine="708"/>
        <w:jc w:val="both"/>
      </w:pPr>
    </w:p>
    <w:p w14:paraId="522C19B8" w14:textId="77777777" w:rsidR="000C3B4F" w:rsidRDefault="000C3B4F" w:rsidP="000C3B4F">
      <w:pPr>
        <w:spacing w:after="120"/>
        <w:ind w:firstLine="708"/>
        <w:jc w:val="both"/>
      </w:pPr>
    </w:p>
    <w:p w14:paraId="00E38D9A" w14:textId="77777777" w:rsidR="000C3B4F" w:rsidRDefault="000C3B4F" w:rsidP="000C3B4F">
      <w:pPr>
        <w:spacing w:after="120"/>
        <w:ind w:firstLine="708"/>
        <w:jc w:val="both"/>
      </w:pPr>
    </w:p>
    <w:p w14:paraId="34BBF3AF" w14:textId="77777777" w:rsidR="000C3B4F" w:rsidRDefault="000C3B4F" w:rsidP="000C3B4F">
      <w:pPr>
        <w:spacing w:after="160" w:line="259" w:lineRule="auto"/>
        <w:jc w:val="left"/>
      </w:pPr>
    </w:p>
    <w:p w14:paraId="298056E5" w14:textId="77777777" w:rsidR="000C3B4F" w:rsidRDefault="000C3B4F" w:rsidP="000C3B4F">
      <w:pPr>
        <w:spacing w:after="120"/>
        <w:ind w:firstLine="708"/>
        <w:jc w:val="both"/>
      </w:pPr>
    </w:p>
    <w:p w14:paraId="1D5D381D" w14:textId="77777777" w:rsidR="000C3B4F" w:rsidRDefault="000C3B4F" w:rsidP="000C3B4F">
      <w:pPr>
        <w:spacing w:after="120"/>
        <w:ind w:firstLine="708"/>
        <w:jc w:val="both"/>
      </w:pPr>
    </w:p>
    <w:p w14:paraId="1C3E6822" w14:textId="77777777" w:rsidR="000C3B4F" w:rsidRDefault="000C3B4F" w:rsidP="000C3B4F">
      <w:pPr>
        <w:spacing w:after="120"/>
        <w:ind w:firstLine="708"/>
        <w:jc w:val="both"/>
      </w:pPr>
    </w:p>
    <w:p w14:paraId="212DB1A7" w14:textId="77777777" w:rsidR="000C3B4F" w:rsidRDefault="000C3B4F" w:rsidP="000C3B4F">
      <w:pPr>
        <w:spacing w:after="120"/>
        <w:ind w:firstLine="708"/>
        <w:jc w:val="both"/>
      </w:pPr>
    </w:p>
    <w:p w14:paraId="71050A37" w14:textId="77777777" w:rsidR="000C3B4F" w:rsidRDefault="000C3B4F" w:rsidP="000C3B4F">
      <w:pPr>
        <w:spacing w:after="120"/>
        <w:ind w:firstLine="708"/>
        <w:jc w:val="both"/>
      </w:pPr>
    </w:p>
    <w:p w14:paraId="6965C2CF" w14:textId="77777777" w:rsidR="000C3B4F" w:rsidRDefault="000C3B4F" w:rsidP="000C3B4F">
      <w:pPr>
        <w:spacing w:after="120"/>
        <w:ind w:firstLine="708"/>
        <w:jc w:val="both"/>
      </w:pPr>
    </w:p>
    <w:p w14:paraId="3B9257C3" w14:textId="77777777" w:rsidR="000C3B4F" w:rsidRDefault="000C3B4F" w:rsidP="000C3B4F">
      <w:pPr>
        <w:spacing w:after="120"/>
        <w:ind w:firstLine="708"/>
        <w:jc w:val="both"/>
      </w:pPr>
    </w:p>
    <w:p w14:paraId="783D9762" w14:textId="77777777" w:rsidR="000C3B4F" w:rsidRPr="00606483" w:rsidRDefault="000C3B4F" w:rsidP="000C3B4F">
      <w:pPr>
        <w:pStyle w:val="Listaszerbekezds1"/>
        <w:numPr>
          <w:ilvl w:val="0"/>
          <w:numId w:val="29"/>
        </w:numPr>
        <w:spacing w:after="120"/>
        <w:jc w:val="right"/>
      </w:pPr>
      <w:r w:rsidRPr="00606483">
        <w:lastRenderedPageBreak/>
        <w:t>sz. melléklet: Műszaki leírás</w:t>
      </w:r>
    </w:p>
    <w:p w14:paraId="6DE59451" w14:textId="77777777" w:rsidR="000C3B4F" w:rsidRPr="00954E88" w:rsidRDefault="000C3B4F" w:rsidP="000C3B4F">
      <w:pPr>
        <w:spacing w:line="480" w:lineRule="auto"/>
        <w:jc w:val="right"/>
        <w:rPr>
          <w:b/>
          <w:smallCaps/>
        </w:rPr>
      </w:pPr>
    </w:p>
    <w:p w14:paraId="1B77E23C" w14:textId="77777777" w:rsidR="000C3B4F" w:rsidRPr="00775304" w:rsidRDefault="000C3B4F" w:rsidP="000C3B4F">
      <w:pPr>
        <w:spacing w:after="200" w:line="276" w:lineRule="auto"/>
        <w:rPr>
          <w:b/>
          <w:smallCaps/>
        </w:rPr>
      </w:pPr>
      <w:r w:rsidRPr="00954E88">
        <w:rPr>
          <w:b/>
          <w:smallCaps/>
        </w:rPr>
        <w:br w:type="page"/>
      </w:r>
    </w:p>
    <w:p w14:paraId="612EE68B" w14:textId="77777777" w:rsidR="000C3B4F" w:rsidRPr="00606483" w:rsidRDefault="000C3B4F" w:rsidP="000C3B4F">
      <w:pPr>
        <w:tabs>
          <w:tab w:val="left" w:pos="284"/>
          <w:tab w:val="left" w:pos="567"/>
        </w:tabs>
        <w:spacing w:line="480" w:lineRule="auto"/>
        <w:jc w:val="right"/>
      </w:pPr>
      <w:r w:rsidRPr="00606483">
        <w:lastRenderedPageBreak/>
        <w:tab/>
        <w:t>2.</w:t>
      </w:r>
      <w:r w:rsidRPr="00606483">
        <w:tab/>
        <w:t>sz. melléklet: Árrészletező táblázat</w:t>
      </w:r>
    </w:p>
    <w:p w14:paraId="5F4F5F06" w14:textId="77777777" w:rsidR="000C3B4F" w:rsidRPr="00606483" w:rsidRDefault="000C3B4F" w:rsidP="000C3B4F">
      <w:pPr>
        <w:spacing w:line="480" w:lineRule="auto"/>
        <w:jc w:val="right"/>
      </w:pPr>
      <w:r w:rsidRPr="00606483">
        <w:br w:type="column"/>
      </w:r>
      <w:r w:rsidRPr="00606483">
        <w:lastRenderedPageBreak/>
        <w:t>3. sz. Melléklet</w:t>
      </w:r>
    </w:p>
    <w:p w14:paraId="4E19EDC6" w14:textId="77777777" w:rsidR="000C3B4F" w:rsidRPr="00606483" w:rsidRDefault="000C3B4F" w:rsidP="000C3B4F">
      <w:pPr>
        <w:spacing w:before="120" w:after="120"/>
        <w:rPr>
          <w:b/>
        </w:rPr>
      </w:pPr>
      <w:r w:rsidRPr="00606483">
        <w:rPr>
          <w:b/>
        </w:rPr>
        <w:t>TITOKTARTÁSI KÖTELEZVÉNY</w:t>
      </w:r>
    </w:p>
    <w:p w14:paraId="7FEF6F83" w14:textId="77777777" w:rsidR="000C3B4F" w:rsidRDefault="000C3B4F" w:rsidP="000C3B4F">
      <w:pPr>
        <w:spacing w:before="120" w:after="120"/>
      </w:pPr>
    </w:p>
    <w:p w14:paraId="13F0C5C2" w14:textId="77777777" w:rsidR="000C3B4F" w:rsidRPr="00954E88" w:rsidRDefault="000C3B4F" w:rsidP="000C3B4F">
      <w:pPr>
        <w:spacing w:before="120" w:after="120"/>
      </w:pPr>
      <w:r w:rsidRPr="00954E88">
        <w:t>…</w:t>
      </w:r>
      <w:proofErr w:type="gramStart"/>
      <w:r w:rsidRPr="00954E88">
        <w:t>…………………………………………..</w:t>
      </w:r>
      <w:proofErr w:type="gramEnd"/>
      <w:r w:rsidRPr="00954E88">
        <w:t xml:space="preserve"> neve, címe a ……………………………….cég nevében </w:t>
      </w:r>
    </w:p>
    <w:p w14:paraId="16DF729B" w14:textId="77777777" w:rsidR="000C3B4F" w:rsidRPr="005C3666" w:rsidRDefault="000C3B4F" w:rsidP="000C3B4F">
      <w:pPr>
        <w:spacing w:before="120" w:after="120"/>
        <w:jc w:val="both"/>
      </w:pPr>
      <w:r w:rsidRPr="005C3666">
        <w:t>„A Központi Statisztikai Hivatal kérdőíveinek</w:t>
      </w:r>
      <w:r>
        <w:t xml:space="preserve"> és mellékleteinek</w:t>
      </w:r>
      <w:r w:rsidRPr="005C3666">
        <w:t xml:space="preserve">, kiadványainak nyomdai előállítása, expediálási, postai feladásra történő előkészítési munkáinak </w:t>
      </w:r>
      <w:proofErr w:type="spellStart"/>
      <w:r w:rsidRPr="005C3666">
        <w:t>elvégzése</w:t>
      </w:r>
      <w:r>
        <w:t>A</w:t>
      </w:r>
      <w:r w:rsidRPr="005C3666">
        <w:t>jánlattevő</w:t>
      </w:r>
      <w:proofErr w:type="spellEnd"/>
      <w:r w:rsidRPr="005C3666">
        <w:t xml:space="preserve"> által biztosított és telepített berendezéseken” tárgyban megkötött szerződésben rögzített feladatok elvégzése során magamra nézve kötelezően elfogadom az adatvédelemmel, adat és információ biztonsággal kapcsolatos KSH belső joganyagokat.</w:t>
      </w:r>
    </w:p>
    <w:p w14:paraId="153C5098" w14:textId="77777777" w:rsidR="000C3B4F" w:rsidRPr="005C3666" w:rsidRDefault="000C3B4F" w:rsidP="000C3B4F">
      <w:pPr>
        <w:spacing w:before="120" w:after="120"/>
        <w:jc w:val="both"/>
      </w:pPr>
    </w:p>
    <w:p w14:paraId="45EC981B" w14:textId="77777777" w:rsidR="000C3B4F" w:rsidRPr="005C3666" w:rsidRDefault="000C3B4F" w:rsidP="000C3B4F">
      <w:pPr>
        <w:jc w:val="both"/>
      </w:pPr>
      <w:r w:rsidRPr="005C3666">
        <w:t xml:space="preserve">Tudomásul veszem, hogy azok megszegése esetén szabálysértési, polgári jogi és büntető jogi felelősséggel tartozom. </w:t>
      </w:r>
      <w:proofErr w:type="gramStart"/>
      <w:r w:rsidRPr="005C3666">
        <w:t>Tanúsítom, hogy megismertem a természetes személyeknek a személyes adatok kezelése tekintetében történő védelméről és az ilyen adatok szabad áramlásáról, valamint a 95/46/EK irányelv hatályon kívül helyezéséről szóló európai parlamenti és tanácsi (EU) 2016/679 (2016. április 27.) rendelet (általános adatvédelmi rendelet), az információs önrendelkezési jogról és az információszabadságról szóló 2011. évi CXII. törvény, a hivatalos statisztikáról szóló 2016. évi CLV. törvény, a 184/2017.</w:t>
      </w:r>
      <w:proofErr w:type="gramEnd"/>
      <w:r w:rsidRPr="005C3666">
        <w:t xml:space="preserve"> (VII.5.) Korm. rendelet, és az adatvédelemmel, adat és információ biztonsággal kapcsolatos KSH belső joganyagok vonatkozó rendelkezéseit.</w:t>
      </w:r>
    </w:p>
    <w:p w14:paraId="20942930" w14:textId="77777777" w:rsidR="000C3B4F" w:rsidRPr="005C3666" w:rsidRDefault="000C3B4F" w:rsidP="000C3B4F">
      <w:pPr>
        <w:jc w:val="both"/>
      </w:pPr>
      <w:r w:rsidRPr="005C3666">
        <w:t>Tudomásul veszem, hogy a tudomásomra, birtokomba jutott adatokat a hivatkozott szerződésben</w:t>
      </w:r>
      <w:r>
        <w:t xml:space="preserve"> </w:t>
      </w:r>
      <w:r w:rsidRPr="005C3666">
        <w:t>megjelölt feladatok ellátásán kívül tilos bármiféle egyéb módon feldolgozni, terjeszteni, vagy másként mások rendelkezésére bocsátani vagy felhasználni. Ezek a kötelezettségek a szerződés megszűnése után is hatályban maradnak.</w:t>
      </w:r>
    </w:p>
    <w:p w14:paraId="7739155E" w14:textId="77777777" w:rsidR="000C3B4F" w:rsidRPr="00954E88" w:rsidRDefault="000C3B4F" w:rsidP="000C3B4F">
      <w:pPr>
        <w:spacing w:before="120" w:after="120" w:line="360" w:lineRule="auto"/>
        <w:jc w:val="both"/>
      </w:pPr>
      <w:r w:rsidRPr="00954E88">
        <w:t>Budapest</w:t>
      </w:r>
      <w:proofErr w:type="gramStart"/>
      <w:r w:rsidRPr="00954E88">
        <w:t>, …</w:t>
      </w:r>
      <w:proofErr w:type="gramEnd"/>
      <w:r w:rsidRPr="00954E88">
        <w:t>………………………….</w:t>
      </w:r>
    </w:p>
    <w:p w14:paraId="63F5BF24" w14:textId="77777777" w:rsidR="000C3B4F" w:rsidRPr="00954E88" w:rsidRDefault="000C3B4F" w:rsidP="000C3B4F">
      <w:pPr>
        <w:spacing w:before="120" w:after="120" w:line="480" w:lineRule="auto"/>
        <w:ind w:left="3540" w:firstLine="708"/>
      </w:pPr>
      <w:r w:rsidRPr="00954E88">
        <w:t>………………………………..</w:t>
      </w:r>
    </w:p>
    <w:p w14:paraId="65B2BBFD" w14:textId="77777777" w:rsidR="000C3B4F" w:rsidRPr="00954E88" w:rsidRDefault="000C3B4F" w:rsidP="000C3B4F">
      <w:pPr>
        <w:spacing w:before="120" w:after="120" w:line="480" w:lineRule="auto"/>
        <w:ind w:left="4248" w:firstLine="708"/>
      </w:pPr>
      <w:proofErr w:type="gramStart"/>
      <w:r w:rsidRPr="00954E88">
        <w:t>aláírás</w:t>
      </w:r>
      <w:proofErr w:type="gramEnd"/>
    </w:p>
    <w:p w14:paraId="14E2D90A" w14:textId="77777777" w:rsidR="000C3B4F" w:rsidRPr="00606483" w:rsidRDefault="000C3B4F" w:rsidP="000C3B4F">
      <w:pPr>
        <w:spacing w:before="120" w:after="120" w:line="480" w:lineRule="auto"/>
        <w:jc w:val="both"/>
      </w:pPr>
      <w:r w:rsidRPr="00606483">
        <w:t>…</w:t>
      </w:r>
      <w:proofErr w:type="gramStart"/>
      <w:r w:rsidRPr="00606483">
        <w:t>……………………………….</w:t>
      </w:r>
      <w:proofErr w:type="gramEnd"/>
      <w:r w:rsidRPr="00606483">
        <w:tab/>
      </w:r>
      <w:r w:rsidRPr="00606483">
        <w:tab/>
        <w:t>aláírás</w:t>
      </w:r>
      <w:r w:rsidRPr="00606483">
        <w:tab/>
      </w:r>
      <w:r w:rsidRPr="00606483">
        <w:tab/>
        <w:t>………………………………..</w:t>
      </w:r>
    </w:p>
    <w:p w14:paraId="5DAD1F56" w14:textId="77777777" w:rsidR="000C3B4F" w:rsidRPr="00606483" w:rsidRDefault="000C3B4F" w:rsidP="000C3B4F">
      <w:pPr>
        <w:spacing w:before="120" w:after="120" w:line="480" w:lineRule="auto"/>
        <w:jc w:val="both"/>
      </w:pPr>
      <w:r w:rsidRPr="00606483">
        <w:t>…</w:t>
      </w:r>
      <w:proofErr w:type="gramStart"/>
      <w:r w:rsidRPr="00606483">
        <w:t>……………………………….</w:t>
      </w:r>
      <w:proofErr w:type="gramEnd"/>
      <w:r w:rsidRPr="00606483">
        <w:tab/>
      </w:r>
      <w:r w:rsidRPr="00606483">
        <w:tab/>
        <w:t>név</w:t>
      </w:r>
      <w:r w:rsidRPr="00606483">
        <w:tab/>
      </w:r>
      <w:r w:rsidRPr="00606483">
        <w:tab/>
        <w:t>………………………………..</w:t>
      </w:r>
    </w:p>
    <w:p w14:paraId="559803C0" w14:textId="77777777" w:rsidR="000C3B4F" w:rsidRPr="00606483" w:rsidRDefault="000C3B4F" w:rsidP="000C3B4F">
      <w:pPr>
        <w:spacing w:before="120" w:after="120" w:line="480" w:lineRule="auto"/>
        <w:jc w:val="both"/>
      </w:pPr>
      <w:r w:rsidRPr="00606483">
        <w:t>…</w:t>
      </w:r>
      <w:proofErr w:type="gramStart"/>
      <w:r w:rsidRPr="00606483">
        <w:t>……………………………….</w:t>
      </w:r>
      <w:proofErr w:type="gramEnd"/>
      <w:r w:rsidRPr="00606483">
        <w:tab/>
      </w:r>
      <w:r w:rsidRPr="00606483">
        <w:tab/>
        <w:t>cím</w:t>
      </w:r>
      <w:r w:rsidRPr="00606483">
        <w:tab/>
      </w:r>
      <w:r w:rsidRPr="00606483">
        <w:tab/>
        <w:t>……………………………….</w:t>
      </w:r>
    </w:p>
    <w:p w14:paraId="43D4D0F7" w14:textId="77777777" w:rsidR="000C3B4F" w:rsidRPr="00606483" w:rsidRDefault="000C3B4F" w:rsidP="000C3B4F">
      <w:r w:rsidRPr="00606483">
        <w:t>Tanú 1</w:t>
      </w:r>
      <w:r w:rsidRPr="00606483">
        <w:tab/>
      </w:r>
      <w:r w:rsidRPr="00606483">
        <w:tab/>
      </w:r>
      <w:r w:rsidRPr="00606483">
        <w:tab/>
      </w:r>
      <w:r w:rsidRPr="00606483">
        <w:tab/>
      </w:r>
      <w:r w:rsidRPr="00606483">
        <w:tab/>
      </w:r>
      <w:r w:rsidRPr="00606483">
        <w:tab/>
      </w:r>
      <w:r w:rsidRPr="00606483">
        <w:tab/>
      </w:r>
      <w:r w:rsidRPr="00606483">
        <w:tab/>
        <w:t>Tanú 2</w:t>
      </w:r>
      <w:r w:rsidRPr="00606483">
        <w:tab/>
      </w:r>
    </w:p>
    <w:p w14:paraId="56616301" w14:textId="77777777" w:rsidR="000C3B4F" w:rsidRPr="00606483" w:rsidRDefault="000C3B4F" w:rsidP="000C3B4F"/>
    <w:p w14:paraId="735E0BEC" w14:textId="77777777" w:rsidR="000C3B4F" w:rsidRPr="00606483" w:rsidRDefault="000C3B4F" w:rsidP="000C3B4F">
      <w:pPr>
        <w:pStyle w:val="NormlWeb"/>
        <w:numPr>
          <w:ilvl w:val="0"/>
          <w:numId w:val="31"/>
        </w:numPr>
        <w:spacing w:after="0"/>
        <w:jc w:val="right"/>
        <w:rPr>
          <w:b/>
        </w:rPr>
      </w:pPr>
      <w:r w:rsidRPr="00606483">
        <w:rPr>
          <w:b/>
        </w:rPr>
        <w:lastRenderedPageBreak/>
        <w:t>sz. Melléklet</w:t>
      </w:r>
    </w:p>
    <w:p w14:paraId="79FC42DC" w14:textId="77777777" w:rsidR="000C3B4F" w:rsidRDefault="000C3B4F" w:rsidP="000C3B4F">
      <w:pPr>
        <w:pStyle w:val="NormlWeb"/>
        <w:spacing w:after="0"/>
        <w:jc w:val="center"/>
        <w:rPr>
          <w:rFonts w:ascii="Calibri" w:hAnsi="Calibri"/>
          <w:b/>
          <w:sz w:val="22"/>
          <w:szCs w:val="22"/>
        </w:rPr>
      </w:pPr>
    </w:p>
    <w:p w14:paraId="5D9DE1F0" w14:textId="77777777" w:rsidR="000C3B4F" w:rsidRPr="007346F9" w:rsidRDefault="000C3B4F" w:rsidP="000C3B4F">
      <w:pPr>
        <w:pStyle w:val="NormlWeb"/>
        <w:spacing w:after="0"/>
        <w:jc w:val="center"/>
        <w:rPr>
          <w:rFonts w:ascii="Calibri" w:hAnsi="Calibri"/>
          <w:b/>
          <w:sz w:val="22"/>
          <w:szCs w:val="22"/>
        </w:rPr>
      </w:pPr>
      <w:r w:rsidRPr="007346F9">
        <w:rPr>
          <w:rFonts w:ascii="Calibri" w:hAnsi="Calibri"/>
          <w:b/>
          <w:sz w:val="22"/>
          <w:szCs w:val="22"/>
        </w:rPr>
        <w:t>ÁTLÁTHATÓSÁGI NYILATKOZAT</w:t>
      </w:r>
    </w:p>
    <w:p w14:paraId="0CF1A34F" w14:textId="77777777" w:rsidR="000C3B4F" w:rsidRPr="007346F9" w:rsidRDefault="000C3B4F" w:rsidP="000C3B4F">
      <w:pPr>
        <w:pStyle w:val="NormlWeb"/>
        <w:spacing w:after="0"/>
        <w:jc w:val="center"/>
        <w:rPr>
          <w:rFonts w:ascii="Calibri" w:hAnsi="Calibri"/>
          <w:b/>
          <w:sz w:val="22"/>
          <w:szCs w:val="22"/>
        </w:rPr>
      </w:pPr>
      <w:r w:rsidRPr="007346F9">
        <w:rPr>
          <w:rFonts w:ascii="Calibri" w:hAnsi="Calibri"/>
          <w:b/>
          <w:sz w:val="22"/>
          <w:szCs w:val="22"/>
        </w:rPr>
        <w:t>NYILATKOZAT</w:t>
      </w:r>
    </w:p>
    <w:p w14:paraId="2D12CF7D" w14:textId="77777777" w:rsidR="000C3B4F" w:rsidRDefault="000C3B4F" w:rsidP="000C3B4F">
      <w:pPr>
        <w:jc w:val="both"/>
        <w:rPr>
          <w:rFonts w:ascii="Calibri" w:hAnsi="Calibri"/>
          <w:sz w:val="22"/>
          <w:szCs w:val="22"/>
        </w:rPr>
      </w:pPr>
      <w:proofErr w:type="gramStart"/>
      <w:r w:rsidRPr="007346F9">
        <w:rPr>
          <w:rFonts w:ascii="Calibri" w:hAnsi="Calibri"/>
          <w:sz w:val="22"/>
          <w:szCs w:val="22"/>
        </w:rPr>
        <w:t>nemzeti</w:t>
      </w:r>
      <w:proofErr w:type="gramEnd"/>
      <w:r w:rsidRPr="007346F9">
        <w:rPr>
          <w:rFonts w:ascii="Calibri" w:hAnsi="Calibri"/>
          <w:sz w:val="22"/>
          <w:szCs w:val="22"/>
        </w:rPr>
        <w:t xml:space="preserve"> vagyon hasznosítására, vagy tulajdonjogának megszerzésére irányuló szerződés megkötéséhez a nemzeti vagyonról szóló 2011. évi CXCVI. törvény 3.§ (1) bekezdés 1.b) pontja szerinti gazdálkodó szervezetek</w:t>
      </w:r>
      <w:r>
        <w:rPr>
          <w:rStyle w:val="Lbjegyzet-hivatkozs"/>
          <w:rFonts w:ascii="Calibri" w:hAnsi="Calibri"/>
          <w:sz w:val="22"/>
          <w:szCs w:val="22"/>
        </w:rPr>
        <w:footnoteReference w:id="16"/>
      </w:r>
      <w:r w:rsidRPr="007346F9">
        <w:rPr>
          <w:rFonts w:ascii="Calibri" w:hAnsi="Calibri"/>
          <w:sz w:val="22"/>
          <w:szCs w:val="22"/>
        </w:rPr>
        <w:t xml:space="preserve"> részére</w:t>
      </w:r>
    </w:p>
    <w:p w14:paraId="45AEB451" w14:textId="77777777" w:rsidR="000C3B4F" w:rsidRPr="007346F9" w:rsidRDefault="000C3B4F" w:rsidP="000C3B4F">
      <w:pPr>
        <w:rPr>
          <w:rFonts w:ascii="Calibri" w:hAnsi="Calibri"/>
          <w:sz w:val="22"/>
          <w:szCs w:val="22"/>
        </w:rPr>
      </w:pPr>
    </w:p>
    <w:p w14:paraId="5A487352" w14:textId="77777777" w:rsidR="000C3B4F" w:rsidRPr="007346F9" w:rsidRDefault="000C3B4F" w:rsidP="000C3B4F">
      <w:pPr>
        <w:numPr>
          <w:ilvl w:val="0"/>
          <w:numId w:val="30"/>
        </w:numPr>
        <w:spacing w:after="0"/>
        <w:jc w:val="left"/>
        <w:rPr>
          <w:rFonts w:ascii="Calibri" w:hAnsi="Calibri"/>
          <w:sz w:val="22"/>
          <w:szCs w:val="22"/>
        </w:rPr>
      </w:pPr>
      <w:r w:rsidRPr="007346F9">
        <w:rPr>
          <w:rFonts w:ascii="Calibri" w:hAnsi="Calibri"/>
          <w:sz w:val="22"/>
          <w:szCs w:val="22"/>
        </w:rPr>
        <w:t xml:space="preserve">A nyilatkozattételre kötelezett szervezet </w:t>
      </w:r>
      <w:r w:rsidRPr="0079514F">
        <w:rPr>
          <w:rFonts w:ascii="Calibri" w:hAnsi="Calibri"/>
          <w:sz w:val="22"/>
          <w:szCs w:val="22"/>
        </w:rPr>
        <w:t>adatai a cégkivonat és az aláírási címpéldány alapján</w:t>
      </w:r>
      <w:r w:rsidRPr="0079514F">
        <w:rPr>
          <w:rStyle w:val="Lbjegyzet-hivatkozs"/>
          <w:rFonts w:ascii="Calibri" w:hAnsi="Calibri"/>
          <w:sz w:val="22"/>
          <w:szCs w:val="22"/>
        </w:rPr>
        <w:footnoteReference w:id="17"/>
      </w:r>
      <w:r w:rsidRPr="0079514F">
        <w:rPr>
          <w:rFonts w:ascii="Calibri" w:hAnsi="Calibri"/>
          <w:sz w:val="22"/>
          <w:szCs w:val="22"/>
        </w:rPr>
        <w:t>:</w:t>
      </w:r>
    </w:p>
    <w:p w14:paraId="287D0036" w14:textId="77777777" w:rsidR="000C3B4F" w:rsidRPr="007346F9" w:rsidRDefault="000C3B4F" w:rsidP="000C3B4F">
      <w:pPr>
        <w:ind w:left="360"/>
        <w:rPr>
          <w:rFonts w:ascii="Calibri" w:hAnsi="Calibri"/>
          <w:i/>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4888"/>
      </w:tblGrid>
      <w:tr w:rsidR="000C3B4F" w:rsidRPr="007346F9" w14:paraId="62C8AD1C" w14:textId="77777777" w:rsidTr="00492091">
        <w:tc>
          <w:tcPr>
            <w:tcW w:w="3960" w:type="dxa"/>
          </w:tcPr>
          <w:p w14:paraId="5E7DCEEA" w14:textId="77777777" w:rsidR="000C3B4F" w:rsidRPr="007346F9" w:rsidRDefault="000C3B4F" w:rsidP="00492091">
            <w:pPr>
              <w:rPr>
                <w:rFonts w:ascii="Calibri" w:hAnsi="Calibri"/>
              </w:rPr>
            </w:pPr>
          </w:p>
          <w:p w14:paraId="1B77C2CC" w14:textId="77777777" w:rsidR="000C3B4F" w:rsidRPr="007346F9" w:rsidRDefault="000C3B4F" w:rsidP="00492091">
            <w:pPr>
              <w:rPr>
                <w:rFonts w:ascii="Calibri" w:hAnsi="Calibri"/>
              </w:rPr>
            </w:pPr>
            <w:r w:rsidRPr="007346F9">
              <w:rPr>
                <w:rFonts w:ascii="Calibri" w:hAnsi="Calibri"/>
                <w:sz w:val="22"/>
                <w:szCs w:val="22"/>
              </w:rPr>
              <w:t>Szervezet neve:</w:t>
            </w:r>
          </w:p>
          <w:p w14:paraId="5C78D324" w14:textId="77777777" w:rsidR="000C3B4F" w:rsidRPr="007346F9" w:rsidRDefault="000C3B4F" w:rsidP="00492091">
            <w:pPr>
              <w:rPr>
                <w:rFonts w:ascii="Calibri" w:hAnsi="Calibri"/>
              </w:rPr>
            </w:pPr>
          </w:p>
        </w:tc>
        <w:tc>
          <w:tcPr>
            <w:tcW w:w="5350" w:type="dxa"/>
          </w:tcPr>
          <w:p w14:paraId="2248ED6A" w14:textId="77777777" w:rsidR="000C3B4F" w:rsidRPr="007346F9" w:rsidRDefault="000C3B4F" w:rsidP="00492091">
            <w:pPr>
              <w:rPr>
                <w:rFonts w:ascii="Calibri" w:hAnsi="Calibri"/>
              </w:rPr>
            </w:pPr>
            <w:r>
              <w:rPr>
                <w:rFonts w:ascii="Calibri" w:hAnsi="Calibri"/>
                <w:sz w:val="22"/>
                <w:szCs w:val="22"/>
              </w:rPr>
              <w:t>…………………….</w:t>
            </w:r>
          </w:p>
        </w:tc>
      </w:tr>
      <w:tr w:rsidR="000C3B4F" w:rsidRPr="007346F9" w14:paraId="0AF27BA5" w14:textId="77777777" w:rsidTr="00492091">
        <w:tc>
          <w:tcPr>
            <w:tcW w:w="3960" w:type="dxa"/>
          </w:tcPr>
          <w:p w14:paraId="47A5EE74" w14:textId="77777777" w:rsidR="000C3B4F" w:rsidRPr="007346F9" w:rsidRDefault="000C3B4F" w:rsidP="00492091">
            <w:pPr>
              <w:rPr>
                <w:rFonts w:ascii="Calibri" w:hAnsi="Calibri"/>
              </w:rPr>
            </w:pPr>
          </w:p>
          <w:p w14:paraId="43B9A577" w14:textId="77777777" w:rsidR="000C3B4F" w:rsidRPr="007346F9" w:rsidRDefault="000C3B4F" w:rsidP="00492091">
            <w:pPr>
              <w:rPr>
                <w:rFonts w:ascii="Calibri" w:hAnsi="Calibri"/>
              </w:rPr>
            </w:pPr>
            <w:r w:rsidRPr="007346F9">
              <w:rPr>
                <w:rFonts w:ascii="Calibri" w:hAnsi="Calibri"/>
                <w:sz w:val="22"/>
                <w:szCs w:val="22"/>
              </w:rPr>
              <w:t>Székhelye:</w:t>
            </w:r>
          </w:p>
          <w:p w14:paraId="440DB174" w14:textId="77777777" w:rsidR="000C3B4F" w:rsidRPr="007346F9" w:rsidRDefault="000C3B4F" w:rsidP="00492091">
            <w:pPr>
              <w:rPr>
                <w:rFonts w:ascii="Calibri" w:hAnsi="Calibri"/>
              </w:rPr>
            </w:pPr>
          </w:p>
        </w:tc>
        <w:tc>
          <w:tcPr>
            <w:tcW w:w="5350" w:type="dxa"/>
          </w:tcPr>
          <w:p w14:paraId="5C5D8635" w14:textId="77777777" w:rsidR="000C3B4F" w:rsidRPr="007346F9" w:rsidRDefault="000C3B4F" w:rsidP="00492091">
            <w:pPr>
              <w:rPr>
                <w:rFonts w:ascii="Calibri" w:hAnsi="Calibri"/>
              </w:rPr>
            </w:pPr>
            <w:r>
              <w:rPr>
                <w:rFonts w:ascii="Calibri" w:hAnsi="Calibri"/>
                <w:sz w:val="22"/>
                <w:szCs w:val="22"/>
              </w:rPr>
              <w:t>…………………….</w:t>
            </w:r>
          </w:p>
        </w:tc>
      </w:tr>
      <w:tr w:rsidR="000C3B4F" w:rsidRPr="007346F9" w14:paraId="14A8930C" w14:textId="77777777" w:rsidTr="00492091">
        <w:tc>
          <w:tcPr>
            <w:tcW w:w="3960" w:type="dxa"/>
          </w:tcPr>
          <w:p w14:paraId="137E1AFF" w14:textId="77777777" w:rsidR="000C3B4F" w:rsidRPr="007346F9" w:rsidRDefault="000C3B4F" w:rsidP="00492091">
            <w:pPr>
              <w:rPr>
                <w:rFonts w:ascii="Calibri" w:hAnsi="Calibri"/>
              </w:rPr>
            </w:pPr>
          </w:p>
          <w:p w14:paraId="67DE68FF" w14:textId="77777777" w:rsidR="000C3B4F" w:rsidRPr="007346F9" w:rsidRDefault="000C3B4F" w:rsidP="00492091">
            <w:pPr>
              <w:rPr>
                <w:rFonts w:ascii="Calibri" w:hAnsi="Calibri"/>
              </w:rPr>
            </w:pPr>
            <w:r w:rsidRPr="007346F9">
              <w:rPr>
                <w:rFonts w:ascii="Calibri" w:hAnsi="Calibri"/>
                <w:sz w:val="22"/>
                <w:szCs w:val="22"/>
              </w:rPr>
              <w:t>Adóilletősége (ha az nem Magyarország):</w:t>
            </w:r>
          </w:p>
          <w:p w14:paraId="5A6EFFF6" w14:textId="77777777" w:rsidR="000C3B4F" w:rsidRPr="007346F9" w:rsidRDefault="000C3B4F" w:rsidP="00492091">
            <w:pPr>
              <w:rPr>
                <w:rFonts w:ascii="Calibri" w:hAnsi="Calibri"/>
              </w:rPr>
            </w:pPr>
          </w:p>
        </w:tc>
        <w:tc>
          <w:tcPr>
            <w:tcW w:w="5350" w:type="dxa"/>
          </w:tcPr>
          <w:p w14:paraId="6F5E6DD6" w14:textId="77777777" w:rsidR="000C3B4F" w:rsidRPr="007346F9" w:rsidRDefault="000C3B4F" w:rsidP="00492091">
            <w:pPr>
              <w:rPr>
                <w:rFonts w:ascii="Calibri" w:hAnsi="Calibri"/>
              </w:rPr>
            </w:pPr>
            <w:r>
              <w:rPr>
                <w:rFonts w:ascii="Calibri" w:hAnsi="Calibri"/>
                <w:sz w:val="22"/>
                <w:szCs w:val="22"/>
              </w:rPr>
              <w:t>…………………….</w:t>
            </w:r>
          </w:p>
        </w:tc>
      </w:tr>
      <w:tr w:rsidR="000C3B4F" w:rsidRPr="007346F9" w14:paraId="461D6FC2" w14:textId="77777777" w:rsidTr="00492091">
        <w:tc>
          <w:tcPr>
            <w:tcW w:w="3960" w:type="dxa"/>
          </w:tcPr>
          <w:p w14:paraId="221DE0D8" w14:textId="77777777" w:rsidR="000C3B4F" w:rsidRPr="007346F9" w:rsidRDefault="000C3B4F" w:rsidP="00492091">
            <w:pPr>
              <w:rPr>
                <w:rFonts w:ascii="Calibri" w:hAnsi="Calibri"/>
              </w:rPr>
            </w:pPr>
          </w:p>
          <w:p w14:paraId="6F477BC2" w14:textId="77777777" w:rsidR="000C3B4F" w:rsidRPr="007346F9" w:rsidRDefault="000C3B4F" w:rsidP="00492091">
            <w:pPr>
              <w:rPr>
                <w:rFonts w:ascii="Calibri" w:hAnsi="Calibri"/>
              </w:rPr>
            </w:pPr>
            <w:r w:rsidRPr="007346F9">
              <w:rPr>
                <w:rFonts w:ascii="Calibri" w:hAnsi="Calibri"/>
                <w:sz w:val="22"/>
                <w:szCs w:val="22"/>
              </w:rPr>
              <w:t>Cégjegyzékszáma:</w:t>
            </w:r>
          </w:p>
          <w:p w14:paraId="2463B1A5" w14:textId="77777777" w:rsidR="000C3B4F" w:rsidRPr="007346F9" w:rsidRDefault="000C3B4F" w:rsidP="00492091">
            <w:pPr>
              <w:rPr>
                <w:rFonts w:ascii="Calibri" w:hAnsi="Calibri"/>
              </w:rPr>
            </w:pPr>
          </w:p>
        </w:tc>
        <w:tc>
          <w:tcPr>
            <w:tcW w:w="5350" w:type="dxa"/>
          </w:tcPr>
          <w:p w14:paraId="1FA2DDA3" w14:textId="77777777" w:rsidR="000C3B4F" w:rsidRPr="007346F9" w:rsidRDefault="000C3B4F" w:rsidP="00492091">
            <w:pPr>
              <w:rPr>
                <w:rFonts w:ascii="Calibri" w:hAnsi="Calibri"/>
              </w:rPr>
            </w:pPr>
            <w:r>
              <w:rPr>
                <w:rFonts w:ascii="Calibri" w:hAnsi="Calibri"/>
                <w:sz w:val="22"/>
                <w:szCs w:val="22"/>
              </w:rPr>
              <w:t>…………………….</w:t>
            </w:r>
          </w:p>
        </w:tc>
      </w:tr>
      <w:tr w:rsidR="000C3B4F" w:rsidRPr="007346F9" w14:paraId="6C6AC912" w14:textId="77777777" w:rsidTr="00492091">
        <w:tc>
          <w:tcPr>
            <w:tcW w:w="3960" w:type="dxa"/>
          </w:tcPr>
          <w:p w14:paraId="7255527F" w14:textId="77777777" w:rsidR="000C3B4F" w:rsidRPr="007346F9" w:rsidRDefault="000C3B4F" w:rsidP="00492091">
            <w:pPr>
              <w:rPr>
                <w:rFonts w:ascii="Calibri" w:hAnsi="Calibri"/>
              </w:rPr>
            </w:pPr>
          </w:p>
          <w:p w14:paraId="4E4AB6FD" w14:textId="77777777" w:rsidR="000C3B4F" w:rsidRPr="007346F9" w:rsidRDefault="000C3B4F" w:rsidP="00492091">
            <w:pPr>
              <w:rPr>
                <w:rFonts w:ascii="Calibri" w:hAnsi="Calibri"/>
              </w:rPr>
            </w:pPr>
            <w:r w:rsidRPr="007346F9">
              <w:rPr>
                <w:rFonts w:ascii="Calibri" w:hAnsi="Calibri"/>
                <w:sz w:val="22"/>
                <w:szCs w:val="22"/>
              </w:rPr>
              <w:t>Adószáma:</w:t>
            </w:r>
          </w:p>
          <w:p w14:paraId="235AF4A2" w14:textId="77777777" w:rsidR="000C3B4F" w:rsidRPr="007346F9" w:rsidRDefault="000C3B4F" w:rsidP="00492091">
            <w:pPr>
              <w:rPr>
                <w:rFonts w:ascii="Calibri" w:hAnsi="Calibri"/>
              </w:rPr>
            </w:pPr>
          </w:p>
        </w:tc>
        <w:tc>
          <w:tcPr>
            <w:tcW w:w="5350" w:type="dxa"/>
          </w:tcPr>
          <w:p w14:paraId="7367B3D4" w14:textId="77777777" w:rsidR="000C3B4F" w:rsidRPr="007346F9" w:rsidRDefault="000C3B4F" w:rsidP="00492091">
            <w:pPr>
              <w:rPr>
                <w:rFonts w:ascii="Calibri" w:hAnsi="Calibri"/>
              </w:rPr>
            </w:pPr>
            <w:r>
              <w:rPr>
                <w:rFonts w:ascii="Calibri" w:hAnsi="Calibri"/>
                <w:sz w:val="22"/>
                <w:szCs w:val="22"/>
              </w:rPr>
              <w:t>…………………….</w:t>
            </w:r>
          </w:p>
        </w:tc>
      </w:tr>
      <w:tr w:rsidR="000C3B4F" w:rsidRPr="007346F9" w14:paraId="596A5259" w14:textId="77777777" w:rsidTr="00492091">
        <w:tc>
          <w:tcPr>
            <w:tcW w:w="3960" w:type="dxa"/>
          </w:tcPr>
          <w:p w14:paraId="57B09785" w14:textId="77777777" w:rsidR="000C3B4F" w:rsidRPr="007346F9" w:rsidRDefault="000C3B4F" w:rsidP="00492091">
            <w:pPr>
              <w:rPr>
                <w:rFonts w:ascii="Calibri" w:hAnsi="Calibri"/>
              </w:rPr>
            </w:pPr>
          </w:p>
          <w:p w14:paraId="2CB1BD62" w14:textId="77777777" w:rsidR="000C3B4F" w:rsidRPr="007346F9" w:rsidRDefault="000C3B4F" w:rsidP="00492091">
            <w:pPr>
              <w:rPr>
                <w:rFonts w:ascii="Calibri" w:hAnsi="Calibri"/>
              </w:rPr>
            </w:pPr>
            <w:r w:rsidRPr="007346F9">
              <w:rPr>
                <w:rFonts w:ascii="Calibri" w:hAnsi="Calibri"/>
                <w:sz w:val="22"/>
                <w:szCs w:val="22"/>
              </w:rPr>
              <w:t>Statisztikai számjele:</w:t>
            </w:r>
          </w:p>
          <w:p w14:paraId="39BB19F1" w14:textId="77777777" w:rsidR="000C3B4F" w:rsidRPr="007346F9" w:rsidRDefault="000C3B4F" w:rsidP="00492091">
            <w:pPr>
              <w:rPr>
                <w:rFonts w:ascii="Calibri" w:hAnsi="Calibri"/>
              </w:rPr>
            </w:pPr>
          </w:p>
        </w:tc>
        <w:tc>
          <w:tcPr>
            <w:tcW w:w="5350" w:type="dxa"/>
          </w:tcPr>
          <w:p w14:paraId="59DEF503" w14:textId="77777777" w:rsidR="000C3B4F" w:rsidRPr="007346F9" w:rsidRDefault="000C3B4F" w:rsidP="00492091">
            <w:pPr>
              <w:rPr>
                <w:rFonts w:ascii="Calibri" w:hAnsi="Calibri"/>
              </w:rPr>
            </w:pPr>
            <w:r>
              <w:rPr>
                <w:rFonts w:ascii="Calibri" w:hAnsi="Calibri"/>
                <w:sz w:val="22"/>
                <w:szCs w:val="22"/>
              </w:rPr>
              <w:t>…………………….</w:t>
            </w:r>
          </w:p>
        </w:tc>
      </w:tr>
      <w:tr w:rsidR="000C3B4F" w:rsidRPr="007346F9" w14:paraId="48F44DAD" w14:textId="77777777" w:rsidTr="00492091">
        <w:tc>
          <w:tcPr>
            <w:tcW w:w="3960" w:type="dxa"/>
          </w:tcPr>
          <w:p w14:paraId="5EE60D80" w14:textId="77777777" w:rsidR="000C3B4F" w:rsidRPr="007346F9" w:rsidRDefault="000C3B4F" w:rsidP="00492091">
            <w:pPr>
              <w:rPr>
                <w:rFonts w:ascii="Calibri" w:hAnsi="Calibri"/>
              </w:rPr>
            </w:pPr>
          </w:p>
          <w:p w14:paraId="3AA0DA4A" w14:textId="77777777" w:rsidR="000C3B4F" w:rsidRDefault="000C3B4F" w:rsidP="00492091">
            <w:pPr>
              <w:rPr>
                <w:rFonts w:ascii="Calibri" w:hAnsi="Calibri"/>
              </w:rPr>
            </w:pPr>
            <w:r w:rsidRPr="007346F9">
              <w:rPr>
                <w:rFonts w:ascii="Calibri" w:hAnsi="Calibri"/>
                <w:sz w:val="22"/>
                <w:szCs w:val="22"/>
              </w:rPr>
              <w:t xml:space="preserve">Cégjegyzésre jogosult </w:t>
            </w:r>
            <w:proofErr w:type="gramStart"/>
            <w:r w:rsidRPr="007346F9">
              <w:rPr>
                <w:rFonts w:ascii="Calibri" w:hAnsi="Calibri"/>
                <w:sz w:val="22"/>
                <w:szCs w:val="22"/>
              </w:rPr>
              <w:t>képviselő(</w:t>
            </w:r>
            <w:proofErr w:type="gramEnd"/>
            <w:r w:rsidRPr="007346F9">
              <w:rPr>
                <w:rFonts w:ascii="Calibri" w:hAnsi="Calibri"/>
                <w:sz w:val="22"/>
                <w:szCs w:val="22"/>
              </w:rPr>
              <w:t>k) neve</w:t>
            </w:r>
            <w:r>
              <w:rPr>
                <w:rFonts w:ascii="Calibri" w:hAnsi="Calibri"/>
                <w:sz w:val="22"/>
                <w:szCs w:val="22"/>
              </w:rPr>
              <w:t xml:space="preserve"> (és személyes adatai*)</w:t>
            </w:r>
            <w:r w:rsidRPr="007346F9">
              <w:rPr>
                <w:rFonts w:ascii="Calibri" w:hAnsi="Calibri"/>
                <w:sz w:val="22"/>
                <w:szCs w:val="22"/>
              </w:rPr>
              <w:t>:</w:t>
            </w:r>
          </w:p>
          <w:p w14:paraId="47E32D36" w14:textId="77777777" w:rsidR="000C3B4F" w:rsidRPr="007346F9" w:rsidRDefault="000C3B4F" w:rsidP="00492091">
            <w:pPr>
              <w:rPr>
                <w:rFonts w:ascii="Calibri" w:hAnsi="Calibri"/>
              </w:rPr>
            </w:pPr>
          </w:p>
          <w:p w14:paraId="714A52C5" w14:textId="77777777" w:rsidR="000C3B4F" w:rsidRPr="007346F9" w:rsidRDefault="000C3B4F" w:rsidP="00492091">
            <w:pPr>
              <w:rPr>
                <w:rFonts w:ascii="Calibri" w:hAnsi="Calibri"/>
              </w:rPr>
            </w:pPr>
          </w:p>
        </w:tc>
        <w:tc>
          <w:tcPr>
            <w:tcW w:w="5350" w:type="dxa"/>
          </w:tcPr>
          <w:p w14:paraId="4B564DD2" w14:textId="77777777" w:rsidR="000C3B4F" w:rsidRPr="007346F9" w:rsidRDefault="000C3B4F" w:rsidP="00492091">
            <w:pPr>
              <w:rPr>
                <w:rFonts w:ascii="Calibri" w:hAnsi="Calibri"/>
              </w:rPr>
            </w:pPr>
          </w:p>
        </w:tc>
      </w:tr>
      <w:tr w:rsidR="000C3B4F" w:rsidRPr="007346F9" w14:paraId="5DB4A15F" w14:textId="77777777" w:rsidTr="00492091">
        <w:trPr>
          <w:trHeight w:val="524"/>
        </w:trPr>
        <w:tc>
          <w:tcPr>
            <w:tcW w:w="3960" w:type="dxa"/>
          </w:tcPr>
          <w:p w14:paraId="5F54BE43" w14:textId="77777777" w:rsidR="000C3B4F" w:rsidRPr="007346F9" w:rsidRDefault="000C3B4F" w:rsidP="00492091">
            <w:pPr>
              <w:rPr>
                <w:rFonts w:ascii="Calibri" w:hAnsi="Calibri"/>
              </w:rPr>
            </w:pPr>
          </w:p>
          <w:p w14:paraId="5113F711" w14:textId="77777777" w:rsidR="000C3B4F" w:rsidRPr="007346F9" w:rsidRDefault="000C3B4F" w:rsidP="00492091">
            <w:pPr>
              <w:rPr>
                <w:rFonts w:ascii="Calibri" w:hAnsi="Calibri"/>
              </w:rPr>
            </w:pPr>
            <w:r w:rsidRPr="007346F9">
              <w:rPr>
                <w:rFonts w:ascii="Calibri" w:hAnsi="Calibri"/>
                <w:sz w:val="22"/>
                <w:szCs w:val="22"/>
              </w:rPr>
              <w:t>Cégjegyzés módja:</w:t>
            </w:r>
          </w:p>
        </w:tc>
        <w:tc>
          <w:tcPr>
            <w:tcW w:w="5350" w:type="dxa"/>
          </w:tcPr>
          <w:p w14:paraId="05FA2225" w14:textId="77777777" w:rsidR="000C3B4F" w:rsidRPr="007346F9" w:rsidRDefault="000C3B4F" w:rsidP="00492091">
            <w:pPr>
              <w:rPr>
                <w:rFonts w:ascii="Calibri" w:hAnsi="Calibri"/>
              </w:rPr>
            </w:pPr>
          </w:p>
          <w:p w14:paraId="67FC862F" w14:textId="77777777" w:rsidR="000C3B4F" w:rsidRPr="007346F9" w:rsidRDefault="000C3B4F" w:rsidP="00492091">
            <w:pPr>
              <w:rPr>
                <w:rFonts w:ascii="Calibri" w:hAnsi="Calibri"/>
              </w:rPr>
            </w:pPr>
            <w:proofErr w:type="gramStart"/>
            <w:r w:rsidRPr="00A35E48">
              <w:rPr>
                <w:rFonts w:ascii="Calibri" w:hAnsi="Calibri"/>
                <w:sz w:val="22"/>
                <w:szCs w:val="22"/>
              </w:rPr>
              <w:t xml:space="preserve">ÖNÁLLÓ  </w:t>
            </w:r>
            <w:r w:rsidRPr="007346F9">
              <w:rPr>
                <w:rFonts w:ascii="Calibri" w:hAnsi="Calibri"/>
                <w:sz w:val="22"/>
                <w:szCs w:val="22"/>
              </w:rPr>
              <w:t xml:space="preserve">                               EGYÜTTES</w:t>
            </w:r>
            <w:proofErr w:type="gramEnd"/>
          </w:p>
        </w:tc>
      </w:tr>
    </w:tbl>
    <w:p w14:paraId="759FB3B8" w14:textId="77777777" w:rsidR="000C3B4F" w:rsidRPr="007346F9" w:rsidRDefault="000C3B4F" w:rsidP="000C3B4F">
      <w:pPr>
        <w:ind w:left="360"/>
        <w:rPr>
          <w:rFonts w:ascii="Calibri" w:hAnsi="Calibri"/>
          <w:i/>
          <w:sz w:val="22"/>
          <w:szCs w:val="22"/>
        </w:rPr>
      </w:pPr>
    </w:p>
    <w:p w14:paraId="0ABE7D81" w14:textId="77777777" w:rsidR="000C3B4F" w:rsidRPr="007346F9" w:rsidRDefault="000C3B4F" w:rsidP="000C3B4F">
      <w:pPr>
        <w:ind w:left="708"/>
        <w:rPr>
          <w:rFonts w:ascii="Calibri" w:hAnsi="Calibri"/>
          <w:sz w:val="22"/>
          <w:szCs w:val="22"/>
        </w:rPr>
      </w:pPr>
    </w:p>
    <w:p w14:paraId="48E16174" w14:textId="77777777" w:rsidR="000C3B4F" w:rsidRDefault="000C3B4F" w:rsidP="000C3B4F">
      <w:pPr>
        <w:numPr>
          <w:ilvl w:val="0"/>
          <w:numId w:val="30"/>
        </w:numPr>
        <w:spacing w:after="0"/>
        <w:jc w:val="both"/>
        <w:rPr>
          <w:rFonts w:ascii="Calibri" w:hAnsi="Calibri"/>
          <w:sz w:val="22"/>
          <w:szCs w:val="22"/>
        </w:rPr>
      </w:pPr>
      <w:r w:rsidRPr="007346F9">
        <w:rPr>
          <w:rFonts w:ascii="Calibri" w:hAnsi="Calibri"/>
          <w:sz w:val="22"/>
          <w:szCs w:val="22"/>
        </w:rPr>
        <w:t xml:space="preserve">Alulírott (alulírottak) az 1.) pontban meghatározott szervezet cégjegyzésre jogosult képviselője (képviselői) nyilatkozom (nyilatkozzuk), hogy az általam (általunk) jegyzett </w:t>
      </w:r>
      <w:r w:rsidRPr="007346F9">
        <w:rPr>
          <w:rFonts w:ascii="Calibri" w:hAnsi="Calibri"/>
          <w:b/>
          <w:sz w:val="22"/>
          <w:szCs w:val="22"/>
        </w:rPr>
        <w:t>gazdálkodó szervezet</w:t>
      </w:r>
      <w:r w:rsidRPr="007346F9">
        <w:rPr>
          <w:rFonts w:ascii="Calibri" w:hAnsi="Calibri"/>
          <w:sz w:val="22"/>
          <w:szCs w:val="22"/>
        </w:rPr>
        <w:t xml:space="preserve"> megfelel a következő feltételeknek, ennek alapján a nemzeti vagyonról szóló 2011. évi CXCVI. tv. 3. § (1) </w:t>
      </w:r>
      <w:proofErr w:type="spellStart"/>
      <w:r w:rsidRPr="007346F9">
        <w:rPr>
          <w:rFonts w:ascii="Calibri" w:hAnsi="Calibri"/>
          <w:sz w:val="22"/>
          <w:szCs w:val="22"/>
        </w:rPr>
        <w:t>bek</w:t>
      </w:r>
      <w:proofErr w:type="spellEnd"/>
      <w:r w:rsidRPr="007346F9">
        <w:rPr>
          <w:rFonts w:ascii="Calibri" w:hAnsi="Calibri"/>
          <w:sz w:val="22"/>
          <w:szCs w:val="22"/>
        </w:rPr>
        <w:t>. 1</w:t>
      </w:r>
      <w:proofErr w:type="gramStart"/>
      <w:r w:rsidRPr="007346F9">
        <w:rPr>
          <w:rFonts w:ascii="Calibri" w:hAnsi="Calibri"/>
          <w:sz w:val="22"/>
          <w:szCs w:val="22"/>
        </w:rPr>
        <w:t>.b</w:t>
      </w:r>
      <w:proofErr w:type="gramEnd"/>
      <w:r w:rsidRPr="007346F9">
        <w:rPr>
          <w:rFonts w:ascii="Calibri" w:hAnsi="Calibri"/>
          <w:sz w:val="22"/>
          <w:szCs w:val="22"/>
        </w:rPr>
        <w:t>) pontja szerinti átlátható szervezetnek minősül:</w:t>
      </w:r>
    </w:p>
    <w:p w14:paraId="096483B3" w14:textId="77777777" w:rsidR="000C3B4F" w:rsidRPr="00F139DB" w:rsidRDefault="000C3B4F" w:rsidP="000C3B4F">
      <w:pPr>
        <w:ind w:left="284"/>
        <w:jc w:val="both"/>
        <w:rPr>
          <w:rFonts w:ascii="Calibri" w:hAnsi="Calibri"/>
          <w:sz w:val="22"/>
          <w:szCs w:val="22"/>
        </w:rPr>
      </w:pPr>
      <w:proofErr w:type="gramStart"/>
      <w:r>
        <w:rPr>
          <w:rFonts w:ascii="Calibri" w:hAnsi="Calibri"/>
          <w:sz w:val="22"/>
          <w:szCs w:val="22"/>
        </w:rPr>
        <w:t>az</w:t>
      </w:r>
      <w:proofErr w:type="gramEnd"/>
      <w:r>
        <w:rPr>
          <w:rFonts w:ascii="Calibri" w:hAnsi="Calibri"/>
          <w:sz w:val="22"/>
          <w:szCs w:val="22"/>
        </w:rPr>
        <w:t xml:space="preserve"> olyan </w:t>
      </w:r>
      <w:r w:rsidRPr="00F139DB">
        <w:rPr>
          <w:rFonts w:ascii="Calibri" w:hAnsi="Calibri"/>
          <w:sz w:val="22"/>
          <w:szCs w:val="22"/>
        </w:rPr>
        <w:t>belföldi vagy külföldi jogi személy vagy jogi személyiséggel nem rendelkező  gazdálkodó szervezet, amely megfelel a következő feltételeknek:</w:t>
      </w:r>
    </w:p>
    <w:p w14:paraId="701D145C" w14:textId="77777777" w:rsidR="000C3B4F" w:rsidRPr="007346F9" w:rsidRDefault="000C3B4F" w:rsidP="000C3B4F">
      <w:pPr>
        <w:ind w:left="360"/>
        <w:jc w:val="both"/>
        <w:rPr>
          <w:rFonts w:ascii="Calibri" w:hAnsi="Calibri"/>
          <w:sz w:val="22"/>
          <w:szCs w:val="22"/>
        </w:rPr>
      </w:pPr>
    </w:p>
    <w:p w14:paraId="26A2FF51" w14:textId="77777777" w:rsidR="000C3B4F" w:rsidRPr="007346F9" w:rsidRDefault="000C3B4F" w:rsidP="000C3B4F">
      <w:pPr>
        <w:numPr>
          <w:ilvl w:val="1"/>
          <w:numId w:val="30"/>
        </w:numPr>
        <w:tabs>
          <w:tab w:val="num" w:pos="1440"/>
        </w:tabs>
        <w:spacing w:after="0"/>
        <w:ind w:left="720"/>
        <w:jc w:val="both"/>
        <w:rPr>
          <w:rFonts w:ascii="Calibri" w:hAnsi="Calibri"/>
          <w:sz w:val="22"/>
          <w:szCs w:val="22"/>
        </w:rPr>
      </w:pPr>
      <w:r w:rsidRPr="007346F9">
        <w:rPr>
          <w:rFonts w:ascii="Calibri" w:hAnsi="Calibri"/>
          <w:sz w:val="22"/>
          <w:szCs w:val="22"/>
        </w:rPr>
        <w:t xml:space="preserve">a szervezet </w:t>
      </w:r>
      <w:r w:rsidRPr="007346F9">
        <w:rPr>
          <w:rFonts w:ascii="Calibri" w:hAnsi="Calibri"/>
          <w:b/>
          <w:sz w:val="22"/>
          <w:szCs w:val="22"/>
        </w:rPr>
        <w:t>tulajdonosi szerkezete</w:t>
      </w:r>
      <w:r w:rsidRPr="007346F9">
        <w:rPr>
          <w:rFonts w:ascii="Calibri" w:hAnsi="Calibri"/>
          <w:sz w:val="22"/>
          <w:szCs w:val="22"/>
        </w:rPr>
        <w:t xml:space="preserve">, a pénzmosás és a terrorizmus finanszírozása megelőzéséről és megakadályozásáról szóló törvény szerint meghatározott </w:t>
      </w:r>
      <w:r w:rsidRPr="007346F9">
        <w:rPr>
          <w:rFonts w:ascii="Calibri" w:hAnsi="Calibri"/>
          <w:b/>
          <w:sz w:val="22"/>
          <w:szCs w:val="22"/>
        </w:rPr>
        <w:t>tényleges tulajdonosa megismerhető</w:t>
      </w:r>
      <w:r w:rsidRPr="007346F9">
        <w:rPr>
          <w:rFonts w:ascii="Calibri" w:hAnsi="Calibri"/>
          <w:sz w:val="22"/>
          <w:szCs w:val="22"/>
        </w:rPr>
        <w:t>;</w:t>
      </w:r>
    </w:p>
    <w:p w14:paraId="56297D7F" w14:textId="77777777" w:rsidR="000C3B4F" w:rsidRPr="007346F9" w:rsidRDefault="000C3B4F" w:rsidP="000C3B4F">
      <w:pPr>
        <w:numPr>
          <w:ilvl w:val="1"/>
          <w:numId w:val="30"/>
        </w:numPr>
        <w:tabs>
          <w:tab w:val="num" w:pos="1440"/>
        </w:tabs>
        <w:spacing w:after="0"/>
        <w:ind w:left="720"/>
        <w:jc w:val="both"/>
        <w:rPr>
          <w:rFonts w:ascii="Calibri" w:hAnsi="Calibri"/>
          <w:sz w:val="22"/>
          <w:szCs w:val="22"/>
        </w:rPr>
      </w:pPr>
      <w:r w:rsidRPr="007346F9">
        <w:rPr>
          <w:rFonts w:ascii="Calibri" w:hAnsi="Calibri"/>
          <w:sz w:val="22"/>
          <w:szCs w:val="22"/>
        </w:rPr>
        <w:t xml:space="preserve">a szervezet </w:t>
      </w:r>
      <w:r w:rsidRPr="007346F9">
        <w:rPr>
          <w:rFonts w:ascii="Calibri" w:hAnsi="Calibri"/>
          <w:b/>
          <w:sz w:val="22"/>
          <w:szCs w:val="22"/>
        </w:rPr>
        <w:t>nem minősül</w:t>
      </w:r>
      <w:r w:rsidRPr="007346F9">
        <w:rPr>
          <w:rFonts w:ascii="Calibri" w:hAnsi="Calibri"/>
          <w:sz w:val="22"/>
          <w:szCs w:val="22"/>
        </w:rPr>
        <w:t xml:space="preserve"> a társasági adóról és az osztalékadóról szóló törvény szerint meghatározott </w:t>
      </w:r>
      <w:r w:rsidRPr="007346F9">
        <w:rPr>
          <w:rFonts w:ascii="Calibri" w:hAnsi="Calibri"/>
          <w:b/>
          <w:sz w:val="22"/>
          <w:szCs w:val="22"/>
        </w:rPr>
        <w:t>ellenőrzött külföldi társaságnak</w:t>
      </w:r>
      <w:r w:rsidRPr="007346F9">
        <w:rPr>
          <w:rFonts w:ascii="Calibri" w:hAnsi="Calibri"/>
          <w:sz w:val="22"/>
          <w:szCs w:val="22"/>
        </w:rPr>
        <w:t>;</w:t>
      </w:r>
    </w:p>
    <w:p w14:paraId="10C05E63" w14:textId="77777777" w:rsidR="000C3B4F" w:rsidRDefault="000C3B4F" w:rsidP="000C3B4F">
      <w:pPr>
        <w:numPr>
          <w:ilvl w:val="1"/>
          <w:numId w:val="30"/>
        </w:numPr>
        <w:tabs>
          <w:tab w:val="num" w:pos="1440"/>
        </w:tabs>
        <w:spacing w:after="0"/>
        <w:ind w:left="720"/>
        <w:jc w:val="both"/>
        <w:rPr>
          <w:rFonts w:ascii="Calibri" w:hAnsi="Calibri"/>
          <w:sz w:val="22"/>
          <w:szCs w:val="22"/>
        </w:rPr>
      </w:pPr>
      <w:proofErr w:type="spellStart"/>
      <w:r w:rsidRPr="007346F9">
        <w:rPr>
          <w:rFonts w:ascii="Calibri" w:hAnsi="Calibri"/>
          <w:sz w:val="22"/>
          <w:szCs w:val="22"/>
        </w:rPr>
        <w:t>aszervezetben</w:t>
      </w:r>
      <w:proofErr w:type="spellEnd"/>
      <w:r w:rsidRPr="007346F9">
        <w:rPr>
          <w:rFonts w:ascii="Calibri" w:hAnsi="Calibri"/>
          <w:b/>
          <w:sz w:val="22"/>
          <w:szCs w:val="22"/>
        </w:rPr>
        <w:t xml:space="preserve"> közvetlenül vagy közvetetten több mint 25%-os tulajdonnal, befolyással vagy szavazati joggal bíró </w:t>
      </w:r>
      <w:smartTag w:uri="urn:schemas-microsoft-com:office:smarttags" w:element="PersonName">
        <w:r w:rsidRPr="007346F9">
          <w:rPr>
            <w:rFonts w:ascii="Calibri" w:hAnsi="Calibri"/>
            <w:b/>
            <w:sz w:val="22"/>
            <w:szCs w:val="22"/>
          </w:rPr>
          <w:t>jogi</w:t>
        </w:r>
      </w:smartTag>
      <w:r w:rsidRPr="007346F9">
        <w:rPr>
          <w:rFonts w:ascii="Calibri" w:hAnsi="Calibri"/>
          <w:b/>
          <w:sz w:val="22"/>
          <w:szCs w:val="22"/>
        </w:rPr>
        <w:t xml:space="preserve"> személy, </w:t>
      </w:r>
      <w:smartTag w:uri="urn:schemas-microsoft-com:office:smarttags" w:element="PersonName">
        <w:r w:rsidRPr="007346F9">
          <w:rPr>
            <w:rFonts w:ascii="Calibri" w:hAnsi="Calibri"/>
            <w:b/>
            <w:sz w:val="22"/>
            <w:szCs w:val="22"/>
          </w:rPr>
          <w:t>jogi</w:t>
        </w:r>
      </w:smartTag>
      <w:r w:rsidRPr="007346F9">
        <w:rPr>
          <w:rFonts w:ascii="Calibri" w:hAnsi="Calibri"/>
          <w:b/>
          <w:sz w:val="22"/>
          <w:szCs w:val="22"/>
        </w:rPr>
        <w:t xml:space="preserve"> személyiséggel nem rendelkező gazdálkodó szervezet tekintetében az </w:t>
      </w:r>
      <w:proofErr w:type="spellStart"/>
      <w:r w:rsidRPr="007346F9">
        <w:rPr>
          <w:rFonts w:ascii="Calibri" w:hAnsi="Calibri"/>
          <w:b/>
          <w:sz w:val="22"/>
          <w:szCs w:val="22"/>
        </w:rPr>
        <w:t>a-b</w:t>
      </w:r>
      <w:proofErr w:type="spellEnd"/>
      <w:r w:rsidRPr="007346F9">
        <w:rPr>
          <w:rFonts w:ascii="Calibri" w:hAnsi="Calibri"/>
          <w:b/>
          <w:sz w:val="22"/>
          <w:szCs w:val="22"/>
        </w:rPr>
        <w:t>) pont szerinti feltételek fennállnak</w:t>
      </w:r>
      <w:r w:rsidRPr="007346F9">
        <w:rPr>
          <w:rFonts w:ascii="Calibri" w:hAnsi="Calibri"/>
          <w:sz w:val="22"/>
          <w:szCs w:val="22"/>
        </w:rPr>
        <w:t xml:space="preserve">, továbbá </w:t>
      </w:r>
      <w:proofErr w:type="gramStart"/>
      <w:r w:rsidRPr="007346F9">
        <w:rPr>
          <w:rFonts w:ascii="Calibri" w:hAnsi="Calibri"/>
          <w:sz w:val="22"/>
          <w:szCs w:val="22"/>
        </w:rPr>
        <w:t>ezen</w:t>
      </w:r>
      <w:proofErr w:type="gramEnd"/>
      <w:r w:rsidRPr="007346F9">
        <w:rPr>
          <w:rFonts w:ascii="Calibri" w:hAnsi="Calibri"/>
          <w:sz w:val="22"/>
          <w:szCs w:val="22"/>
        </w:rPr>
        <w:t xml:space="preserve"> gazdálkodó szervezet az Európai Unió tagállamában, az Európai Gazdasági Térségről szóló megállapodásban részes államban, a Gazdasági Együttműködési és Fejlesztési Szervezet tagállamában vagy </w:t>
      </w:r>
      <w:r w:rsidRPr="007346F9">
        <w:rPr>
          <w:rFonts w:ascii="Calibri" w:hAnsi="Calibri"/>
          <w:b/>
          <w:sz w:val="22"/>
          <w:szCs w:val="22"/>
        </w:rPr>
        <w:t xml:space="preserve">olyan </w:t>
      </w:r>
      <w:proofErr w:type="spellStart"/>
      <w:r w:rsidRPr="007346F9">
        <w:rPr>
          <w:rFonts w:ascii="Calibri" w:hAnsi="Calibri"/>
          <w:b/>
          <w:sz w:val="22"/>
          <w:szCs w:val="22"/>
        </w:rPr>
        <w:t>állambanrendelkezik</w:t>
      </w:r>
      <w:proofErr w:type="spellEnd"/>
      <w:r w:rsidRPr="007346F9">
        <w:rPr>
          <w:rFonts w:ascii="Calibri" w:hAnsi="Calibri"/>
          <w:b/>
          <w:sz w:val="22"/>
          <w:szCs w:val="22"/>
        </w:rPr>
        <w:t xml:space="preserve"> adóilletőséggel</w:t>
      </w:r>
      <w:r w:rsidRPr="007346F9">
        <w:rPr>
          <w:rFonts w:ascii="Calibri" w:hAnsi="Calibri"/>
          <w:sz w:val="22"/>
          <w:szCs w:val="22"/>
        </w:rPr>
        <w:t xml:space="preserve">, </w:t>
      </w:r>
      <w:r w:rsidRPr="007346F9">
        <w:rPr>
          <w:rFonts w:ascii="Calibri" w:hAnsi="Calibri"/>
          <w:b/>
          <w:sz w:val="22"/>
          <w:szCs w:val="22"/>
        </w:rPr>
        <w:t>amellyel Magyarországnak a kettős adóztatás elkerüléséről szóló egyezménye van</w:t>
      </w:r>
      <w:r w:rsidRPr="007346F9">
        <w:rPr>
          <w:rFonts w:ascii="Calibri" w:hAnsi="Calibri"/>
          <w:sz w:val="22"/>
          <w:szCs w:val="22"/>
        </w:rPr>
        <w:t>.</w:t>
      </w:r>
    </w:p>
    <w:p w14:paraId="3EF1A8FF" w14:textId="77777777" w:rsidR="000C3B4F" w:rsidRPr="007346F9" w:rsidRDefault="000C3B4F" w:rsidP="000C3B4F">
      <w:pPr>
        <w:tabs>
          <w:tab w:val="num" w:pos="1080"/>
        </w:tabs>
        <w:ind w:left="720"/>
        <w:jc w:val="both"/>
        <w:rPr>
          <w:rFonts w:ascii="Calibri" w:hAnsi="Calibri"/>
          <w:sz w:val="22"/>
          <w:szCs w:val="22"/>
        </w:rPr>
      </w:pPr>
    </w:p>
    <w:p w14:paraId="57ED1ED8" w14:textId="77777777" w:rsidR="000C3B4F" w:rsidRPr="00F139DB" w:rsidRDefault="000C3B4F" w:rsidP="000C3B4F">
      <w:pPr>
        <w:pStyle w:val="Listaszerbekezds"/>
        <w:numPr>
          <w:ilvl w:val="0"/>
          <w:numId w:val="30"/>
        </w:numPr>
        <w:overflowPunct w:val="0"/>
        <w:autoSpaceDE w:val="0"/>
        <w:autoSpaceDN w:val="0"/>
        <w:adjustRightInd w:val="0"/>
        <w:spacing w:after="0"/>
        <w:jc w:val="both"/>
        <w:textAlignment w:val="baseline"/>
        <w:rPr>
          <w:rFonts w:ascii="Calibri" w:hAnsi="Calibri"/>
          <w:sz w:val="22"/>
          <w:szCs w:val="22"/>
        </w:rPr>
      </w:pPr>
      <w:r w:rsidRPr="00F139DB">
        <w:rPr>
          <w:rFonts w:ascii="Calibri" w:hAnsi="Calibri"/>
          <w:sz w:val="22"/>
          <w:szCs w:val="22"/>
        </w:rPr>
        <w:t xml:space="preserve">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A 3. § (1) bekezdés 1. pontja szerinti átlátható szervezet tulajdonosi szerkezetében a 3. § (1) bekezdés 1. pontjától eltérő változást a nemzeti vagyon hasznosítására a hasznosítóval közvetlenül megkötött szerződésben a hasznosításba adót megillető, valamint a </w:t>
      </w:r>
      <w:r>
        <w:rPr>
          <w:rFonts w:ascii="Calibri" w:hAnsi="Calibri"/>
          <w:sz w:val="22"/>
          <w:szCs w:val="22"/>
        </w:rPr>
        <w:t xml:space="preserve">11. § </w:t>
      </w:r>
      <w:r w:rsidRPr="00F139DB">
        <w:rPr>
          <w:rFonts w:ascii="Calibri" w:hAnsi="Calibri"/>
          <w:sz w:val="22"/>
          <w:szCs w:val="22"/>
        </w:rPr>
        <w:t>(11) bekezdés c) pontjában meghatározott személyekkel kötött szerződésekben a hasznosításba adóval közvetlen jogviszonyban álló személyt megillető rendkívüli felmondási okként rögzíteni kell. [</w:t>
      </w:r>
      <w:proofErr w:type="spellStart"/>
      <w:r w:rsidRPr="00F139DB">
        <w:rPr>
          <w:rFonts w:ascii="Calibri" w:hAnsi="Calibri"/>
          <w:sz w:val="22"/>
          <w:szCs w:val="22"/>
        </w:rPr>
        <w:t>Nvtv</w:t>
      </w:r>
      <w:proofErr w:type="spellEnd"/>
      <w:r w:rsidRPr="00F139DB">
        <w:rPr>
          <w:rFonts w:ascii="Calibri" w:hAnsi="Calibri"/>
          <w:sz w:val="22"/>
          <w:szCs w:val="22"/>
        </w:rPr>
        <w:t>. 11. § (12)]</w:t>
      </w:r>
    </w:p>
    <w:p w14:paraId="3EC52700" w14:textId="77777777" w:rsidR="000C3B4F" w:rsidRPr="009365CF" w:rsidRDefault="000C3B4F" w:rsidP="000C3B4F">
      <w:pPr>
        <w:pStyle w:val="Listaszerbekezds"/>
        <w:ind w:left="360"/>
        <w:jc w:val="both"/>
        <w:rPr>
          <w:rFonts w:ascii="Calibri" w:hAnsi="Calibri"/>
          <w:sz w:val="22"/>
          <w:szCs w:val="22"/>
        </w:rPr>
      </w:pPr>
    </w:p>
    <w:p w14:paraId="2C75FF5F" w14:textId="77777777" w:rsidR="000C3B4F" w:rsidRPr="009365CF" w:rsidRDefault="000C3B4F" w:rsidP="000C3B4F">
      <w:pPr>
        <w:pStyle w:val="Listaszerbekezds1"/>
        <w:numPr>
          <w:ilvl w:val="0"/>
          <w:numId w:val="30"/>
        </w:numPr>
        <w:overflowPunct w:val="0"/>
        <w:autoSpaceDE w:val="0"/>
        <w:autoSpaceDN w:val="0"/>
        <w:adjustRightInd w:val="0"/>
        <w:spacing w:after="0"/>
        <w:jc w:val="both"/>
        <w:textAlignment w:val="baseline"/>
        <w:rPr>
          <w:rFonts w:ascii="Calibri" w:hAnsi="Calibri"/>
          <w:sz w:val="22"/>
          <w:szCs w:val="22"/>
        </w:rPr>
      </w:pPr>
      <w:r w:rsidRPr="009365CF">
        <w:rPr>
          <w:rFonts w:ascii="Calibri" w:hAnsi="Calibri"/>
          <w:sz w:val="22"/>
          <w:szCs w:val="22"/>
        </w:rPr>
        <w:t xml:space="preserve">Tudomásul veszem, hogy az Áht. 41. § (6) bekezdése értelmében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45D2A738" w14:textId="77777777" w:rsidR="000C3B4F" w:rsidRPr="009365CF" w:rsidRDefault="000C3B4F" w:rsidP="000C3B4F">
      <w:pPr>
        <w:pStyle w:val="Listaszerbekezds"/>
      </w:pPr>
    </w:p>
    <w:p w14:paraId="3D65E2AA" w14:textId="77777777" w:rsidR="000C3B4F" w:rsidRPr="009365CF" w:rsidRDefault="000C3B4F" w:rsidP="000C3B4F">
      <w:pPr>
        <w:numPr>
          <w:ilvl w:val="0"/>
          <w:numId w:val="30"/>
        </w:numPr>
        <w:spacing w:after="0"/>
        <w:jc w:val="both"/>
        <w:rPr>
          <w:rFonts w:ascii="Calibri" w:hAnsi="Calibri"/>
          <w:sz w:val="22"/>
          <w:szCs w:val="22"/>
        </w:rPr>
      </w:pPr>
      <w:r w:rsidRPr="009365CF">
        <w:rPr>
          <w:rFonts w:ascii="Calibri" w:hAnsi="Calibri"/>
          <w:sz w:val="22"/>
          <w:szCs w:val="22"/>
        </w:rPr>
        <w:t xml:space="preserve">Kijelentem (kijelentjük), és aláírásommal (aláírásunkkal) igazolom (igazoljuk), hogy a jelen nyilatkozatban foglaltak változása esetén arról haladéktalanul köteles vagyok (kötelesek vagyunk) a KSH-t tájékoztatni. A nyilatkozatban foglaltak változása esetén arról haladéktalanul köteles vagyok/kötelesek vagyunk a KSH-t, mint kötelezettségvállalót tájékoztatni.  Az államháztartásról szóló törvény végrehajtásáról szóló a 368/2011. ( XII. 31.) Korm. rendelet 50. § (1a) bekezdésében foglaltak szerint a </w:t>
      </w:r>
      <w:r w:rsidRPr="009365CF">
        <w:rPr>
          <w:rFonts w:ascii="Calibri" w:hAnsi="Calibri"/>
          <w:b/>
          <w:i/>
          <w:sz w:val="22"/>
          <w:szCs w:val="22"/>
        </w:rPr>
        <w:t>valótlan tartalmú nyilatkozat</w:t>
      </w:r>
      <w:r w:rsidRPr="009365CF">
        <w:rPr>
          <w:rFonts w:ascii="Calibri" w:hAnsi="Calibri"/>
          <w:sz w:val="22"/>
          <w:szCs w:val="22"/>
        </w:rPr>
        <w:t xml:space="preserve"> alapján kötött visszterhes szerződést a kötelezettségvállaló felmondja vagy – ha a szerződés teljesítésére még nem került sor – a szerződéstől eláll. </w:t>
      </w:r>
    </w:p>
    <w:p w14:paraId="08B56D00" w14:textId="77777777" w:rsidR="000C3B4F" w:rsidRPr="009365CF" w:rsidRDefault="000C3B4F" w:rsidP="000C3B4F">
      <w:pPr>
        <w:ind w:left="360"/>
        <w:jc w:val="both"/>
        <w:rPr>
          <w:rFonts w:ascii="Calibri" w:hAnsi="Calibri"/>
          <w:sz w:val="22"/>
          <w:szCs w:val="22"/>
        </w:rPr>
      </w:pPr>
    </w:p>
    <w:p w14:paraId="3323594A" w14:textId="77777777" w:rsidR="000C3B4F" w:rsidRPr="009365CF" w:rsidRDefault="000C3B4F" w:rsidP="000C3B4F">
      <w:pPr>
        <w:numPr>
          <w:ilvl w:val="0"/>
          <w:numId w:val="30"/>
        </w:numPr>
        <w:spacing w:after="0"/>
        <w:jc w:val="both"/>
        <w:rPr>
          <w:rFonts w:ascii="Calibri" w:hAnsi="Calibri"/>
          <w:sz w:val="22"/>
          <w:szCs w:val="22"/>
        </w:rPr>
      </w:pPr>
      <w:r w:rsidRPr="009365CF">
        <w:rPr>
          <w:rFonts w:ascii="Calibri" w:hAnsi="Calibri"/>
          <w:sz w:val="22"/>
          <w:szCs w:val="22"/>
        </w:rPr>
        <w:t>Kijelentem (kijelentjük), és aláírásommal (aláírásunkkal) igazolom (igazoljuk), hogy a jelen nyilatkozatban foglaltak a valóságnak mindenben megfelelnek. Tudomásul veszem (vesszük), hogy a nemzeti vagyonról szóló 2011. évi CXCVI törvény 3. § (2) bekezdésében foglaltak alapján a valótlan tartalmú nyilatkozat alapján kötött szerződés semmis.</w:t>
      </w:r>
    </w:p>
    <w:p w14:paraId="6E253FE0" w14:textId="77777777" w:rsidR="000C3B4F" w:rsidRPr="009365CF" w:rsidRDefault="000C3B4F" w:rsidP="000C3B4F">
      <w:pPr>
        <w:jc w:val="both"/>
        <w:rPr>
          <w:rFonts w:ascii="Calibri" w:hAnsi="Calibri"/>
          <w:sz w:val="22"/>
          <w:szCs w:val="22"/>
        </w:rPr>
      </w:pPr>
    </w:p>
    <w:p w14:paraId="261065F8" w14:textId="77777777" w:rsidR="000C3B4F" w:rsidRPr="009365CF" w:rsidRDefault="000C3B4F" w:rsidP="000C3B4F">
      <w:pPr>
        <w:pStyle w:val="Listaszerbekezds"/>
        <w:numPr>
          <w:ilvl w:val="0"/>
          <w:numId w:val="30"/>
        </w:numPr>
        <w:overflowPunct w:val="0"/>
        <w:autoSpaceDE w:val="0"/>
        <w:autoSpaceDN w:val="0"/>
        <w:adjustRightInd w:val="0"/>
        <w:spacing w:after="0"/>
        <w:jc w:val="both"/>
        <w:textAlignment w:val="baseline"/>
        <w:rPr>
          <w:rFonts w:ascii="Calibri" w:hAnsi="Calibri"/>
          <w:sz w:val="22"/>
          <w:szCs w:val="22"/>
        </w:rPr>
      </w:pPr>
      <w:r w:rsidRPr="009365CF">
        <w:rPr>
          <w:rFonts w:ascii="Calibri" w:hAnsi="Calibri"/>
          <w:sz w:val="22"/>
          <w:szCs w:val="22"/>
        </w:rPr>
        <w:t>Aláírásommal (aláírásunkkal) tudomásul veszem (vesszük), hogy az Ajánlatkérő/a Központi Statisztikai Hivatal a nyilatkozatban hivatkozott feltételek ellenőrzése céljából, a szerződésből eredő követelések elévüléséig az Államháztartásról szóló 2011. évi CXCV. törvény (Áht.) 55. §</w:t>
      </w:r>
      <w:proofErr w:type="spellStart"/>
      <w:r w:rsidRPr="009365CF">
        <w:rPr>
          <w:rFonts w:ascii="Calibri" w:hAnsi="Calibri"/>
          <w:sz w:val="22"/>
          <w:szCs w:val="22"/>
        </w:rPr>
        <w:t>-ban</w:t>
      </w:r>
      <w:proofErr w:type="spellEnd"/>
      <w:r w:rsidRPr="009365CF">
        <w:rPr>
          <w:rFonts w:ascii="Calibri" w:hAnsi="Calibri"/>
          <w:sz w:val="22"/>
          <w:szCs w:val="22"/>
        </w:rPr>
        <w:t xml:space="preserve"> foglaltak szerint jogosult a jogi személy, jogi személyiséggel nem rendelkező szervezet átláthatóságával összefüggő, az Áht. 55. §</w:t>
      </w:r>
      <w:proofErr w:type="spellStart"/>
      <w:r w:rsidRPr="009365CF">
        <w:rPr>
          <w:rFonts w:ascii="Calibri" w:hAnsi="Calibri"/>
          <w:sz w:val="22"/>
          <w:szCs w:val="22"/>
        </w:rPr>
        <w:t>-ban</w:t>
      </w:r>
      <w:proofErr w:type="spellEnd"/>
      <w:r w:rsidRPr="009365CF">
        <w:rPr>
          <w:rFonts w:ascii="Calibri" w:hAnsi="Calibri"/>
          <w:sz w:val="22"/>
          <w:szCs w:val="22"/>
        </w:rPr>
        <w:t xml:space="preserve"> meghatározott adatokat kezelni, azzal, hogy ahol az Áht. 55. § kedvezményezettről rendelkezik, azon a jogi személyt, jogi személyiséggel nem rendelkező szervezetet kell érteni. Jogszabály más feltételeket is megállapíthat a visszterhes szerződések megkötésének, vagy azok alapján történő kifizetések feltételeként. </w:t>
      </w:r>
    </w:p>
    <w:p w14:paraId="5E249CA8" w14:textId="77777777" w:rsidR="000C3B4F" w:rsidRPr="009365CF" w:rsidRDefault="000C3B4F" w:rsidP="000C3B4F">
      <w:pPr>
        <w:jc w:val="both"/>
        <w:rPr>
          <w:rFonts w:ascii="Calibri" w:hAnsi="Calibri"/>
          <w:sz w:val="22"/>
          <w:szCs w:val="22"/>
        </w:rPr>
      </w:pPr>
    </w:p>
    <w:p w14:paraId="3D9AB066" w14:textId="77777777" w:rsidR="000C3B4F" w:rsidRPr="009365CF" w:rsidRDefault="000C3B4F" w:rsidP="000C3B4F">
      <w:pPr>
        <w:jc w:val="both"/>
        <w:rPr>
          <w:rFonts w:ascii="Calibri" w:hAnsi="Calibri"/>
          <w:sz w:val="22"/>
          <w:szCs w:val="22"/>
        </w:rPr>
      </w:pPr>
    </w:p>
    <w:p w14:paraId="726E0AF3" w14:textId="77777777" w:rsidR="000C3B4F" w:rsidRPr="009365CF" w:rsidRDefault="000C3B4F" w:rsidP="000C3B4F">
      <w:pPr>
        <w:jc w:val="both"/>
        <w:rPr>
          <w:rFonts w:ascii="Calibri" w:hAnsi="Calibri"/>
          <w:sz w:val="22"/>
          <w:szCs w:val="22"/>
        </w:rPr>
      </w:pPr>
      <w:r w:rsidRPr="009365CF">
        <w:rPr>
          <w:rFonts w:ascii="Calibri" w:hAnsi="Calibri"/>
          <w:sz w:val="22"/>
          <w:szCs w:val="22"/>
        </w:rPr>
        <w:t>Kelt: ________________________</w:t>
      </w:r>
    </w:p>
    <w:p w14:paraId="02A6FA93" w14:textId="77777777" w:rsidR="000C3B4F" w:rsidRPr="009365CF" w:rsidRDefault="000C3B4F" w:rsidP="000C3B4F">
      <w:pPr>
        <w:jc w:val="both"/>
        <w:rPr>
          <w:rFonts w:ascii="Calibri" w:hAnsi="Calibri"/>
          <w:sz w:val="22"/>
          <w:szCs w:val="22"/>
        </w:rPr>
      </w:pPr>
    </w:p>
    <w:p w14:paraId="5AE79B43" w14:textId="77777777" w:rsidR="000C3B4F" w:rsidRPr="009365CF" w:rsidRDefault="000C3B4F" w:rsidP="000C3B4F">
      <w:pPr>
        <w:jc w:val="both"/>
        <w:rPr>
          <w:rFonts w:ascii="Calibri" w:hAnsi="Calibri"/>
          <w:sz w:val="22"/>
          <w:szCs w:val="22"/>
        </w:rPr>
      </w:pPr>
    </w:p>
    <w:p w14:paraId="023C4C96" w14:textId="77777777" w:rsidR="000C3B4F" w:rsidRPr="009365CF" w:rsidRDefault="000C3B4F" w:rsidP="000C3B4F">
      <w:pPr>
        <w:tabs>
          <w:tab w:val="center" w:pos="2160"/>
          <w:tab w:val="center" w:pos="6660"/>
        </w:tabs>
        <w:jc w:val="both"/>
        <w:rPr>
          <w:rFonts w:ascii="Calibri" w:hAnsi="Calibri"/>
          <w:sz w:val="22"/>
          <w:szCs w:val="22"/>
        </w:rPr>
      </w:pPr>
      <w:r w:rsidRPr="009365CF">
        <w:rPr>
          <w:rFonts w:ascii="Calibri" w:hAnsi="Calibri"/>
          <w:sz w:val="22"/>
          <w:szCs w:val="22"/>
        </w:rPr>
        <w:tab/>
        <w:t>____________________________</w:t>
      </w:r>
      <w:r w:rsidRPr="009365CF">
        <w:rPr>
          <w:rFonts w:ascii="Calibri" w:hAnsi="Calibri"/>
          <w:sz w:val="22"/>
          <w:szCs w:val="22"/>
        </w:rPr>
        <w:tab/>
        <w:t>______________________________</w:t>
      </w:r>
    </w:p>
    <w:p w14:paraId="5E52C88B" w14:textId="77777777" w:rsidR="000C3B4F" w:rsidRPr="009365CF" w:rsidRDefault="000C3B4F" w:rsidP="000C3B4F">
      <w:pPr>
        <w:tabs>
          <w:tab w:val="center" w:pos="2160"/>
          <w:tab w:val="center" w:pos="6660"/>
        </w:tabs>
        <w:jc w:val="both"/>
        <w:rPr>
          <w:rFonts w:ascii="Calibri" w:hAnsi="Calibri"/>
          <w:sz w:val="22"/>
          <w:szCs w:val="22"/>
        </w:rPr>
      </w:pPr>
      <w:r w:rsidRPr="009365CF">
        <w:rPr>
          <w:rFonts w:ascii="Calibri" w:hAnsi="Calibri"/>
          <w:sz w:val="22"/>
          <w:szCs w:val="22"/>
        </w:rPr>
        <w:tab/>
        <w:t>aláírás</w:t>
      </w:r>
      <w:r w:rsidRPr="009365CF">
        <w:rPr>
          <w:rFonts w:ascii="Calibri" w:hAnsi="Calibri"/>
          <w:sz w:val="22"/>
          <w:szCs w:val="22"/>
        </w:rPr>
        <w:tab/>
      </w:r>
      <w:proofErr w:type="spellStart"/>
      <w:r w:rsidRPr="009365CF">
        <w:rPr>
          <w:rFonts w:ascii="Calibri" w:hAnsi="Calibri"/>
          <w:sz w:val="22"/>
          <w:szCs w:val="22"/>
        </w:rPr>
        <w:t>aláírás</w:t>
      </w:r>
      <w:proofErr w:type="spellEnd"/>
    </w:p>
    <w:p w14:paraId="28E4633A" w14:textId="77777777" w:rsidR="000C3B4F" w:rsidRPr="009365CF" w:rsidRDefault="000C3B4F" w:rsidP="000C3B4F">
      <w:pPr>
        <w:rPr>
          <w:rFonts w:ascii="Calibri" w:hAnsi="Calibri"/>
          <w:sz w:val="22"/>
          <w:szCs w:val="22"/>
        </w:rPr>
      </w:pPr>
    </w:p>
    <w:p w14:paraId="5CBF73AC" w14:textId="77777777" w:rsidR="000C3B4F" w:rsidRPr="009365CF" w:rsidRDefault="000C3B4F" w:rsidP="000C3B4F">
      <w:pPr>
        <w:rPr>
          <w:rFonts w:ascii="Calibri" w:hAnsi="Calibri"/>
          <w:b/>
          <w:sz w:val="22"/>
          <w:szCs w:val="22"/>
        </w:rPr>
      </w:pPr>
    </w:p>
    <w:p w14:paraId="37C571E4" w14:textId="77777777" w:rsidR="000C3B4F" w:rsidRPr="009365CF" w:rsidRDefault="000C3B4F" w:rsidP="000C3B4F">
      <w:pPr>
        <w:rPr>
          <w:rFonts w:ascii="Calibri" w:hAnsi="Calibri"/>
          <w:b/>
          <w:sz w:val="22"/>
          <w:szCs w:val="22"/>
        </w:rPr>
      </w:pPr>
      <w:r w:rsidRPr="009365CF">
        <w:rPr>
          <w:rFonts w:ascii="Calibri" w:hAnsi="Calibri"/>
          <w:b/>
          <w:sz w:val="22"/>
          <w:szCs w:val="22"/>
        </w:rPr>
        <w:t>TÁJÉKOZTATÁS</w:t>
      </w:r>
    </w:p>
    <w:p w14:paraId="2CAEFA97" w14:textId="77777777" w:rsidR="000C3B4F" w:rsidRPr="009365CF" w:rsidRDefault="000C3B4F" w:rsidP="000C3B4F">
      <w:pPr>
        <w:rPr>
          <w:rFonts w:ascii="Calibri" w:hAnsi="Calibri"/>
          <w:sz w:val="22"/>
          <w:szCs w:val="22"/>
        </w:rPr>
      </w:pPr>
    </w:p>
    <w:p w14:paraId="4FD046A0" w14:textId="77777777" w:rsidR="000C3B4F" w:rsidRPr="007346F9" w:rsidRDefault="000C3B4F" w:rsidP="000C3B4F">
      <w:pPr>
        <w:jc w:val="both"/>
        <w:rPr>
          <w:rFonts w:ascii="Calibri" w:hAnsi="Calibri"/>
          <w:sz w:val="22"/>
          <w:szCs w:val="22"/>
        </w:rPr>
      </w:pPr>
      <w:r w:rsidRPr="009365CF">
        <w:rPr>
          <w:rFonts w:ascii="Calibri" w:hAnsi="Calibri"/>
          <w:sz w:val="22"/>
          <w:szCs w:val="22"/>
        </w:rPr>
        <w:t xml:space="preserve">A nemzeti vagyonról szóló 2011. évi CXCVI. törvény </w:t>
      </w:r>
      <w:r w:rsidRPr="009365CF">
        <w:rPr>
          <w:rFonts w:ascii="Calibri" w:hAnsi="Calibri"/>
          <w:b/>
          <w:sz w:val="22"/>
          <w:szCs w:val="22"/>
        </w:rPr>
        <w:t xml:space="preserve">11. § (10) bekezdése alapján a nemzeti vagyon </w:t>
      </w:r>
      <w:r w:rsidRPr="007346F9">
        <w:rPr>
          <w:rFonts w:ascii="Calibri" w:hAnsi="Calibri"/>
          <w:b/>
          <w:sz w:val="22"/>
          <w:szCs w:val="22"/>
        </w:rPr>
        <w:t xml:space="preserve">(állami és önkormányzati vagyon) hasznosítására vonatkozó szerződés csak természetes személlyel, </w:t>
      </w:r>
      <w:r w:rsidRPr="007346F9">
        <w:rPr>
          <w:rFonts w:ascii="Calibri" w:hAnsi="Calibri"/>
          <w:b/>
          <w:sz w:val="22"/>
          <w:szCs w:val="22"/>
        </w:rPr>
        <w:lastRenderedPageBreak/>
        <w:t>vagy átlátható szervezettel köthető. Ugyanezen törvény 13.§ (2) bekezdése alapján nemzeti vagyon tulajdonjogát átruházni természetes személy vagy átlátható szervezet részére lehet</w:t>
      </w:r>
      <w:r w:rsidRPr="007346F9">
        <w:rPr>
          <w:rFonts w:ascii="Calibri" w:hAnsi="Calibri"/>
          <w:sz w:val="22"/>
          <w:szCs w:val="22"/>
        </w:rPr>
        <w:t>.</w:t>
      </w:r>
    </w:p>
    <w:p w14:paraId="043244D1" w14:textId="77777777" w:rsidR="000C3B4F" w:rsidRPr="007346F9" w:rsidRDefault="000C3B4F" w:rsidP="000C3B4F">
      <w:pPr>
        <w:jc w:val="both"/>
        <w:rPr>
          <w:rFonts w:ascii="Calibri" w:hAnsi="Calibri"/>
          <w:sz w:val="22"/>
          <w:szCs w:val="22"/>
        </w:rPr>
      </w:pPr>
    </w:p>
    <w:p w14:paraId="1786AD7E" w14:textId="77777777" w:rsidR="000C3B4F" w:rsidRPr="007346F9" w:rsidRDefault="000C3B4F" w:rsidP="000C3B4F">
      <w:pPr>
        <w:jc w:val="both"/>
        <w:rPr>
          <w:rFonts w:ascii="Calibri" w:hAnsi="Calibri"/>
          <w:sz w:val="22"/>
          <w:szCs w:val="22"/>
        </w:rPr>
      </w:pPr>
      <w:r w:rsidRPr="007346F9">
        <w:rPr>
          <w:rFonts w:ascii="Calibri" w:hAnsi="Calibri"/>
          <w:sz w:val="22"/>
          <w:szCs w:val="22"/>
        </w:rPr>
        <w:t>A törvény a 3.§ (1) bekezdés 1.b)</w:t>
      </w:r>
      <w:r>
        <w:rPr>
          <w:rFonts w:ascii="Calibri" w:hAnsi="Calibri"/>
          <w:sz w:val="22"/>
          <w:szCs w:val="22"/>
        </w:rPr>
        <w:t xml:space="preserve"> pontja </w:t>
      </w:r>
      <w:r w:rsidRPr="007346F9">
        <w:rPr>
          <w:rFonts w:ascii="Calibri" w:hAnsi="Calibri"/>
          <w:sz w:val="22"/>
          <w:szCs w:val="22"/>
        </w:rPr>
        <w:t>határozza meg az átlátható gazdálkodó szervezetre vonatkozó kritériumokat a következőképpen:</w:t>
      </w:r>
    </w:p>
    <w:p w14:paraId="24BA6AA8" w14:textId="77777777" w:rsidR="000C3B4F" w:rsidRPr="007346F9" w:rsidRDefault="000C3B4F" w:rsidP="000C3B4F">
      <w:pPr>
        <w:rPr>
          <w:rFonts w:ascii="Calibri" w:hAnsi="Calibri"/>
          <w:sz w:val="22"/>
          <w:szCs w:val="22"/>
        </w:rPr>
      </w:pPr>
    </w:p>
    <w:p w14:paraId="1E9A6522" w14:textId="77777777" w:rsidR="000C3B4F" w:rsidRPr="007346F9" w:rsidRDefault="000C3B4F" w:rsidP="000C3B4F">
      <w:pPr>
        <w:jc w:val="both"/>
        <w:rPr>
          <w:rFonts w:ascii="Calibri" w:hAnsi="Calibri"/>
          <w:sz w:val="22"/>
          <w:szCs w:val="22"/>
        </w:rPr>
      </w:pPr>
      <w:r w:rsidRPr="007346F9">
        <w:rPr>
          <w:rFonts w:ascii="Calibri" w:hAnsi="Calibri"/>
          <w:sz w:val="22"/>
          <w:szCs w:val="22"/>
        </w:rPr>
        <w:t xml:space="preserve">1. </w:t>
      </w:r>
      <w:r w:rsidRPr="007346F9">
        <w:rPr>
          <w:rFonts w:ascii="Calibri" w:hAnsi="Calibri"/>
          <w:b/>
          <w:sz w:val="22"/>
          <w:szCs w:val="22"/>
        </w:rPr>
        <w:t>átlátható szervezet</w:t>
      </w:r>
      <w:r w:rsidRPr="007346F9">
        <w:rPr>
          <w:rFonts w:ascii="Calibri" w:hAnsi="Calibri"/>
          <w:sz w:val="22"/>
          <w:szCs w:val="22"/>
        </w:rPr>
        <w:t>:</w:t>
      </w:r>
    </w:p>
    <w:p w14:paraId="24268260" w14:textId="77777777" w:rsidR="000C3B4F" w:rsidRPr="007346F9" w:rsidRDefault="000C3B4F" w:rsidP="000C3B4F">
      <w:pPr>
        <w:ind w:left="180" w:hanging="180"/>
        <w:jc w:val="both"/>
        <w:rPr>
          <w:rFonts w:ascii="Calibri" w:hAnsi="Calibri"/>
          <w:sz w:val="22"/>
          <w:szCs w:val="22"/>
        </w:rPr>
      </w:pPr>
    </w:p>
    <w:p w14:paraId="7464591D" w14:textId="77777777" w:rsidR="000C3B4F" w:rsidRPr="007346F9" w:rsidRDefault="000C3B4F" w:rsidP="000C3B4F">
      <w:pPr>
        <w:ind w:left="180" w:hanging="180"/>
        <w:jc w:val="both"/>
        <w:rPr>
          <w:rFonts w:ascii="Calibri" w:hAnsi="Calibri"/>
          <w:sz w:val="22"/>
          <w:szCs w:val="22"/>
        </w:rPr>
      </w:pPr>
      <w:r w:rsidRPr="007346F9">
        <w:rPr>
          <w:rFonts w:ascii="Calibri" w:hAnsi="Calibri"/>
          <w:sz w:val="22"/>
          <w:szCs w:val="22"/>
        </w:rPr>
        <w:t xml:space="preserve">„b) </w:t>
      </w:r>
      <w:r w:rsidRPr="007346F9">
        <w:rPr>
          <w:rFonts w:ascii="Calibri" w:hAnsi="Calibri"/>
          <w:b/>
          <w:sz w:val="22"/>
          <w:szCs w:val="22"/>
        </w:rPr>
        <w:t>az olyan</w:t>
      </w:r>
      <w:r w:rsidRPr="007346F9">
        <w:rPr>
          <w:rFonts w:ascii="Calibri" w:hAnsi="Calibri"/>
          <w:sz w:val="22"/>
          <w:szCs w:val="22"/>
        </w:rPr>
        <w:t xml:space="preserve"> belföldi vagy külföldi </w:t>
      </w:r>
      <w:smartTag w:uri="urn:schemas-microsoft-com:office:smarttags" w:element="PersonName">
        <w:r w:rsidRPr="007346F9">
          <w:rPr>
            <w:rFonts w:ascii="Calibri" w:hAnsi="Calibri"/>
            <w:sz w:val="22"/>
            <w:szCs w:val="22"/>
          </w:rPr>
          <w:t>jogi</w:t>
        </w:r>
      </w:smartTag>
      <w:r w:rsidRPr="007346F9">
        <w:rPr>
          <w:rFonts w:ascii="Calibri" w:hAnsi="Calibri"/>
          <w:sz w:val="22"/>
          <w:szCs w:val="22"/>
        </w:rPr>
        <w:t xml:space="preserve"> személy vagy </w:t>
      </w:r>
      <w:smartTag w:uri="urn:schemas-microsoft-com:office:smarttags" w:element="PersonName">
        <w:r w:rsidRPr="007346F9">
          <w:rPr>
            <w:rFonts w:ascii="Calibri" w:hAnsi="Calibri"/>
            <w:sz w:val="22"/>
            <w:szCs w:val="22"/>
          </w:rPr>
          <w:t>jogi</w:t>
        </w:r>
      </w:smartTag>
      <w:r w:rsidRPr="007346F9">
        <w:rPr>
          <w:rFonts w:ascii="Calibri" w:hAnsi="Calibri"/>
          <w:sz w:val="22"/>
          <w:szCs w:val="22"/>
        </w:rPr>
        <w:t xml:space="preserve"> személyiséggel nem rendelkező </w:t>
      </w:r>
      <w:r w:rsidRPr="007346F9">
        <w:rPr>
          <w:rFonts w:ascii="Calibri" w:hAnsi="Calibri"/>
          <w:b/>
          <w:sz w:val="22"/>
          <w:szCs w:val="22"/>
        </w:rPr>
        <w:t>gazdálkodó szervezet</w:t>
      </w:r>
      <w:r w:rsidRPr="007346F9">
        <w:rPr>
          <w:rFonts w:ascii="Calibri" w:hAnsi="Calibri"/>
          <w:sz w:val="22"/>
          <w:szCs w:val="22"/>
        </w:rPr>
        <w:t>, amely megfelel a következő feltételeknek:</w:t>
      </w:r>
    </w:p>
    <w:p w14:paraId="48BBAF3C" w14:textId="77777777" w:rsidR="000C3B4F" w:rsidRPr="007346F9" w:rsidRDefault="000C3B4F" w:rsidP="000C3B4F">
      <w:pPr>
        <w:tabs>
          <w:tab w:val="left" w:pos="900"/>
        </w:tabs>
        <w:ind w:left="540" w:hanging="180"/>
        <w:jc w:val="both"/>
        <w:rPr>
          <w:rFonts w:ascii="Calibri" w:hAnsi="Calibri"/>
          <w:sz w:val="22"/>
          <w:szCs w:val="22"/>
        </w:rPr>
      </w:pPr>
    </w:p>
    <w:p w14:paraId="633E7AD2" w14:textId="77777777" w:rsidR="000C3B4F" w:rsidRPr="007346F9" w:rsidRDefault="000C3B4F" w:rsidP="000C3B4F">
      <w:pPr>
        <w:tabs>
          <w:tab w:val="left" w:pos="900"/>
        </w:tabs>
        <w:ind w:left="540" w:hanging="180"/>
        <w:jc w:val="both"/>
        <w:rPr>
          <w:rFonts w:ascii="Calibri" w:hAnsi="Calibri"/>
          <w:sz w:val="22"/>
          <w:szCs w:val="22"/>
        </w:rPr>
      </w:pPr>
      <w:proofErr w:type="spellStart"/>
      <w:r w:rsidRPr="007346F9">
        <w:rPr>
          <w:rFonts w:ascii="Calibri" w:hAnsi="Calibri"/>
          <w:sz w:val="22"/>
          <w:szCs w:val="22"/>
        </w:rPr>
        <w:t>ba</w:t>
      </w:r>
      <w:proofErr w:type="spellEnd"/>
      <w:r w:rsidRPr="007346F9">
        <w:rPr>
          <w:rFonts w:ascii="Calibri" w:hAnsi="Calibri"/>
          <w:sz w:val="22"/>
          <w:szCs w:val="22"/>
        </w:rPr>
        <w:t xml:space="preserve">) – a nyilvánosan működő részvénytársaság kivételével – </w:t>
      </w:r>
      <w:r w:rsidRPr="007346F9">
        <w:rPr>
          <w:rFonts w:ascii="Calibri" w:hAnsi="Calibri"/>
          <w:b/>
          <w:sz w:val="22"/>
          <w:szCs w:val="22"/>
        </w:rPr>
        <w:t>tulajdonosi szerkezete</w:t>
      </w:r>
      <w:r w:rsidRPr="007346F9">
        <w:rPr>
          <w:rFonts w:ascii="Calibri" w:hAnsi="Calibri"/>
          <w:sz w:val="22"/>
          <w:szCs w:val="22"/>
        </w:rPr>
        <w:t xml:space="preserve">, a pénzmosás és a terrorizmus finanszírozása megelőzéséről és megakadályozásáról szóló törvény szerint meghatározott </w:t>
      </w:r>
      <w:r w:rsidRPr="007346F9">
        <w:rPr>
          <w:rFonts w:ascii="Calibri" w:hAnsi="Calibri"/>
          <w:b/>
          <w:sz w:val="22"/>
          <w:szCs w:val="22"/>
        </w:rPr>
        <w:t>tényleges tulajdonosa megismerhető</w:t>
      </w:r>
      <w:r w:rsidRPr="007346F9">
        <w:rPr>
          <w:rFonts w:ascii="Calibri" w:hAnsi="Calibri"/>
          <w:sz w:val="22"/>
          <w:szCs w:val="22"/>
        </w:rPr>
        <w:t>,</w:t>
      </w:r>
    </w:p>
    <w:p w14:paraId="6EFAA4F3" w14:textId="77777777" w:rsidR="000C3B4F" w:rsidRPr="007346F9" w:rsidRDefault="000C3B4F" w:rsidP="000C3B4F">
      <w:pPr>
        <w:tabs>
          <w:tab w:val="left" w:pos="900"/>
        </w:tabs>
        <w:ind w:left="540" w:hanging="180"/>
        <w:jc w:val="both"/>
        <w:rPr>
          <w:rFonts w:ascii="Calibri" w:hAnsi="Calibri"/>
          <w:sz w:val="22"/>
          <w:szCs w:val="22"/>
        </w:rPr>
      </w:pPr>
      <w:proofErr w:type="spellStart"/>
      <w:r w:rsidRPr="007346F9">
        <w:rPr>
          <w:rFonts w:ascii="Calibri" w:hAnsi="Calibri"/>
          <w:sz w:val="22"/>
          <w:szCs w:val="22"/>
        </w:rPr>
        <w:t>bb</w:t>
      </w:r>
      <w:proofErr w:type="spellEnd"/>
      <w:r w:rsidRPr="007346F9">
        <w:rPr>
          <w:rFonts w:ascii="Calibri" w:hAnsi="Calibri"/>
          <w:sz w:val="22"/>
          <w:szCs w:val="22"/>
        </w:rPr>
        <w:t xml:space="preserve">) az Európai Unió tagállamában, az Európai Gazdasági Térségről szóló megállapodásban részes államban, a Gazdasági Együttműködési és Fejlesztési Szervezet tagállamában vagy </w:t>
      </w:r>
      <w:r w:rsidRPr="007346F9">
        <w:rPr>
          <w:rFonts w:ascii="Calibri" w:hAnsi="Calibri"/>
          <w:b/>
          <w:sz w:val="22"/>
          <w:szCs w:val="22"/>
        </w:rPr>
        <w:t xml:space="preserve">olyan </w:t>
      </w:r>
      <w:proofErr w:type="spellStart"/>
      <w:r w:rsidRPr="007346F9">
        <w:rPr>
          <w:rFonts w:ascii="Calibri" w:hAnsi="Calibri"/>
          <w:b/>
          <w:sz w:val="22"/>
          <w:szCs w:val="22"/>
        </w:rPr>
        <w:t>állambanrendelkezik</w:t>
      </w:r>
      <w:proofErr w:type="spellEnd"/>
      <w:r w:rsidRPr="007346F9">
        <w:rPr>
          <w:rFonts w:ascii="Calibri" w:hAnsi="Calibri"/>
          <w:b/>
          <w:sz w:val="22"/>
          <w:szCs w:val="22"/>
        </w:rPr>
        <w:t xml:space="preserve"> adóilletőséggel</w:t>
      </w:r>
      <w:r w:rsidRPr="007346F9">
        <w:rPr>
          <w:rFonts w:ascii="Calibri" w:hAnsi="Calibri"/>
          <w:sz w:val="22"/>
          <w:szCs w:val="22"/>
        </w:rPr>
        <w:t xml:space="preserve">, </w:t>
      </w:r>
      <w:r w:rsidRPr="007346F9">
        <w:rPr>
          <w:rFonts w:ascii="Calibri" w:hAnsi="Calibri"/>
          <w:b/>
          <w:sz w:val="22"/>
          <w:szCs w:val="22"/>
        </w:rPr>
        <w:t>amellyel Magyarországnak a kettős adóztatás elkerüléséről szóló egyezménye van</w:t>
      </w:r>
      <w:r w:rsidRPr="007346F9">
        <w:rPr>
          <w:rFonts w:ascii="Calibri" w:hAnsi="Calibri"/>
          <w:sz w:val="22"/>
          <w:szCs w:val="22"/>
        </w:rPr>
        <w:t>,</w:t>
      </w:r>
    </w:p>
    <w:p w14:paraId="2096F63D" w14:textId="77777777" w:rsidR="000C3B4F" w:rsidRPr="007346F9" w:rsidRDefault="000C3B4F" w:rsidP="000C3B4F">
      <w:pPr>
        <w:tabs>
          <w:tab w:val="left" w:pos="900"/>
        </w:tabs>
        <w:ind w:left="540" w:hanging="180"/>
        <w:jc w:val="both"/>
        <w:rPr>
          <w:rFonts w:ascii="Calibri" w:hAnsi="Calibri"/>
          <w:sz w:val="22"/>
          <w:szCs w:val="22"/>
        </w:rPr>
      </w:pPr>
      <w:proofErr w:type="spellStart"/>
      <w:r w:rsidRPr="007346F9">
        <w:rPr>
          <w:rFonts w:ascii="Calibri" w:hAnsi="Calibri"/>
          <w:sz w:val="22"/>
          <w:szCs w:val="22"/>
        </w:rPr>
        <w:t>bc</w:t>
      </w:r>
      <w:proofErr w:type="spellEnd"/>
      <w:r w:rsidRPr="007346F9">
        <w:rPr>
          <w:rFonts w:ascii="Calibri" w:hAnsi="Calibri"/>
          <w:sz w:val="22"/>
          <w:szCs w:val="22"/>
        </w:rPr>
        <w:t xml:space="preserve">) </w:t>
      </w:r>
      <w:r w:rsidRPr="007346F9">
        <w:rPr>
          <w:rFonts w:ascii="Calibri" w:hAnsi="Calibri"/>
          <w:b/>
          <w:sz w:val="22"/>
          <w:szCs w:val="22"/>
        </w:rPr>
        <w:t>nem minősül</w:t>
      </w:r>
      <w:r w:rsidRPr="007346F9">
        <w:rPr>
          <w:rFonts w:ascii="Calibri" w:hAnsi="Calibri"/>
          <w:sz w:val="22"/>
          <w:szCs w:val="22"/>
        </w:rPr>
        <w:t xml:space="preserve"> a társasági adóról és az osztalékadóról szóló törvény szerint meghatározott </w:t>
      </w:r>
      <w:r w:rsidRPr="007346F9">
        <w:rPr>
          <w:rFonts w:ascii="Calibri" w:hAnsi="Calibri"/>
          <w:b/>
          <w:sz w:val="22"/>
          <w:szCs w:val="22"/>
        </w:rPr>
        <w:t>ellenőrzött külföldi társaságnak</w:t>
      </w:r>
      <w:r w:rsidRPr="007346F9">
        <w:rPr>
          <w:rFonts w:ascii="Calibri" w:hAnsi="Calibri"/>
          <w:sz w:val="22"/>
          <w:szCs w:val="22"/>
        </w:rPr>
        <w:t>,</w:t>
      </w:r>
    </w:p>
    <w:p w14:paraId="5A7154A8" w14:textId="77777777" w:rsidR="000C3B4F" w:rsidRPr="007346F9" w:rsidRDefault="000C3B4F" w:rsidP="000C3B4F">
      <w:pPr>
        <w:tabs>
          <w:tab w:val="left" w:pos="900"/>
        </w:tabs>
        <w:ind w:left="540" w:hanging="180"/>
        <w:jc w:val="both"/>
        <w:rPr>
          <w:rFonts w:ascii="Calibri" w:hAnsi="Calibri"/>
          <w:sz w:val="22"/>
          <w:szCs w:val="22"/>
        </w:rPr>
      </w:pPr>
      <w:proofErr w:type="spellStart"/>
      <w:r w:rsidRPr="007346F9">
        <w:rPr>
          <w:rFonts w:ascii="Calibri" w:hAnsi="Calibri"/>
          <w:sz w:val="22"/>
          <w:szCs w:val="22"/>
        </w:rPr>
        <w:t>bd</w:t>
      </w:r>
      <w:proofErr w:type="spellEnd"/>
      <w:r w:rsidRPr="007346F9">
        <w:rPr>
          <w:rFonts w:ascii="Calibri" w:hAnsi="Calibri"/>
          <w:sz w:val="22"/>
          <w:szCs w:val="22"/>
        </w:rPr>
        <w:t xml:space="preserve">) </w:t>
      </w:r>
      <w:r w:rsidRPr="007346F9">
        <w:rPr>
          <w:rFonts w:ascii="Calibri" w:hAnsi="Calibri"/>
          <w:b/>
          <w:sz w:val="22"/>
          <w:szCs w:val="22"/>
        </w:rPr>
        <w:t xml:space="preserve">a gazdálkodó szervezetben közvetlenül vagy közvetetten több mint 25%-os tulajdonnal, befolyással vagy szavazati joggal bíró </w:t>
      </w:r>
      <w:smartTag w:uri="urn:schemas-microsoft-com:office:smarttags" w:element="PersonName">
        <w:r w:rsidRPr="007346F9">
          <w:rPr>
            <w:rFonts w:ascii="Calibri" w:hAnsi="Calibri"/>
            <w:b/>
            <w:sz w:val="22"/>
            <w:szCs w:val="22"/>
          </w:rPr>
          <w:t>jogi</w:t>
        </w:r>
      </w:smartTag>
      <w:r w:rsidRPr="007346F9">
        <w:rPr>
          <w:rFonts w:ascii="Calibri" w:hAnsi="Calibri"/>
          <w:b/>
          <w:sz w:val="22"/>
          <w:szCs w:val="22"/>
        </w:rPr>
        <w:t xml:space="preserve"> személy, </w:t>
      </w:r>
      <w:smartTag w:uri="urn:schemas-microsoft-com:office:smarttags" w:element="PersonName">
        <w:r w:rsidRPr="007346F9">
          <w:rPr>
            <w:rFonts w:ascii="Calibri" w:hAnsi="Calibri"/>
            <w:b/>
            <w:sz w:val="22"/>
            <w:szCs w:val="22"/>
          </w:rPr>
          <w:t>jogi</w:t>
        </w:r>
      </w:smartTag>
      <w:r w:rsidRPr="007346F9">
        <w:rPr>
          <w:rFonts w:ascii="Calibri" w:hAnsi="Calibri"/>
          <w:b/>
          <w:sz w:val="22"/>
          <w:szCs w:val="22"/>
        </w:rPr>
        <w:t xml:space="preserve"> személyiséggel nem rendelkező gazdálkodó szervezet tekintetében a </w:t>
      </w:r>
      <w:proofErr w:type="spellStart"/>
      <w:r w:rsidRPr="007346F9">
        <w:rPr>
          <w:rFonts w:ascii="Calibri" w:hAnsi="Calibri"/>
          <w:b/>
          <w:sz w:val="22"/>
          <w:szCs w:val="22"/>
        </w:rPr>
        <w:t>ba</w:t>
      </w:r>
      <w:proofErr w:type="spellEnd"/>
      <w:r w:rsidRPr="007346F9">
        <w:rPr>
          <w:rFonts w:ascii="Calibri" w:hAnsi="Calibri"/>
          <w:b/>
          <w:sz w:val="22"/>
          <w:szCs w:val="22"/>
        </w:rPr>
        <w:t xml:space="preserve">), </w:t>
      </w:r>
      <w:proofErr w:type="spellStart"/>
      <w:r w:rsidRPr="007346F9">
        <w:rPr>
          <w:rFonts w:ascii="Calibri" w:hAnsi="Calibri"/>
          <w:b/>
          <w:sz w:val="22"/>
          <w:szCs w:val="22"/>
        </w:rPr>
        <w:t>bb</w:t>
      </w:r>
      <w:proofErr w:type="spellEnd"/>
      <w:r w:rsidRPr="007346F9">
        <w:rPr>
          <w:rFonts w:ascii="Calibri" w:hAnsi="Calibri"/>
          <w:b/>
          <w:sz w:val="22"/>
          <w:szCs w:val="22"/>
        </w:rPr>
        <w:t xml:space="preserve">) és </w:t>
      </w:r>
      <w:proofErr w:type="spellStart"/>
      <w:r w:rsidRPr="007346F9">
        <w:rPr>
          <w:rFonts w:ascii="Calibri" w:hAnsi="Calibri"/>
          <w:b/>
          <w:sz w:val="22"/>
          <w:szCs w:val="22"/>
        </w:rPr>
        <w:t>bc</w:t>
      </w:r>
      <w:proofErr w:type="spellEnd"/>
      <w:r w:rsidRPr="007346F9">
        <w:rPr>
          <w:rFonts w:ascii="Calibri" w:hAnsi="Calibri"/>
          <w:b/>
          <w:sz w:val="22"/>
          <w:szCs w:val="22"/>
        </w:rPr>
        <w:t>) alpont szerinti feltételek fennállnak</w:t>
      </w:r>
      <w:r w:rsidRPr="007346F9">
        <w:rPr>
          <w:rFonts w:ascii="Calibri" w:hAnsi="Calibri"/>
          <w:sz w:val="22"/>
          <w:szCs w:val="22"/>
        </w:rPr>
        <w:t>;</w:t>
      </w:r>
    </w:p>
    <w:p w14:paraId="48C98A58" w14:textId="77777777" w:rsidR="000C3B4F" w:rsidRPr="007346F9" w:rsidRDefault="000C3B4F" w:rsidP="000C3B4F">
      <w:pPr>
        <w:tabs>
          <w:tab w:val="left" w:pos="900"/>
        </w:tabs>
        <w:ind w:left="540" w:hanging="180"/>
        <w:jc w:val="both"/>
        <w:rPr>
          <w:rFonts w:ascii="Calibri" w:hAnsi="Calibri"/>
          <w:sz w:val="22"/>
          <w:szCs w:val="22"/>
        </w:rPr>
      </w:pPr>
    </w:p>
    <w:p w14:paraId="76CD3F96" w14:textId="77777777" w:rsidR="000C3B4F" w:rsidRPr="007346F9" w:rsidRDefault="000C3B4F" w:rsidP="000C3B4F">
      <w:pPr>
        <w:rPr>
          <w:rFonts w:ascii="Calibri" w:hAnsi="Calibri"/>
          <w:sz w:val="22"/>
          <w:szCs w:val="22"/>
        </w:rPr>
      </w:pPr>
    </w:p>
    <w:p w14:paraId="3B0D53BB" w14:textId="77777777" w:rsidR="000C3B4F" w:rsidRPr="00D33531" w:rsidRDefault="000C3B4F" w:rsidP="000C3B4F">
      <w:pPr>
        <w:jc w:val="both"/>
        <w:rPr>
          <w:rFonts w:ascii="Calibri" w:hAnsi="Calibri"/>
          <w:sz w:val="22"/>
          <w:szCs w:val="22"/>
        </w:rPr>
      </w:pPr>
      <w:r w:rsidRPr="007346F9">
        <w:rPr>
          <w:rFonts w:ascii="Calibri" w:hAnsi="Calibri"/>
          <w:sz w:val="22"/>
          <w:szCs w:val="22"/>
        </w:rPr>
        <w:t xml:space="preserve">A törvény </w:t>
      </w:r>
      <w:r w:rsidRPr="007346F9">
        <w:rPr>
          <w:rFonts w:ascii="Calibri" w:hAnsi="Calibri"/>
          <w:sz w:val="22"/>
          <w:szCs w:val="22"/>
          <w:u w:val="single"/>
        </w:rPr>
        <w:t xml:space="preserve">3.§ (2) bekezdés alapján az (1) bekezdés 1. pont b) alpont </w:t>
      </w:r>
      <w:proofErr w:type="spellStart"/>
      <w:r w:rsidRPr="007346F9">
        <w:rPr>
          <w:rFonts w:ascii="Calibri" w:hAnsi="Calibri"/>
          <w:sz w:val="22"/>
          <w:szCs w:val="22"/>
          <w:u w:val="single"/>
        </w:rPr>
        <w:t>ba</w:t>
      </w:r>
      <w:proofErr w:type="spellEnd"/>
      <w:r w:rsidRPr="007346F9">
        <w:rPr>
          <w:rFonts w:ascii="Calibri" w:hAnsi="Calibri"/>
          <w:sz w:val="22"/>
          <w:szCs w:val="22"/>
          <w:u w:val="single"/>
        </w:rPr>
        <w:t>)</w:t>
      </w:r>
      <w:proofErr w:type="spellStart"/>
      <w:r w:rsidRPr="007346F9">
        <w:rPr>
          <w:rFonts w:ascii="Calibri" w:hAnsi="Calibri"/>
          <w:sz w:val="22"/>
          <w:szCs w:val="22"/>
          <w:u w:val="single"/>
        </w:rPr>
        <w:t>-bd</w:t>
      </w:r>
      <w:proofErr w:type="spellEnd"/>
      <w:r w:rsidRPr="007346F9">
        <w:rPr>
          <w:rFonts w:ascii="Calibri" w:hAnsi="Calibri"/>
          <w:sz w:val="22"/>
          <w:szCs w:val="22"/>
          <w:u w:val="single"/>
        </w:rPr>
        <w:t xml:space="preserve">) alpontjában foglaltakról cégszerűen aláírt okiratban kell nyilatkozni. </w:t>
      </w:r>
      <w:r w:rsidRPr="007346F9">
        <w:rPr>
          <w:rFonts w:ascii="Calibri" w:hAnsi="Calibri"/>
          <w:b/>
          <w:sz w:val="22"/>
          <w:szCs w:val="22"/>
          <w:u w:val="single"/>
        </w:rPr>
        <w:t>A valótlan nyilatkozat alapján kötött szerződés semmis.</w:t>
      </w:r>
    </w:p>
    <w:p w14:paraId="0951F8B1" w14:textId="77777777" w:rsidR="000C3B4F" w:rsidRPr="00D33531" w:rsidRDefault="000C3B4F" w:rsidP="000C3B4F">
      <w:pPr>
        <w:tabs>
          <w:tab w:val="center" w:pos="4395"/>
        </w:tabs>
        <w:rPr>
          <w:rFonts w:ascii="Calibri" w:hAnsi="Calibri"/>
          <w:sz w:val="22"/>
          <w:szCs w:val="22"/>
        </w:rPr>
      </w:pPr>
    </w:p>
    <w:p w14:paraId="28BE43EB" w14:textId="77777777" w:rsidR="000C3B4F" w:rsidRPr="00394DB3" w:rsidRDefault="000C3B4F" w:rsidP="000C3B4F"/>
    <w:p w14:paraId="264048E4" w14:textId="77777777" w:rsidR="000C3B4F" w:rsidRDefault="000C3B4F" w:rsidP="000C3B4F"/>
    <w:p w14:paraId="0B39275A" w14:textId="77777777" w:rsidR="000C3B4F" w:rsidRDefault="000C3B4F" w:rsidP="000C3B4F"/>
    <w:p w14:paraId="2AA756FA" w14:textId="77777777" w:rsidR="000C3B4F" w:rsidRPr="002F0926" w:rsidRDefault="000C3B4F" w:rsidP="000C3B4F">
      <w:r w:rsidRPr="003E1388">
        <w:rPr>
          <w:sz w:val="22"/>
          <w:szCs w:val="22"/>
        </w:rPr>
        <w:tab/>
      </w:r>
      <w:r w:rsidRPr="003E1388">
        <w:rPr>
          <w:sz w:val="22"/>
          <w:szCs w:val="22"/>
        </w:rPr>
        <w:tab/>
      </w:r>
      <w:r w:rsidRPr="003E1388">
        <w:rPr>
          <w:sz w:val="22"/>
          <w:szCs w:val="22"/>
        </w:rPr>
        <w:tab/>
      </w:r>
    </w:p>
    <w:p w14:paraId="4DF7BC41" w14:textId="77777777" w:rsidR="00055D5D" w:rsidRPr="006D2A05" w:rsidRDefault="00055D5D">
      <w:pPr>
        <w:spacing w:after="200" w:line="276" w:lineRule="auto"/>
        <w:jc w:val="left"/>
      </w:pPr>
    </w:p>
    <w:sectPr w:rsidR="00055D5D" w:rsidRPr="006D2A05" w:rsidSect="001479A3">
      <w:pgSz w:w="11907" w:h="16839"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D0C2B" w14:textId="77777777" w:rsidR="0048383C" w:rsidRDefault="0048383C" w:rsidP="00C957F4">
      <w:pPr>
        <w:spacing w:after="0"/>
      </w:pPr>
      <w:r>
        <w:separator/>
      </w:r>
    </w:p>
  </w:endnote>
  <w:endnote w:type="continuationSeparator" w:id="0">
    <w:p w14:paraId="24DAB33E" w14:textId="77777777" w:rsidR="0048383C" w:rsidRDefault="0048383C"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Minion Pro">
    <w:altName w:val="Cambria Math"/>
    <w:panose1 w:val="00000000000000000000"/>
    <w:charset w:val="00"/>
    <w:family w:val="roman"/>
    <w:notTrueType/>
    <w:pitch w:val="variable"/>
    <w:sig w:usb0="00000001" w:usb1="00000001" w:usb2="00000000" w:usb3="00000000" w:csb0="0000019F" w:csb1="00000000"/>
  </w:font>
  <w:font w:name="Times New Roman félkövér">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Garamond Hu">
    <w:altName w:val="Garamond"/>
    <w:charset w:val="EE"/>
    <w:family w:val="roman"/>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ndale WT TC">
    <w:panose1 w:val="020B0502000000000001"/>
    <w:charset w:val="80"/>
    <w:family w:val="swiss"/>
    <w:pitch w:val="variable"/>
    <w:sig w:usb0="B300AAFF" w:usb1="F9DFFFFF" w:usb2="000A007E" w:usb3="00000000" w:csb0="001F01FF" w:csb1="00000000"/>
  </w:font>
  <w:font w:name="SimSun">
    <w:altName w:val="宋体"/>
    <w:panose1 w:val="02010600030101010101"/>
    <w:charset w:val="86"/>
    <w:family w:val="auto"/>
    <w:pitch w:val="variable"/>
    <w:sig w:usb0="00000003" w:usb1="288F0000" w:usb2="00000016" w:usb3="00000000" w:csb0="00040001" w:csb1="00000000"/>
  </w:font>
  <w:font w:name="Times New Roman Hu">
    <w:charset w:val="EE"/>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092238"/>
      <w:docPartObj>
        <w:docPartGallery w:val="Page Numbers (Bottom of Page)"/>
        <w:docPartUnique/>
      </w:docPartObj>
    </w:sdtPr>
    <w:sdtContent>
      <w:p w14:paraId="4BCDB058" w14:textId="77777777" w:rsidR="0048383C" w:rsidRDefault="0048383C">
        <w:pPr>
          <w:pStyle w:val="llb"/>
        </w:pPr>
        <w:r>
          <w:fldChar w:fldCharType="begin"/>
        </w:r>
        <w:r>
          <w:instrText>PAGE   \* MERGEFORMAT</w:instrText>
        </w:r>
        <w:r>
          <w:fldChar w:fldCharType="separate"/>
        </w:r>
        <w:r w:rsidR="005044AD">
          <w:rPr>
            <w:noProof/>
          </w:rPr>
          <w:t>21</w:t>
        </w:r>
        <w:r>
          <w:fldChar w:fldCharType="end"/>
        </w:r>
      </w:p>
    </w:sdtContent>
  </w:sdt>
  <w:tbl>
    <w:tblPr>
      <w:tblW w:w="17153" w:type="dxa"/>
      <w:tblInd w:w="-1310" w:type="dxa"/>
      <w:tblBorders>
        <w:top w:val="thinThickSmallGap" w:sz="12" w:space="0" w:color="008FCB"/>
      </w:tblBorders>
      <w:tblLook w:val="04A0" w:firstRow="1" w:lastRow="0" w:firstColumn="1" w:lastColumn="0" w:noHBand="0" w:noVBand="1"/>
    </w:tblPr>
    <w:tblGrid>
      <w:gridCol w:w="3936"/>
      <w:gridCol w:w="13217"/>
    </w:tblGrid>
    <w:tr w:rsidR="0048383C" w:rsidRPr="005E4457" w14:paraId="62318FD5" w14:textId="77777777" w:rsidTr="00AE2347">
      <w:tc>
        <w:tcPr>
          <w:tcW w:w="3936" w:type="dxa"/>
          <w:shd w:val="clear" w:color="auto" w:fill="auto"/>
        </w:tcPr>
        <w:p w14:paraId="2CF309C5" w14:textId="77777777" w:rsidR="0048383C" w:rsidRPr="005E4457" w:rsidRDefault="0048383C" w:rsidP="0064192A">
          <w:pPr>
            <w:pStyle w:val="Egyszerbekezds"/>
            <w:spacing w:before="120"/>
            <w:ind w:right="113"/>
            <w:jc w:val="right"/>
            <w:rPr>
              <w:b/>
            </w:rPr>
          </w:pPr>
          <w:r>
            <w:rPr>
              <w:b/>
              <w:noProof/>
            </w:rPr>
            <w:drawing>
              <wp:inline distT="0" distB="0" distL="0" distR="0" wp14:anchorId="33100B5E" wp14:editId="0990DB36">
                <wp:extent cx="1200150" cy="5143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tc>
      <w:tc>
        <w:tcPr>
          <w:tcW w:w="13217" w:type="dxa"/>
          <w:shd w:val="clear" w:color="auto" w:fill="auto"/>
          <w:vAlign w:val="center"/>
        </w:tcPr>
        <w:p w14:paraId="02CA9054" w14:textId="77777777" w:rsidR="0048383C" w:rsidRPr="00C36701" w:rsidRDefault="0048383C" w:rsidP="00DE2AAB">
          <w:pPr>
            <w:spacing w:before="120" w:line="288" w:lineRule="auto"/>
            <w:jc w:val="left"/>
            <w:textAlignment w:val="center"/>
            <w:rPr>
              <w:rFonts w:cs="Times New Roman Hu"/>
              <w:sz w:val="16"/>
              <w:szCs w:val="16"/>
            </w:rPr>
          </w:pPr>
          <w:r w:rsidRPr="00C36701">
            <w:rPr>
              <w:rFonts w:cs="Times New Roman Hu"/>
              <w:sz w:val="16"/>
              <w:szCs w:val="16"/>
            </w:rPr>
            <w:t xml:space="preserve">H-1024 Budapest, Keleti Károly utca 5–7.   </w:t>
          </w:r>
          <w:r w:rsidRPr="00C36701">
            <w:rPr>
              <w:rFonts w:cs="Times New Roman Hu"/>
              <w:i/>
              <w:sz w:val="16"/>
              <w:szCs w:val="16"/>
            </w:rPr>
            <w:t>Levelezési cím:</w:t>
          </w:r>
          <w:r w:rsidRPr="00C36701">
            <w:rPr>
              <w:rFonts w:cs="Times New Roman Hu"/>
              <w:sz w:val="16"/>
              <w:szCs w:val="16"/>
            </w:rPr>
            <w:t xml:space="preserve"> 1525 Budapest, Pf. 51.</w:t>
          </w:r>
        </w:p>
        <w:p w14:paraId="300F9E1D" w14:textId="77777777" w:rsidR="0048383C" w:rsidRPr="005E4457" w:rsidRDefault="0048383C" w:rsidP="00DE2AAB">
          <w:pPr>
            <w:pStyle w:val="Egyszerbekezds"/>
            <w:tabs>
              <w:tab w:val="left" w:pos="930"/>
              <w:tab w:val="left" w:pos="1200"/>
            </w:tabs>
            <w:spacing w:before="120"/>
            <w:rPr>
              <w:b/>
            </w:rPr>
          </w:pPr>
          <w:r w:rsidRPr="00C36701">
            <w:rPr>
              <w:rFonts w:cs="Times New Roman Hu"/>
              <w:i/>
              <w:sz w:val="16"/>
              <w:szCs w:val="16"/>
            </w:rPr>
            <w:t xml:space="preserve">Telefon: </w:t>
          </w:r>
          <w:r w:rsidRPr="00C36701">
            <w:rPr>
              <w:rFonts w:cs="Times New Roman Hu"/>
              <w:sz w:val="16"/>
              <w:szCs w:val="16"/>
            </w:rPr>
            <w:t>+36-1/345-6326</w:t>
          </w:r>
          <w:proofErr w:type="gramStart"/>
          <w:r w:rsidRPr="00C36701">
            <w:rPr>
              <w:rFonts w:cs="Times New Roman Hu"/>
              <w:sz w:val="16"/>
              <w:szCs w:val="16"/>
            </w:rPr>
            <w:t xml:space="preserve">,   </w:t>
          </w:r>
          <w:r w:rsidRPr="00C36701">
            <w:rPr>
              <w:rFonts w:cs="Times New Roman Hu"/>
              <w:i/>
              <w:sz w:val="16"/>
              <w:szCs w:val="16"/>
            </w:rPr>
            <w:t>E-mail</w:t>
          </w:r>
          <w:proofErr w:type="gramEnd"/>
          <w:r w:rsidRPr="00C36701">
            <w:rPr>
              <w:rFonts w:cs="Times New Roman Hu"/>
              <w:i/>
              <w:sz w:val="16"/>
              <w:szCs w:val="16"/>
            </w:rPr>
            <w:t xml:space="preserve">: </w:t>
          </w:r>
          <w:proofErr w:type="spellStart"/>
          <w:r w:rsidRPr="00C36701">
            <w:rPr>
              <w:rFonts w:cs="Times New Roman Hu"/>
              <w:sz w:val="16"/>
              <w:szCs w:val="16"/>
            </w:rPr>
            <w:t>kozbeszerzes</w:t>
          </w:r>
          <w:proofErr w:type="spellEnd"/>
          <w:r w:rsidRPr="00C36701">
            <w:rPr>
              <w:rFonts w:cs="Times New Roman Hu"/>
              <w:sz w:val="16"/>
              <w:szCs w:val="16"/>
            </w:rPr>
            <w:t xml:space="preserve">@ksh.hu,   </w:t>
          </w:r>
          <w:r w:rsidRPr="00C36701">
            <w:rPr>
              <w:rFonts w:cs="Times New Roman Hu"/>
              <w:i/>
              <w:sz w:val="16"/>
              <w:szCs w:val="16"/>
            </w:rPr>
            <w:t>Honlap:</w:t>
          </w:r>
          <w:hyperlink r:id="rId2" w:history="1">
            <w:r w:rsidRPr="00C36701">
              <w:rPr>
                <w:rFonts w:cs="Times New Roman Hu"/>
                <w:sz w:val="16"/>
                <w:szCs w:val="16"/>
              </w:rPr>
              <w:t>www.ksh.hu</w:t>
            </w:r>
          </w:hyperlink>
        </w:p>
      </w:tc>
    </w:tr>
  </w:tbl>
  <w:p w14:paraId="2267D24C" w14:textId="77777777" w:rsidR="0048383C" w:rsidRDefault="0048383C" w:rsidP="00DE2AAB">
    <w:pP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D945E" w14:textId="77777777" w:rsidR="0048383C" w:rsidRDefault="0048383C" w:rsidP="00D4671A">
    <w:pPr>
      <w:pStyle w:val="llb"/>
    </w:pPr>
    <w:r>
      <w:t>1</w:t>
    </w:r>
  </w:p>
  <w:tbl>
    <w:tblPr>
      <w:tblW w:w="11908" w:type="dxa"/>
      <w:tblInd w:w="-1310" w:type="dxa"/>
      <w:tblBorders>
        <w:top w:val="thinThickSmallGap" w:sz="12" w:space="0" w:color="008FCB"/>
      </w:tblBorders>
      <w:tblLook w:val="04A0" w:firstRow="1" w:lastRow="0" w:firstColumn="1" w:lastColumn="0" w:noHBand="0" w:noVBand="1"/>
    </w:tblPr>
    <w:tblGrid>
      <w:gridCol w:w="3936"/>
      <w:gridCol w:w="7972"/>
    </w:tblGrid>
    <w:tr w:rsidR="0048383C" w:rsidRPr="005E4457" w14:paraId="61FA34B3" w14:textId="77777777" w:rsidTr="00DE2AAB">
      <w:tc>
        <w:tcPr>
          <w:tcW w:w="3936" w:type="dxa"/>
          <w:shd w:val="clear" w:color="auto" w:fill="auto"/>
        </w:tcPr>
        <w:p w14:paraId="72F19B55" w14:textId="77777777" w:rsidR="0048383C" w:rsidRPr="005E4457" w:rsidRDefault="0048383C" w:rsidP="0064192A">
          <w:pPr>
            <w:pStyle w:val="Egyszerbekezds"/>
            <w:spacing w:before="120"/>
            <w:ind w:right="113"/>
            <w:jc w:val="right"/>
            <w:rPr>
              <w:b/>
            </w:rPr>
          </w:pPr>
          <w:r>
            <w:rPr>
              <w:b/>
              <w:noProof/>
            </w:rPr>
            <w:drawing>
              <wp:inline distT="0" distB="0" distL="0" distR="0" wp14:anchorId="308BD903" wp14:editId="00111CD7">
                <wp:extent cx="1200150" cy="51435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tc>
      <w:tc>
        <w:tcPr>
          <w:tcW w:w="7972" w:type="dxa"/>
          <w:shd w:val="clear" w:color="auto" w:fill="auto"/>
          <w:vAlign w:val="center"/>
        </w:tcPr>
        <w:p w14:paraId="39E10D22" w14:textId="77777777" w:rsidR="0048383C" w:rsidRPr="00C36701" w:rsidRDefault="0048383C" w:rsidP="00DE2AAB">
          <w:pPr>
            <w:spacing w:before="120" w:line="288" w:lineRule="auto"/>
            <w:jc w:val="left"/>
            <w:textAlignment w:val="center"/>
            <w:rPr>
              <w:rFonts w:cs="Times New Roman Hu"/>
              <w:sz w:val="16"/>
              <w:szCs w:val="16"/>
            </w:rPr>
          </w:pPr>
          <w:r w:rsidRPr="00C36701">
            <w:rPr>
              <w:rFonts w:cs="Times New Roman Hu"/>
              <w:sz w:val="16"/>
              <w:szCs w:val="16"/>
            </w:rPr>
            <w:t xml:space="preserve">H-1024 Budapest, Keleti Károly utca 5–7.   </w:t>
          </w:r>
          <w:r w:rsidRPr="00C36701">
            <w:rPr>
              <w:rFonts w:cs="Times New Roman Hu"/>
              <w:i/>
              <w:sz w:val="16"/>
              <w:szCs w:val="16"/>
            </w:rPr>
            <w:t>Levelezési cím:</w:t>
          </w:r>
          <w:r w:rsidRPr="00C36701">
            <w:rPr>
              <w:rFonts w:cs="Times New Roman Hu"/>
              <w:sz w:val="16"/>
              <w:szCs w:val="16"/>
            </w:rPr>
            <w:t xml:space="preserve"> 1525 Budapest, Pf. 51.</w:t>
          </w:r>
        </w:p>
        <w:p w14:paraId="09C19192" w14:textId="77777777" w:rsidR="0048383C" w:rsidRPr="005E4457" w:rsidRDefault="0048383C" w:rsidP="00DE2AAB">
          <w:pPr>
            <w:pStyle w:val="Egyszerbekezds"/>
            <w:tabs>
              <w:tab w:val="left" w:pos="930"/>
              <w:tab w:val="left" w:pos="1200"/>
            </w:tabs>
            <w:spacing w:before="120"/>
            <w:rPr>
              <w:b/>
            </w:rPr>
          </w:pPr>
          <w:r w:rsidRPr="00C36701">
            <w:rPr>
              <w:rFonts w:cs="Times New Roman Hu"/>
              <w:i/>
              <w:sz w:val="16"/>
              <w:szCs w:val="16"/>
            </w:rPr>
            <w:t xml:space="preserve">Telefon: </w:t>
          </w:r>
          <w:r w:rsidRPr="00C36701">
            <w:rPr>
              <w:rFonts w:cs="Times New Roman Hu"/>
              <w:sz w:val="16"/>
              <w:szCs w:val="16"/>
            </w:rPr>
            <w:t>+36-1/345-6326</w:t>
          </w:r>
          <w:proofErr w:type="gramStart"/>
          <w:r w:rsidRPr="00C36701">
            <w:rPr>
              <w:rFonts w:cs="Times New Roman Hu"/>
              <w:sz w:val="16"/>
              <w:szCs w:val="16"/>
            </w:rPr>
            <w:t xml:space="preserve">,   </w:t>
          </w:r>
          <w:r w:rsidRPr="00C36701">
            <w:rPr>
              <w:rFonts w:cs="Times New Roman Hu"/>
              <w:i/>
              <w:sz w:val="16"/>
              <w:szCs w:val="16"/>
            </w:rPr>
            <w:t>E-mail</w:t>
          </w:r>
          <w:proofErr w:type="gramEnd"/>
          <w:r w:rsidRPr="00C36701">
            <w:rPr>
              <w:rFonts w:cs="Times New Roman Hu"/>
              <w:i/>
              <w:sz w:val="16"/>
              <w:szCs w:val="16"/>
            </w:rPr>
            <w:t xml:space="preserve">: </w:t>
          </w:r>
          <w:proofErr w:type="spellStart"/>
          <w:r w:rsidRPr="00C36701">
            <w:rPr>
              <w:rFonts w:cs="Times New Roman Hu"/>
              <w:sz w:val="16"/>
              <w:szCs w:val="16"/>
            </w:rPr>
            <w:t>kozbeszerzes</w:t>
          </w:r>
          <w:proofErr w:type="spellEnd"/>
          <w:r w:rsidRPr="00C36701">
            <w:rPr>
              <w:rFonts w:cs="Times New Roman Hu"/>
              <w:sz w:val="16"/>
              <w:szCs w:val="16"/>
            </w:rPr>
            <w:t xml:space="preserve">@ksh.hu,   </w:t>
          </w:r>
          <w:r w:rsidRPr="00C36701">
            <w:rPr>
              <w:rFonts w:cs="Times New Roman Hu"/>
              <w:i/>
              <w:sz w:val="16"/>
              <w:szCs w:val="16"/>
            </w:rPr>
            <w:t>Honlap:</w:t>
          </w:r>
          <w:hyperlink r:id="rId2" w:history="1">
            <w:r w:rsidRPr="00C36701">
              <w:rPr>
                <w:rFonts w:cs="Times New Roman Hu"/>
                <w:sz w:val="16"/>
                <w:szCs w:val="16"/>
              </w:rPr>
              <w:t>www.ksh.hu</w:t>
            </w:r>
          </w:hyperlink>
        </w:p>
      </w:tc>
    </w:tr>
  </w:tbl>
  <w:p w14:paraId="56C4ACBD" w14:textId="77777777" w:rsidR="0048383C" w:rsidRPr="00E02FC9" w:rsidRDefault="0048383C" w:rsidP="00D4671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9719F" w14:textId="77777777" w:rsidR="0048383C" w:rsidRDefault="0048383C" w:rsidP="00C957F4">
      <w:pPr>
        <w:spacing w:after="0"/>
      </w:pPr>
      <w:r>
        <w:separator/>
      </w:r>
    </w:p>
  </w:footnote>
  <w:footnote w:type="continuationSeparator" w:id="0">
    <w:p w14:paraId="507F503F" w14:textId="77777777" w:rsidR="0048383C" w:rsidRDefault="0048383C" w:rsidP="00C957F4">
      <w:pPr>
        <w:spacing w:after="0"/>
      </w:pPr>
      <w:r>
        <w:continuationSeparator/>
      </w:r>
    </w:p>
  </w:footnote>
  <w:footnote w:id="1">
    <w:p w14:paraId="2B8C01EE" w14:textId="77777777" w:rsidR="0048383C" w:rsidRDefault="0048383C" w:rsidP="00537CC1">
      <w:pPr>
        <w:pStyle w:val="Lbjegyzetszveg"/>
        <w:jc w:val="left"/>
      </w:pPr>
      <w:r>
        <w:rPr>
          <w:rStyle w:val="Lbjegyzet-hivatkozs"/>
          <w:rFonts w:eastAsiaTheme="minorEastAsia"/>
        </w:rPr>
        <w:footnoteRef/>
      </w:r>
      <w:r w:rsidRPr="00D743A7">
        <w:t>A megfelelő aláhúzandó.</w:t>
      </w:r>
    </w:p>
  </w:footnote>
  <w:footnote w:id="2">
    <w:p w14:paraId="3532C62E" w14:textId="77777777" w:rsidR="0048383C" w:rsidRPr="00D743A7" w:rsidRDefault="0048383C" w:rsidP="00537CC1">
      <w:pPr>
        <w:pStyle w:val="Lbjegyzetszveg"/>
        <w:jc w:val="left"/>
      </w:pPr>
      <w:r>
        <w:rPr>
          <w:rStyle w:val="Lbjegyzet-hivatkozs"/>
          <w:rFonts w:eastAsiaTheme="minorEastAsia"/>
        </w:rPr>
        <w:footnoteRef/>
      </w:r>
      <w:r w:rsidRPr="00D743A7">
        <w:t>A megfelelő aláhúzandó.</w:t>
      </w:r>
    </w:p>
  </w:footnote>
  <w:footnote w:id="3">
    <w:p w14:paraId="77E99518" w14:textId="77777777" w:rsidR="0048383C" w:rsidRPr="006C5026" w:rsidRDefault="0048383C" w:rsidP="001A21A7">
      <w:pPr>
        <w:pStyle w:val="Lbjegyzetszveg"/>
        <w:jc w:val="both"/>
      </w:pPr>
      <w:r>
        <w:rPr>
          <w:rStyle w:val="Lbjegyzet-hivatkozs"/>
          <w:rFonts w:eastAsiaTheme="minorEastAsia"/>
        </w:rPr>
        <w:footnoteRef/>
      </w:r>
      <w:r>
        <w:t xml:space="preserve"> A b) pont tekintetében amennyiben az alvállalkozók az ajánlat benyújtásakor még nem ismertek, úgy </w:t>
      </w:r>
      <w:proofErr w:type="gramStart"/>
      <w:r>
        <w:t>kérjük</w:t>
      </w:r>
      <w:proofErr w:type="gramEnd"/>
      <w:r>
        <w:t xml:space="preserve"> szíveskedjenek egyértelműen jelezni!</w:t>
      </w:r>
    </w:p>
  </w:footnote>
  <w:footnote w:id="4">
    <w:p w14:paraId="5709B75F" w14:textId="77777777" w:rsidR="0048383C" w:rsidRPr="00375BEA" w:rsidRDefault="0048383C" w:rsidP="00537CC1">
      <w:pPr>
        <w:pStyle w:val="Lbjegyzetszveg"/>
        <w:jc w:val="left"/>
        <w:rPr>
          <w:sz w:val="16"/>
          <w:szCs w:val="16"/>
        </w:rPr>
      </w:pPr>
      <w:r w:rsidRPr="00773290">
        <w:rPr>
          <w:rStyle w:val="Lbjegyzet-hivatkozs"/>
        </w:rPr>
        <w:footnoteRef/>
      </w:r>
      <w:r w:rsidRPr="00375BEA">
        <w:rPr>
          <w:sz w:val="16"/>
          <w:szCs w:val="16"/>
        </w:rPr>
        <w:t>A megfelelő aláhúzandó.</w:t>
      </w:r>
    </w:p>
  </w:footnote>
  <w:footnote w:id="5">
    <w:p w14:paraId="2ACCA8E1" w14:textId="77777777" w:rsidR="0048383C" w:rsidRPr="00375BEA" w:rsidRDefault="0048383C" w:rsidP="00537CC1">
      <w:pPr>
        <w:pStyle w:val="Lbjegyzetszveg"/>
        <w:jc w:val="left"/>
        <w:rPr>
          <w:sz w:val="16"/>
          <w:szCs w:val="16"/>
        </w:rPr>
      </w:pPr>
      <w:r w:rsidRPr="00773290">
        <w:rPr>
          <w:rStyle w:val="Lbjegyzet-hivatkozs"/>
          <w:sz w:val="16"/>
          <w:szCs w:val="16"/>
        </w:rPr>
        <w:footnoteRef/>
      </w:r>
      <w:r w:rsidRPr="00375BEA">
        <w:rPr>
          <w:sz w:val="16"/>
          <w:szCs w:val="16"/>
        </w:rPr>
        <w:t xml:space="preserve"> A megfelelő aláhúzandó.</w:t>
      </w:r>
    </w:p>
  </w:footnote>
  <w:footnote w:id="6">
    <w:p w14:paraId="087792C3" w14:textId="77777777" w:rsidR="0048383C" w:rsidRPr="00611CEF" w:rsidRDefault="0048383C" w:rsidP="00537CC1">
      <w:pPr>
        <w:pStyle w:val="Lbjegyzetszveg"/>
        <w:jc w:val="left"/>
        <w:rPr>
          <w:sz w:val="16"/>
          <w:szCs w:val="16"/>
        </w:rPr>
      </w:pPr>
      <w:r w:rsidRPr="00773290">
        <w:rPr>
          <w:rStyle w:val="Lbjegyzet-hivatkozs"/>
        </w:rPr>
        <w:footnoteRef/>
      </w:r>
      <w:r w:rsidRPr="00611CEF">
        <w:rPr>
          <w:sz w:val="16"/>
          <w:szCs w:val="16"/>
        </w:rPr>
        <w:t>Gazdasági és pénzügyi alkalmasság igazolására igénybe venni kívánt erőforrást biztosító szervezet bevonása esetén, az a szervezet, amelynek adatait az ajánlattevő a gazdasági és pénzügyi alkalmasság igazolásához felhasználja, a Ptk. 6:419. §</w:t>
      </w:r>
      <w:proofErr w:type="spellStart"/>
      <w:r w:rsidRPr="00611CEF">
        <w:rPr>
          <w:sz w:val="16"/>
          <w:szCs w:val="16"/>
        </w:rPr>
        <w:t>-ában</w:t>
      </w:r>
      <w:proofErr w:type="spellEnd"/>
      <w:r w:rsidRPr="00611CEF">
        <w:rPr>
          <w:sz w:val="16"/>
          <w:szCs w:val="16"/>
        </w:rPr>
        <w:t xml:space="preserve"> foglaltak szerint kezesként felel az ajánlatkérőt az ajánlattevő teljesítésének elmaradásával vagy hibás teljesítésével összefüggésben ért kár megtérítéséért.</w:t>
      </w:r>
    </w:p>
  </w:footnote>
  <w:footnote w:id="7">
    <w:p w14:paraId="6E460034" w14:textId="77777777" w:rsidR="0048383C" w:rsidRDefault="0048383C" w:rsidP="001A21A7">
      <w:pPr>
        <w:pStyle w:val="Lbjegyzetszveg"/>
        <w:jc w:val="both"/>
      </w:pPr>
      <w:r>
        <w:rPr>
          <w:rStyle w:val="Lbjegyzet-hivatkozs"/>
          <w:rFonts w:eastAsiaTheme="minorEastAsia"/>
        </w:rPr>
        <w:footnoteRef/>
      </w:r>
      <w:r w:rsidRPr="00C52CEA">
        <w:rPr>
          <w:sz w:val="18"/>
          <w:szCs w:val="18"/>
        </w:rPr>
        <w:t>A megfelelő aláhúzandó.</w:t>
      </w:r>
    </w:p>
    <w:p w14:paraId="0E82C208" w14:textId="77777777" w:rsidR="0048383C" w:rsidRPr="00C52CEA" w:rsidRDefault="0048383C" w:rsidP="001A21A7">
      <w:pPr>
        <w:pStyle w:val="Lbjegyzetszveg"/>
        <w:jc w:val="both"/>
        <w:rPr>
          <w:sz w:val="18"/>
          <w:szCs w:val="18"/>
        </w:rPr>
      </w:pPr>
      <w:r w:rsidRPr="00492CA5">
        <w:rPr>
          <w:sz w:val="18"/>
          <w:szCs w:val="18"/>
        </w:rPr>
        <w:t>Amennyiben jelen nyilatkozatot az alkalmasság igazolására igénybe vett gazdasági szereplő tölti ki, úgy tekintetében kizárólag azokról az alkalmassági kritériumokról kell nyilatkozni, amelyek igazolásában a gazdasági szereplő részt vesz.</w:t>
      </w:r>
    </w:p>
  </w:footnote>
  <w:footnote w:id="8">
    <w:p w14:paraId="495A5930" w14:textId="77777777" w:rsidR="0048383C" w:rsidRPr="006C5026" w:rsidRDefault="0048383C" w:rsidP="005E27D3">
      <w:pPr>
        <w:pStyle w:val="Lbjegyzetszveg"/>
        <w:jc w:val="left"/>
      </w:pPr>
      <w:r>
        <w:rPr>
          <w:rStyle w:val="Lbjegyzet-hivatkozs"/>
          <w:rFonts w:eastAsiaTheme="minorEastAsia"/>
        </w:rPr>
        <w:footnoteRef/>
      </w:r>
      <w:r>
        <w:t xml:space="preserve"> Idegen nyelvű irat fordítása esetén csatolandó a nyilatkozat.</w:t>
      </w:r>
    </w:p>
  </w:footnote>
  <w:footnote w:id="9">
    <w:p w14:paraId="2A1C6DB1" w14:textId="77777777" w:rsidR="0048383C" w:rsidRDefault="0048383C" w:rsidP="005E27D3">
      <w:pPr>
        <w:pStyle w:val="Lbjegyzetszveg"/>
        <w:jc w:val="left"/>
      </w:pPr>
      <w:r>
        <w:rPr>
          <w:rStyle w:val="Lbjegyzet-hivatkozs"/>
          <w:rFonts w:eastAsiaTheme="minorEastAsia"/>
        </w:rPr>
        <w:footnoteRef/>
      </w:r>
      <w:r w:rsidRPr="00D743A7">
        <w:t>A megfelelő aláhúzandó.</w:t>
      </w:r>
    </w:p>
  </w:footnote>
  <w:footnote w:id="10">
    <w:p w14:paraId="1FA8DE51" w14:textId="77777777" w:rsidR="0048383C" w:rsidRDefault="0048383C" w:rsidP="00CF707D">
      <w:pPr>
        <w:pStyle w:val="Lbjegyzetszveg"/>
        <w:jc w:val="left"/>
      </w:pPr>
      <w:r>
        <w:rPr>
          <w:rStyle w:val="Lbjegyzet-hivatkozs"/>
          <w:rFonts w:eastAsiaTheme="minorEastAsia"/>
        </w:rPr>
        <w:footnoteRef/>
      </w:r>
      <w:r w:rsidRPr="00D743A7">
        <w:t>A megfelelő aláhúzandó.</w:t>
      </w:r>
    </w:p>
  </w:footnote>
  <w:footnote w:id="11">
    <w:p w14:paraId="2C659A0D" w14:textId="77777777" w:rsidR="0048383C" w:rsidRDefault="0048383C" w:rsidP="00CC3F31">
      <w:pPr>
        <w:pStyle w:val="Lbjegyzetszveg"/>
      </w:pPr>
      <w:r>
        <w:rPr>
          <w:rStyle w:val="Lbjegyzet-hivatkozs"/>
          <w:rFonts w:eastAsiaTheme="minorEastAsia"/>
        </w:rPr>
        <w:footnoteRef/>
      </w:r>
      <w:r w:rsidRPr="00D60E0D">
        <w:rPr>
          <w:sz w:val="16"/>
          <w:szCs w:val="16"/>
        </w:rPr>
        <w:t>A megfelelő aláhúzandó.</w:t>
      </w:r>
    </w:p>
  </w:footnote>
  <w:footnote w:id="12">
    <w:p w14:paraId="50D3A948" w14:textId="77777777" w:rsidR="0048383C" w:rsidRPr="00574362" w:rsidRDefault="0048383C" w:rsidP="00CC3F31">
      <w:pPr>
        <w:pStyle w:val="Lbjegyzetszveg"/>
        <w:rPr>
          <w:sz w:val="16"/>
          <w:szCs w:val="16"/>
        </w:rPr>
      </w:pPr>
      <w:r>
        <w:rPr>
          <w:rStyle w:val="Lbjegyzet-hivatkozs"/>
          <w:rFonts w:eastAsiaTheme="minorEastAsia"/>
        </w:rPr>
        <w:footnoteRef/>
      </w:r>
      <w:r w:rsidRPr="004A5EDD">
        <w:t xml:space="preserve">Pl. </w:t>
      </w:r>
      <w:r w:rsidRPr="00574362">
        <w:rPr>
          <w:sz w:val="16"/>
          <w:szCs w:val="16"/>
        </w:rPr>
        <w:t xml:space="preserve">Könyvkötő vagy nyomdagépkezelő </w:t>
      </w:r>
      <w:r>
        <w:rPr>
          <w:sz w:val="16"/>
          <w:szCs w:val="16"/>
        </w:rPr>
        <w:t>o</w:t>
      </w:r>
      <w:r w:rsidRPr="00574362">
        <w:rPr>
          <w:sz w:val="16"/>
          <w:szCs w:val="16"/>
        </w:rPr>
        <w:t>perátor</w:t>
      </w:r>
    </w:p>
  </w:footnote>
  <w:footnote w:id="13">
    <w:p w14:paraId="631210B6" w14:textId="77777777" w:rsidR="0048383C" w:rsidRPr="0097241F" w:rsidRDefault="0048383C" w:rsidP="00CC3F31">
      <w:pPr>
        <w:pStyle w:val="Lbjegyzetszveg"/>
        <w:spacing w:after="120"/>
        <w:jc w:val="both"/>
        <w:rPr>
          <w:sz w:val="16"/>
          <w:szCs w:val="16"/>
        </w:rPr>
      </w:pPr>
      <w:r w:rsidRPr="0097241F">
        <w:rPr>
          <w:rStyle w:val="Lbjegyzet-hivatkozs"/>
          <w:rFonts w:eastAsiaTheme="minorEastAsia"/>
          <w:sz w:val="16"/>
          <w:szCs w:val="16"/>
        </w:rPr>
        <w:footnoteRef/>
      </w:r>
      <w:r w:rsidRPr="0097241F">
        <w:rPr>
          <w:sz w:val="16"/>
          <w:szCs w:val="16"/>
        </w:rPr>
        <w:t xml:space="preserve"> Ajánlatkérő kizárólag a szakmai önéletrajzokkal egyértelműen alátámasztott, hónapokban megadott szakmai tapasztalat számát veszi figyelembe az értékelés során. A szakmai tapasztalatot az első nyilvántartásba vétel időpontját követően megszerzett tapasztalatok tekintetében kérjük megadni!</w:t>
      </w:r>
    </w:p>
  </w:footnote>
  <w:footnote w:id="14">
    <w:p w14:paraId="471802FD" w14:textId="77777777" w:rsidR="0048383C" w:rsidRPr="006C5026" w:rsidRDefault="0048383C" w:rsidP="0066417A">
      <w:pPr>
        <w:pStyle w:val="Lbjegyzetszveg"/>
      </w:pPr>
      <w:r>
        <w:rPr>
          <w:rStyle w:val="Lbjegyzet-hivatkozs"/>
          <w:rFonts w:eastAsiaTheme="minorEastAsia"/>
        </w:rPr>
        <w:footnoteRef/>
      </w:r>
      <w:r w:rsidRPr="001303E1">
        <w:t>A táblázat további sorokkal kiegészíthető!</w:t>
      </w:r>
    </w:p>
  </w:footnote>
  <w:footnote w:id="15">
    <w:p w14:paraId="7F377AD3" w14:textId="77777777" w:rsidR="0048383C" w:rsidRDefault="0048383C" w:rsidP="00985C48">
      <w:pPr>
        <w:pStyle w:val="Lbjegyzetszveg"/>
        <w:jc w:val="both"/>
      </w:pPr>
      <w:r>
        <w:rPr>
          <w:rStyle w:val="Lbjegyzet-hivatkozs"/>
          <w:rFonts w:eastAsiaTheme="minorEastAsia"/>
        </w:rPr>
        <w:footnoteRef/>
      </w:r>
      <w:r w:rsidRPr="00C52CEA">
        <w:rPr>
          <w:sz w:val="18"/>
          <w:szCs w:val="18"/>
        </w:rPr>
        <w:t>A megfelelő aláhúzandó.</w:t>
      </w:r>
    </w:p>
    <w:p w14:paraId="0E6FE578" w14:textId="77777777" w:rsidR="0048383C" w:rsidRPr="00C52CEA" w:rsidRDefault="0048383C" w:rsidP="00985C48">
      <w:pPr>
        <w:pStyle w:val="Lbjegyzetszveg"/>
        <w:jc w:val="both"/>
        <w:rPr>
          <w:sz w:val="18"/>
          <w:szCs w:val="18"/>
        </w:rPr>
      </w:pPr>
      <w:r w:rsidRPr="00492CA5">
        <w:rPr>
          <w:sz w:val="18"/>
          <w:szCs w:val="18"/>
        </w:rPr>
        <w:t>Amennyiben jelen nyilatkozatot az alkalmasság igazolására igénybe vett gazdasági szereplő tölti ki, úgy tekintetében kizárólag azokról az alkalmassági kritériumokról kell nyilatkozni, amelyek igazolásában a gazdasági szereplő részt vesz.</w:t>
      </w:r>
    </w:p>
  </w:footnote>
  <w:footnote w:id="16">
    <w:p w14:paraId="70C07FE5" w14:textId="77777777" w:rsidR="0048383C" w:rsidRPr="00BD2B56" w:rsidRDefault="0048383C" w:rsidP="000C3B4F">
      <w:pPr>
        <w:jc w:val="both"/>
        <w:rPr>
          <w:rFonts w:asciiTheme="minorHAnsi" w:hAnsiTheme="minorHAnsi"/>
        </w:rPr>
      </w:pPr>
      <w:r w:rsidRPr="0079514F">
        <w:rPr>
          <w:rStyle w:val="Lbjegyzet-hivatkozs"/>
          <w:sz w:val="20"/>
        </w:rPr>
        <w:footnoteRef/>
      </w:r>
      <w:proofErr w:type="gramStart"/>
      <w:r w:rsidRPr="00BD2B56">
        <w:rPr>
          <w:rFonts w:asciiTheme="minorHAnsi" w:eastAsiaTheme="minorHAnsi" w:hAnsiTheme="minorHAnsi"/>
          <w:sz w:val="20"/>
          <w:lang w:eastAsia="en-US"/>
        </w:rPr>
        <w:t xml:space="preserve">gazdálkodó szervezet: a gazdasági társaság, az európai részvénytársaság, az egyesülés, az európai gazdasági egyesülés, az európai területi együttműködési csoportosulás, a szövetkezet, a lakásszövetkezet, az európai szövetkezet, a vízgazdálkodási társulat, az </w:t>
      </w:r>
      <w:proofErr w:type="spellStart"/>
      <w:r w:rsidRPr="00BD2B56">
        <w:rPr>
          <w:rFonts w:asciiTheme="minorHAnsi" w:eastAsiaTheme="minorHAnsi" w:hAnsiTheme="minorHAnsi"/>
          <w:sz w:val="20"/>
          <w:lang w:eastAsia="en-US"/>
        </w:rPr>
        <w:t>erdőbirtokossági</w:t>
      </w:r>
      <w:proofErr w:type="spellEnd"/>
      <w:r w:rsidRPr="00BD2B56">
        <w:rPr>
          <w:rFonts w:asciiTheme="minorHAnsi" w:eastAsiaTheme="minorHAnsi" w:hAnsiTheme="minorHAnsi"/>
          <w:sz w:val="20"/>
          <w:lang w:eastAsia="en-US"/>
        </w:rPr>
        <w:t xml:space="preserve">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w:t>
      </w:r>
      <w:proofErr w:type="gramEnd"/>
      <w:r w:rsidRPr="00BD2B56">
        <w:rPr>
          <w:rFonts w:asciiTheme="minorHAnsi" w:eastAsiaTheme="minorHAnsi" w:hAnsiTheme="minorHAnsi"/>
          <w:sz w:val="20"/>
          <w:lang w:eastAsia="en-US"/>
        </w:rPr>
        <w:t xml:space="preserve"> 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17">
    <w:p w14:paraId="23F7748C" w14:textId="77777777" w:rsidR="0048383C" w:rsidRPr="00BD2B56" w:rsidRDefault="0048383C" w:rsidP="000C3B4F">
      <w:pPr>
        <w:pStyle w:val="Lbjegyzetszveg"/>
        <w:jc w:val="both"/>
        <w:rPr>
          <w:rFonts w:asciiTheme="minorHAnsi" w:hAnsiTheme="minorHAnsi"/>
        </w:rPr>
      </w:pPr>
      <w:r w:rsidRPr="00BD2B56">
        <w:rPr>
          <w:rStyle w:val="Lbjegyzet-hivatkozs"/>
          <w:rFonts w:asciiTheme="minorHAnsi" w:hAnsiTheme="minorHAnsi"/>
        </w:rPr>
        <w:footnoteRef/>
      </w:r>
      <w:r w:rsidRPr="00BD2B56">
        <w:rPr>
          <w:rFonts w:asciiTheme="minorHAnsi" w:hAnsiTheme="minorHAnsi"/>
        </w:rPr>
        <w:t xml:space="preserve"> *Amennyiben nem a cégkivonatban szereplő személy írja alá a nyilatkozatot (hanem meghatalmazással 3. személy), akkor – a cégkivonatok tartalmával azonos módon - kérjük az aláíró személy nevét, anyja nevét, születési idejét, lakcímét, adóazonosító jelét, valamint az aláírásra jogosító meghatalmazást.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979B2" w14:textId="77777777" w:rsidR="0048383C" w:rsidRDefault="0048383C" w:rsidP="004744E2">
    <w:pPr>
      <w:widowControl w:val="0"/>
      <w:tabs>
        <w:tab w:val="left" w:pos="2475"/>
        <w:tab w:val="right" w:pos="9215"/>
      </w:tabs>
      <w:spacing w:after="0"/>
      <w:jc w:val="left"/>
      <w:rPr>
        <w:sz w:val="18"/>
        <w:szCs w:val="18"/>
      </w:rPr>
    </w:pPr>
  </w:p>
  <w:p w14:paraId="391E76C9" w14:textId="77777777" w:rsidR="0048383C" w:rsidRPr="00761EFC" w:rsidRDefault="0048383C" w:rsidP="00AE2B7A">
    <w:pPr>
      <w:widowControl w:val="0"/>
      <w:tabs>
        <w:tab w:val="left" w:pos="2475"/>
        <w:tab w:val="right" w:pos="9215"/>
      </w:tabs>
      <w:spacing w:after="0"/>
      <w:ind w:left="1843"/>
      <w:jc w:val="right"/>
      <w:rPr>
        <w:sz w:val="18"/>
        <w:szCs w:val="18"/>
      </w:rPr>
    </w:pPr>
    <w:r w:rsidRPr="00761EFC">
      <w:rPr>
        <w:sz w:val="18"/>
        <w:szCs w:val="18"/>
      </w:rPr>
      <w:t>„</w:t>
    </w:r>
    <w:r w:rsidRPr="00AE2B7A">
      <w:rPr>
        <w:b/>
        <w:sz w:val="18"/>
        <w:szCs w:val="18"/>
      </w:rPr>
      <w:t>A Központi Statisztikai Hivatal kérdőíveinek és mellékleteinek, kiadványainak nyomdai előállítása, expediálási, postai feladásra történő előkészítési munkáinak elvégzése Ajánlattevő által biztosított berendezéseken</w:t>
    </w:r>
    <w:r w:rsidRPr="00761EFC">
      <w:rPr>
        <w:sz w:val="18"/>
        <w:szCs w:val="18"/>
      </w:rPr>
      <w:t>”</w:t>
    </w:r>
  </w:p>
  <w:p w14:paraId="60BFBDAE" w14:textId="77777777" w:rsidR="0048383C" w:rsidRDefault="0048383C" w:rsidP="00043D20">
    <w:pPr>
      <w:widowControl w:val="0"/>
      <w:pBdr>
        <w:bottom w:val="single" w:sz="4" w:space="1" w:color="auto"/>
      </w:pBdr>
      <w:spacing w:before="120" w:after="120"/>
      <w:jc w:val="right"/>
      <w:rPr>
        <w:b/>
        <w:i/>
        <w:sz w:val="18"/>
        <w:szCs w:val="18"/>
      </w:rPr>
    </w:pPr>
    <w:r>
      <w:rPr>
        <w:b/>
        <w:i/>
        <w:sz w:val="18"/>
        <w:szCs w:val="18"/>
      </w:rPr>
      <w:t>Közbeszerzési Dokumentumok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57ACB" w14:textId="77777777" w:rsidR="0048383C" w:rsidRPr="00842645" w:rsidRDefault="0048383C" w:rsidP="00842645">
    <w:pPr>
      <w:pStyle w:val="lfej"/>
      <w:tabs>
        <w:tab w:val="clear" w:pos="4536"/>
      </w:tabs>
      <w:jc w:val="left"/>
      <w:rPr>
        <w:sz w:val="16"/>
        <w:szCs w:val="16"/>
      </w:rPr>
    </w:pPr>
    <w:r>
      <w:rPr>
        <w:noProof/>
      </w:rPr>
      <w:drawing>
        <wp:inline distT="0" distB="0" distL="0" distR="0" wp14:anchorId="153653BA" wp14:editId="6036C762">
          <wp:extent cx="1807845" cy="742508"/>
          <wp:effectExtent l="0" t="0" r="1905" b="635"/>
          <wp:docPr id="2" name="Kép 2" descr="http://kshalo/sites/3Jog/3_7_IrMint/3710%20Tjkoztats/KSH%20logók/KSH_teljes_HU_sz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halo/sites/3Jog/3_7_IrMint/3710%20Tjkoztats/KSH%20logók/KSH_teljes_HU_szin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539" cy="752240"/>
                  </a:xfrm>
                  <a:prstGeom prst="rect">
                    <a:avLst/>
                  </a:prstGeom>
                  <a:noFill/>
                  <a:ln>
                    <a:noFill/>
                  </a:ln>
                </pic:spPr>
              </pic:pic>
            </a:graphicData>
          </a:graphic>
        </wp:inline>
      </w:drawing>
    </w:r>
  </w:p>
  <w:p w14:paraId="7C049B41" w14:textId="77777777" w:rsidR="0048383C" w:rsidRPr="00051971" w:rsidRDefault="0048383C"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cs="Times New Roman"/>
      </w:rPr>
    </w:lvl>
    <w:lvl w:ilvl="1" w:tplc="0952E40E">
      <w:start w:val="1"/>
      <w:numFmt w:val="lowerLetter"/>
      <w:lvlText w:val="%2.)"/>
      <w:lvlJc w:val="left"/>
      <w:pPr>
        <w:tabs>
          <w:tab w:val="num" w:pos="1080"/>
        </w:tabs>
        <w:ind w:left="108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 w15:restartNumberingAfterBreak="0">
    <w:nsid w:val="109E24EA"/>
    <w:multiLevelType w:val="hybridMultilevel"/>
    <w:tmpl w:val="D63A1A24"/>
    <w:lvl w:ilvl="0" w:tplc="3DDEFDDC">
      <w:start w:val="1"/>
      <w:numFmt w:val="bullet"/>
      <w:lvlText w:val=""/>
      <w:lvlJc w:val="left"/>
      <w:pPr>
        <w:ind w:left="720" w:hanging="360"/>
      </w:pPr>
      <w:rPr>
        <w:rFonts w:ascii="Symbol" w:hAnsi="Symbol" w:hint="default"/>
        <w:b w:val="0"/>
        <w:i w:val="0"/>
        <w:sz w:val="2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1E665B0"/>
    <w:multiLevelType w:val="hybridMultilevel"/>
    <w:tmpl w:val="EB501E52"/>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3" w15:restartNumberingAfterBreak="0">
    <w:nsid w:val="13334CA2"/>
    <w:multiLevelType w:val="hybridMultilevel"/>
    <w:tmpl w:val="DD245070"/>
    <w:lvl w:ilvl="0" w:tplc="9FA897D8">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1CC3175F"/>
    <w:multiLevelType w:val="hybridMultilevel"/>
    <w:tmpl w:val="AD565494"/>
    <w:lvl w:ilvl="0" w:tplc="040E000B">
      <w:start w:val="1"/>
      <w:numFmt w:val="bullet"/>
      <w:lvlText w:val=""/>
      <w:lvlJc w:val="left"/>
      <w:pPr>
        <w:tabs>
          <w:tab w:val="num" w:pos="720"/>
        </w:tabs>
        <w:ind w:left="720" w:hanging="360"/>
      </w:pPr>
      <w:rPr>
        <w:rFonts w:ascii="Wingdings" w:hAnsi="Wingdings" w:hint="default"/>
      </w:rPr>
    </w:lvl>
    <w:lvl w:ilvl="1" w:tplc="FFFFFFFF">
      <w:start w:val="2"/>
      <w:numFmt w:val="bullet"/>
      <w:lvlText w:val=""/>
      <w:lvlJc w:val="left"/>
      <w:pPr>
        <w:tabs>
          <w:tab w:val="num" w:pos="1080"/>
        </w:tabs>
        <w:ind w:left="1080" w:hanging="360"/>
      </w:pPr>
      <w:rPr>
        <w:rFonts w:ascii="Wingdings" w:eastAsia="Times New Roman"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7" w15:restartNumberingAfterBreak="0">
    <w:nsid w:val="2CA57D0A"/>
    <w:multiLevelType w:val="hybridMultilevel"/>
    <w:tmpl w:val="9C96CA82"/>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36791"/>
    <w:multiLevelType w:val="hybridMultilevel"/>
    <w:tmpl w:val="9FE8F6D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30364357"/>
    <w:multiLevelType w:val="hybridMultilevel"/>
    <w:tmpl w:val="36AA97B8"/>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0" w15:restartNumberingAfterBreak="0">
    <w:nsid w:val="367E419E"/>
    <w:multiLevelType w:val="hybridMultilevel"/>
    <w:tmpl w:val="F5A8ED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ADD000A"/>
    <w:multiLevelType w:val="hybridMultilevel"/>
    <w:tmpl w:val="BF28E778"/>
    <w:lvl w:ilvl="0" w:tplc="9BB4D256">
      <w:start w:val="4"/>
      <w:numFmt w:val="decimal"/>
      <w:lvlText w:val="%1."/>
      <w:lvlJc w:val="left"/>
      <w:pPr>
        <w:ind w:left="3240" w:hanging="360"/>
      </w:pPr>
      <w:rPr>
        <w:rFonts w:hint="default"/>
      </w:rPr>
    </w:lvl>
    <w:lvl w:ilvl="1" w:tplc="040E0019" w:tentative="1">
      <w:start w:val="1"/>
      <w:numFmt w:val="lowerLetter"/>
      <w:lvlText w:val="%2."/>
      <w:lvlJc w:val="left"/>
      <w:pPr>
        <w:ind w:left="3960" w:hanging="360"/>
      </w:pPr>
    </w:lvl>
    <w:lvl w:ilvl="2" w:tplc="040E001B" w:tentative="1">
      <w:start w:val="1"/>
      <w:numFmt w:val="lowerRoman"/>
      <w:lvlText w:val="%3."/>
      <w:lvlJc w:val="right"/>
      <w:pPr>
        <w:ind w:left="4680" w:hanging="180"/>
      </w:pPr>
    </w:lvl>
    <w:lvl w:ilvl="3" w:tplc="040E000F" w:tentative="1">
      <w:start w:val="1"/>
      <w:numFmt w:val="decimal"/>
      <w:lvlText w:val="%4."/>
      <w:lvlJc w:val="left"/>
      <w:pPr>
        <w:ind w:left="5400" w:hanging="360"/>
      </w:pPr>
    </w:lvl>
    <w:lvl w:ilvl="4" w:tplc="040E0019" w:tentative="1">
      <w:start w:val="1"/>
      <w:numFmt w:val="lowerLetter"/>
      <w:lvlText w:val="%5."/>
      <w:lvlJc w:val="left"/>
      <w:pPr>
        <w:ind w:left="6120" w:hanging="360"/>
      </w:pPr>
    </w:lvl>
    <w:lvl w:ilvl="5" w:tplc="040E001B" w:tentative="1">
      <w:start w:val="1"/>
      <w:numFmt w:val="lowerRoman"/>
      <w:lvlText w:val="%6."/>
      <w:lvlJc w:val="right"/>
      <w:pPr>
        <w:ind w:left="6840" w:hanging="180"/>
      </w:pPr>
    </w:lvl>
    <w:lvl w:ilvl="6" w:tplc="040E000F" w:tentative="1">
      <w:start w:val="1"/>
      <w:numFmt w:val="decimal"/>
      <w:lvlText w:val="%7."/>
      <w:lvlJc w:val="left"/>
      <w:pPr>
        <w:ind w:left="7560" w:hanging="360"/>
      </w:pPr>
    </w:lvl>
    <w:lvl w:ilvl="7" w:tplc="040E0019" w:tentative="1">
      <w:start w:val="1"/>
      <w:numFmt w:val="lowerLetter"/>
      <w:lvlText w:val="%8."/>
      <w:lvlJc w:val="left"/>
      <w:pPr>
        <w:ind w:left="8280" w:hanging="360"/>
      </w:pPr>
    </w:lvl>
    <w:lvl w:ilvl="8" w:tplc="040E001B" w:tentative="1">
      <w:start w:val="1"/>
      <w:numFmt w:val="lowerRoman"/>
      <w:lvlText w:val="%9."/>
      <w:lvlJc w:val="right"/>
      <w:pPr>
        <w:ind w:left="9000" w:hanging="180"/>
      </w:pPr>
    </w:lvl>
  </w:abstractNum>
  <w:abstractNum w:abstractNumId="12"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54F81"/>
    <w:multiLevelType w:val="hybridMultilevel"/>
    <w:tmpl w:val="46187BD0"/>
    <w:lvl w:ilvl="0" w:tplc="43C083D2">
      <w:numFmt w:val="bullet"/>
      <w:pStyle w:val="Felsorols2"/>
      <w:lvlText w:val="–"/>
      <w:lvlJc w:val="left"/>
      <w:pPr>
        <w:tabs>
          <w:tab w:val="num" w:pos="1069"/>
        </w:tabs>
        <w:ind w:left="1069"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86D49"/>
    <w:multiLevelType w:val="hybridMultilevel"/>
    <w:tmpl w:val="A3068580"/>
    <w:lvl w:ilvl="0" w:tplc="286E8D0C">
      <w:start w:val="1"/>
      <w:numFmt w:val="bullet"/>
      <w:lvlText w:val=""/>
      <w:lvlJc w:val="left"/>
      <w:pPr>
        <w:tabs>
          <w:tab w:val="num" w:pos="720"/>
        </w:tabs>
        <w:ind w:left="72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200191"/>
    <w:multiLevelType w:val="hybridMultilevel"/>
    <w:tmpl w:val="85022C3C"/>
    <w:lvl w:ilvl="0" w:tplc="040E0001">
      <w:start w:val="1"/>
      <w:numFmt w:val="bullet"/>
      <w:lvlText w:val=""/>
      <w:lvlJc w:val="left"/>
      <w:pPr>
        <w:ind w:left="720" w:hanging="360"/>
      </w:pPr>
      <w:rPr>
        <w:rFonts w:ascii="Symbol" w:hAnsi="Symbol" w:hint="default"/>
        <w:b w:val="0"/>
        <w:i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55556918"/>
    <w:multiLevelType w:val="hybridMultilevel"/>
    <w:tmpl w:val="1130BFCC"/>
    <w:lvl w:ilvl="0" w:tplc="040E0001">
      <w:start w:val="1"/>
      <w:numFmt w:val="bullet"/>
      <w:lvlText w:val=""/>
      <w:lvlJc w:val="left"/>
      <w:pPr>
        <w:ind w:left="1344" w:hanging="360"/>
      </w:pPr>
      <w:rPr>
        <w:rFonts w:ascii="Symbol" w:hAnsi="Symbol" w:hint="default"/>
      </w:rPr>
    </w:lvl>
    <w:lvl w:ilvl="1" w:tplc="040E0003" w:tentative="1">
      <w:start w:val="1"/>
      <w:numFmt w:val="bullet"/>
      <w:lvlText w:val="o"/>
      <w:lvlJc w:val="left"/>
      <w:pPr>
        <w:ind w:left="2064" w:hanging="360"/>
      </w:pPr>
      <w:rPr>
        <w:rFonts w:ascii="Courier New" w:hAnsi="Courier New" w:cs="Courier New" w:hint="default"/>
      </w:rPr>
    </w:lvl>
    <w:lvl w:ilvl="2" w:tplc="040E0005" w:tentative="1">
      <w:start w:val="1"/>
      <w:numFmt w:val="bullet"/>
      <w:lvlText w:val=""/>
      <w:lvlJc w:val="left"/>
      <w:pPr>
        <w:ind w:left="2784" w:hanging="360"/>
      </w:pPr>
      <w:rPr>
        <w:rFonts w:ascii="Wingdings" w:hAnsi="Wingdings" w:hint="default"/>
      </w:rPr>
    </w:lvl>
    <w:lvl w:ilvl="3" w:tplc="040E0001" w:tentative="1">
      <w:start w:val="1"/>
      <w:numFmt w:val="bullet"/>
      <w:lvlText w:val=""/>
      <w:lvlJc w:val="left"/>
      <w:pPr>
        <w:ind w:left="3504" w:hanging="360"/>
      </w:pPr>
      <w:rPr>
        <w:rFonts w:ascii="Symbol" w:hAnsi="Symbol" w:hint="default"/>
      </w:rPr>
    </w:lvl>
    <w:lvl w:ilvl="4" w:tplc="040E0003" w:tentative="1">
      <w:start w:val="1"/>
      <w:numFmt w:val="bullet"/>
      <w:lvlText w:val="o"/>
      <w:lvlJc w:val="left"/>
      <w:pPr>
        <w:ind w:left="4224" w:hanging="360"/>
      </w:pPr>
      <w:rPr>
        <w:rFonts w:ascii="Courier New" w:hAnsi="Courier New" w:cs="Courier New" w:hint="default"/>
      </w:rPr>
    </w:lvl>
    <w:lvl w:ilvl="5" w:tplc="040E0005" w:tentative="1">
      <w:start w:val="1"/>
      <w:numFmt w:val="bullet"/>
      <w:lvlText w:val=""/>
      <w:lvlJc w:val="left"/>
      <w:pPr>
        <w:ind w:left="4944" w:hanging="360"/>
      </w:pPr>
      <w:rPr>
        <w:rFonts w:ascii="Wingdings" w:hAnsi="Wingdings" w:hint="default"/>
      </w:rPr>
    </w:lvl>
    <w:lvl w:ilvl="6" w:tplc="040E0001" w:tentative="1">
      <w:start w:val="1"/>
      <w:numFmt w:val="bullet"/>
      <w:lvlText w:val=""/>
      <w:lvlJc w:val="left"/>
      <w:pPr>
        <w:ind w:left="5664" w:hanging="360"/>
      </w:pPr>
      <w:rPr>
        <w:rFonts w:ascii="Symbol" w:hAnsi="Symbol" w:hint="default"/>
      </w:rPr>
    </w:lvl>
    <w:lvl w:ilvl="7" w:tplc="040E0003" w:tentative="1">
      <w:start w:val="1"/>
      <w:numFmt w:val="bullet"/>
      <w:lvlText w:val="o"/>
      <w:lvlJc w:val="left"/>
      <w:pPr>
        <w:ind w:left="6384" w:hanging="360"/>
      </w:pPr>
      <w:rPr>
        <w:rFonts w:ascii="Courier New" w:hAnsi="Courier New" w:cs="Courier New" w:hint="default"/>
      </w:rPr>
    </w:lvl>
    <w:lvl w:ilvl="8" w:tplc="040E0005" w:tentative="1">
      <w:start w:val="1"/>
      <w:numFmt w:val="bullet"/>
      <w:lvlText w:val=""/>
      <w:lvlJc w:val="left"/>
      <w:pPr>
        <w:ind w:left="7104" w:hanging="360"/>
      </w:pPr>
      <w:rPr>
        <w:rFonts w:ascii="Wingdings" w:hAnsi="Wingdings" w:hint="default"/>
      </w:rPr>
    </w:lvl>
  </w:abstractNum>
  <w:abstractNum w:abstractNumId="17" w15:restartNumberingAfterBreak="0">
    <w:nsid w:val="5D6E0FDE"/>
    <w:multiLevelType w:val="hybridMultilevel"/>
    <w:tmpl w:val="B7C6DC0E"/>
    <w:lvl w:ilvl="0" w:tplc="774C2AAE">
      <w:start w:val="2"/>
      <w:numFmt w:val="bullet"/>
      <w:lvlText w:val=""/>
      <w:lvlJc w:val="left"/>
      <w:pPr>
        <w:ind w:left="1428" w:hanging="360"/>
      </w:pPr>
      <w:rPr>
        <w:rFonts w:ascii="Symbol" w:hAnsi="Symbol" w:cs="Times New Roman" w:hint="default"/>
        <w:b w:val="0"/>
        <w:i w:val="0"/>
        <w:sz w:val="24"/>
        <w:szCs w:val="24"/>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61BB0266"/>
    <w:multiLevelType w:val="hybridMultilevel"/>
    <w:tmpl w:val="50A893FE"/>
    <w:lvl w:ilvl="0" w:tplc="E7C65110">
      <w:start w:val="1"/>
      <w:numFmt w:val="lowerRoman"/>
      <w:lvlText w:val="(%1)"/>
      <w:lvlJc w:val="left"/>
      <w:pPr>
        <w:ind w:left="1425" w:hanging="72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9" w15:restartNumberingAfterBreak="0">
    <w:nsid w:val="62E53DA9"/>
    <w:multiLevelType w:val="multilevel"/>
    <w:tmpl w:val="1AAC818E"/>
    <w:lvl w:ilvl="0">
      <w:start w:val="1"/>
      <w:numFmt w:val="upperRoman"/>
      <w:lvlText w:val="%1."/>
      <w:lvlJc w:val="left"/>
      <w:pPr>
        <w:tabs>
          <w:tab w:val="num" w:pos="360"/>
        </w:tabs>
        <w:ind w:left="360" w:hanging="360"/>
      </w:pPr>
      <w:rPr>
        <w:rFonts w:cs="Times New Roman" w:hint="default"/>
        <w:b/>
        <w:i w:val="0"/>
        <w:caps w:val="0"/>
        <w:strike w:val="0"/>
        <w:dstrike w:val="0"/>
        <w:vanish w:val="0"/>
        <w:sz w:val="26"/>
        <w:szCs w:val="26"/>
        <w:vertAlign w:val="baseline"/>
      </w:rPr>
    </w:lvl>
    <w:lvl w:ilvl="1">
      <w:start w:val="1"/>
      <w:numFmt w:val="decimal"/>
      <w:lvlText w:val="%2."/>
      <w:lvlJc w:val="left"/>
      <w:pPr>
        <w:tabs>
          <w:tab w:val="num" w:pos="792"/>
        </w:tabs>
        <w:ind w:left="792" w:hanging="432"/>
      </w:pPr>
      <w:rPr>
        <w:rFonts w:cs="Times New Roman" w:hint="default"/>
        <w:b/>
        <w:i w:val="0"/>
        <w:caps w:val="0"/>
        <w:strike w:val="0"/>
        <w:dstrike w:val="0"/>
        <w:vanish w:val="0"/>
        <w:sz w:val="26"/>
        <w:szCs w:val="26"/>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63E056A9"/>
    <w:multiLevelType w:val="hybridMultilevel"/>
    <w:tmpl w:val="470291B8"/>
    <w:lvl w:ilvl="0" w:tplc="286E8D0C">
      <w:start w:val="1"/>
      <w:numFmt w:val="bullet"/>
      <w:lvlText w:val=""/>
      <w:lvlJc w:val="left"/>
      <w:pPr>
        <w:tabs>
          <w:tab w:val="num" w:pos="1080"/>
        </w:tabs>
        <w:ind w:left="1080" w:hanging="360"/>
      </w:pPr>
      <w:rPr>
        <w:rFonts w:ascii="Wingdings" w:hAnsi="Wingdings" w:hint="default"/>
        <w:color w:val="auto"/>
      </w:rPr>
    </w:lvl>
    <w:lvl w:ilvl="1" w:tplc="040E0003">
      <w:start w:val="1"/>
      <w:numFmt w:val="bullet"/>
      <w:lvlText w:val="o"/>
      <w:lvlJc w:val="left"/>
      <w:pPr>
        <w:tabs>
          <w:tab w:val="num" w:pos="1443"/>
        </w:tabs>
        <w:ind w:left="1443" w:hanging="360"/>
      </w:pPr>
      <w:rPr>
        <w:rFonts w:ascii="Courier New" w:hAnsi="Courier New" w:hint="default"/>
      </w:rPr>
    </w:lvl>
    <w:lvl w:ilvl="2" w:tplc="040E0005">
      <w:start w:val="1"/>
      <w:numFmt w:val="bullet"/>
      <w:lvlText w:val=""/>
      <w:lvlJc w:val="left"/>
      <w:pPr>
        <w:tabs>
          <w:tab w:val="num" w:pos="2163"/>
        </w:tabs>
        <w:ind w:left="2163" w:hanging="360"/>
      </w:pPr>
      <w:rPr>
        <w:rFonts w:ascii="Wingdings" w:hAnsi="Wingdings" w:hint="default"/>
      </w:rPr>
    </w:lvl>
    <w:lvl w:ilvl="3" w:tplc="040E0001" w:tentative="1">
      <w:start w:val="1"/>
      <w:numFmt w:val="bullet"/>
      <w:lvlText w:val=""/>
      <w:lvlJc w:val="left"/>
      <w:pPr>
        <w:tabs>
          <w:tab w:val="num" w:pos="2883"/>
        </w:tabs>
        <w:ind w:left="2883" w:hanging="360"/>
      </w:pPr>
      <w:rPr>
        <w:rFonts w:ascii="Symbol" w:hAnsi="Symbol" w:hint="default"/>
      </w:rPr>
    </w:lvl>
    <w:lvl w:ilvl="4" w:tplc="040E0003">
      <w:start w:val="1"/>
      <w:numFmt w:val="bullet"/>
      <w:lvlText w:val="o"/>
      <w:lvlJc w:val="left"/>
      <w:pPr>
        <w:tabs>
          <w:tab w:val="num" w:pos="3603"/>
        </w:tabs>
        <w:ind w:left="3603" w:hanging="360"/>
      </w:pPr>
      <w:rPr>
        <w:rFonts w:ascii="Courier New" w:hAnsi="Courier New" w:hint="default"/>
      </w:rPr>
    </w:lvl>
    <w:lvl w:ilvl="5" w:tplc="040E0005" w:tentative="1">
      <w:start w:val="1"/>
      <w:numFmt w:val="bullet"/>
      <w:lvlText w:val=""/>
      <w:lvlJc w:val="left"/>
      <w:pPr>
        <w:tabs>
          <w:tab w:val="num" w:pos="4323"/>
        </w:tabs>
        <w:ind w:left="4323" w:hanging="360"/>
      </w:pPr>
      <w:rPr>
        <w:rFonts w:ascii="Wingdings" w:hAnsi="Wingdings" w:hint="default"/>
      </w:rPr>
    </w:lvl>
    <w:lvl w:ilvl="6" w:tplc="040E0001" w:tentative="1">
      <w:start w:val="1"/>
      <w:numFmt w:val="bullet"/>
      <w:lvlText w:val=""/>
      <w:lvlJc w:val="left"/>
      <w:pPr>
        <w:tabs>
          <w:tab w:val="num" w:pos="5043"/>
        </w:tabs>
        <w:ind w:left="5043" w:hanging="360"/>
      </w:pPr>
      <w:rPr>
        <w:rFonts w:ascii="Symbol" w:hAnsi="Symbol" w:hint="default"/>
      </w:rPr>
    </w:lvl>
    <w:lvl w:ilvl="7" w:tplc="040E0003" w:tentative="1">
      <w:start w:val="1"/>
      <w:numFmt w:val="bullet"/>
      <w:lvlText w:val="o"/>
      <w:lvlJc w:val="left"/>
      <w:pPr>
        <w:tabs>
          <w:tab w:val="num" w:pos="5763"/>
        </w:tabs>
        <w:ind w:left="5763" w:hanging="360"/>
      </w:pPr>
      <w:rPr>
        <w:rFonts w:ascii="Courier New" w:hAnsi="Courier New" w:hint="default"/>
      </w:rPr>
    </w:lvl>
    <w:lvl w:ilvl="8" w:tplc="040E0005" w:tentative="1">
      <w:start w:val="1"/>
      <w:numFmt w:val="bullet"/>
      <w:lvlText w:val=""/>
      <w:lvlJc w:val="left"/>
      <w:pPr>
        <w:tabs>
          <w:tab w:val="num" w:pos="6483"/>
        </w:tabs>
        <w:ind w:left="6483" w:hanging="360"/>
      </w:pPr>
      <w:rPr>
        <w:rFonts w:ascii="Wingdings" w:hAnsi="Wingdings" w:hint="default"/>
      </w:rPr>
    </w:lvl>
  </w:abstractNum>
  <w:abstractNum w:abstractNumId="22" w15:restartNumberingAfterBreak="0">
    <w:nsid w:val="652471B0"/>
    <w:multiLevelType w:val="multilevel"/>
    <w:tmpl w:val="F86E2FC2"/>
    <w:lvl w:ilvl="0">
      <w:start w:val="1"/>
      <w:numFmt w:val="decimal"/>
      <w:lvlText w:val="%1."/>
      <w:lvlJc w:val="left"/>
      <w:pPr>
        <w:ind w:left="340" w:hanging="340"/>
      </w:pPr>
      <w:rPr>
        <w:rFonts w:hint="default"/>
        <w:b w:val="0"/>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9176A4A"/>
    <w:multiLevelType w:val="hybridMultilevel"/>
    <w:tmpl w:val="71704228"/>
    <w:lvl w:ilvl="0" w:tplc="63A418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F445F11"/>
    <w:multiLevelType w:val="hybridMultilevel"/>
    <w:tmpl w:val="5832D4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00B1C09"/>
    <w:multiLevelType w:val="hybridMultilevel"/>
    <w:tmpl w:val="4ACAA86A"/>
    <w:lvl w:ilvl="0" w:tplc="BE0A0140">
      <w:start w:val="32"/>
      <w:numFmt w:val="bullet"/>
      <w:lvlText w:val="-"/>
      <w:lvlJc w:val="left"/>
      <w:pPr>
        <w:ind w:left="925" w:hanging="360"/>
      </w:pPr>
      <w:rPr>
        <w:rFonts w:ascii="Times New Roman" w:eastAsia="Times New Roman" w:hAnsi="Times New Roman" w:cs="Times New Roman" w:hint="default"/>
      </w:rPr>
    </w:lvl>
    <w:lvl w:ilvl="1" w:tplc="040E0003" w:tentative="1">
      <w:start w:val="1"/>
      <w:numFmt w:val="bullet"/>
      <w:lvlText w:val="o"/>
      <w:lvlJc w:val="left"/>
      <w:pPr>
        <w:ind w:left="1645" w:hanging="360"/>
      </w:pPr>
      <w:rPr>
        <w:rFonts w:ascii="Courier New" w:hAnsi="Courier New" w:cs="Courier New" w:hint="default"/>
      </w:rPr>
    </w:lvl>
    <w:lvl w:ilvl="2" w:tplc="040E0005" w:tentative="1">
      <w:start w:val="1"/>
      <w:numFmt w:val="bullet"/>
      <w:lvlText w:val=""/>
      <w:lvlJc w:val="left"/>
      <w:pPr>
        <w:ind w:left="2365" w:hanging="360"/>
      </w:pPr>
      <w:rPr>
        <w:rFonts w:ascii="Wingdings" w:hAnsi="Wingdings" w:hint="default"/>
      </w:rPr>
    </w:lvl>
    <w:lvl w:ilvl="3" w:tplc="040E0001">
      <w:start w:val="1"/>
      <w:numFmt w:val="bullet"/>
      <w:lvlText w:val=""/>
      <w:lvlJc w:val="left"/>
      <w:pPr>
        <w:ind w:left="3085" w:hanging="360"/>
      </w:pPr>
      <w:rPr>
        <w:rFonts w:ascii="Symbol" w:hAnsi="Symbol" w:hint="default"/>
      </w:rPr>
    </w:lvl>
    <w:lvl w:ilvl="4" w:tplc="040E0003" w:tentative="1">
      <w:start w:val="1"/>
      <w:numFmt w:val="bullet"/>
      <w:lvlText w:val="o"/>
      <w:lvlJc w:val="left"/>
      <w:pPr>
        <w:ind w:left="3805" w:hanging="360"/>
      </w:pPr>
      <w:rPr>
        <w:rFonts w:ascii="Courier New" w:hAnsi="Courier New" w:cs="Courier New" w:hint="default"/>
      </w:rPr>
    </w:lvl>
    <w:lvl w:ilvl="5" w:tplc="040E0005" w:tentative="1">
      <w:start w:val="1"/>
      <w:numFmt w:val="bullet"/>
      <w:lvlText w:val=""/>
      <w:lvlJc w:val="left"/>
      <w:pPr>
        <w:ind w:left="4525" w:hanging="360"/>
      </w:pPr>
      <w:rPr>
        <w:rFonts w:ascii="Wingdings" w:hAnsi="Wingdings" w:hint="default"/>
      </w:rPr>
    </w:lvl>
    <w:lvl w:ilvl="6" w:tplc="040E0001" w:tentative="1">
      <w:start w:val="1"/>
      <w:numFmt w:val="bullet"/>
      <w:lvlText w:val=""/>
      <w:lvlJc w:val="left"/>
      <w:pPr>
        <w:ind w:left="5245" w:hanging="360"/>
      </w:pPr>
      <w:rPr>
        <w:rFonts w:ascii="Symbol" w:hAnsi="Symbol" w:hint="default"/>
      </w:rPr>
    </w:lvl>
    <w:lvl w:ilvl="7" w:tplc="040E0003" w:tentative="1">
      <w:start w:val="1"/>
      <w:numFmt w:val="bullet"/>
      <w:lvlText w:val="o"/>
      <w:lvlJc w:val="left"/>
      <w:pPr>
        <w:ind w:left="5965" w:hanging="360"/>
      </w:pPr>
      <w:rPr>
        <w:rFonts w:ascii="Courier New" w:hAnsi="Courier New" w:cs="Courier New" w:hint="default"/>
      </w:rPr>
    </w:lvl>
    <w:lvl w:ilvl="8" w:tplc="040E0005" w:tentative="1">
      <w:start w:val="1"/>
      <w:numFmt w:val="bullet"/>
      <w:lvlText w:val=""/>
      <w:lvlJc w:val="left"/>
      <w:pPr>
        <w:ind w:left="6685" w:hanging="360"/>
      </w:pPr>
      <w:rPr>
        <w:rFonts w:ascii="Wingdings" w:hAnsi="Wingdings" w:hint="default"/>
      </w:rPr>
    </w:lvl>
  </w:abstractNum>
  <w:abstractNum w:abstractNumId="26" w15:restartNumberingAfterBreak="0">
    <w:nsid w:val="74AA64EE"/>
    <w:multiLevelType w:val="hybridMultilevel"/>
    <w:tmpl w:val="6374F9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28"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29" w15:restartNumberingAfterBreak="0">
    <w:nsid w:val="7E537772"/>
    <w:multiLevelType w:val="hybridMultilevel"/>
    <w:tmpl w:val="313C34D0"/>
    <w:lvl w:ilvl="0" w:tplc="040E000B">
      <w:start w:val="1"/>
      <w:numFmt w:val="bullet"/>
      <w:lvlText w:val=""/>
      <w:lvlJc w:val="left"/>
      <w:pPr>
        <w:tabs>
          <w:tab w:val="num" w:pos="1077"/>
        </w:tabs>
        <w:ind w:left="1077"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FA20DC"/>
    <w:multiLevelType w:val="hybridMultilevel"/>
    <w:tmpl w:val="62CECE24"/>
    <w:lvl w:ilvl="0" w:tplc="F0742818">
      <w:start w:val="1"/>
      <w:numFmt w:val="bullet"/>
      <w:lvlText w:val=""/>
      <w:lvlJc w:val="left"/>
      <w:pPr>
        <w:ind w:left="1353" w:hanging="360"/>
      </w:pPr>
      <w:rPr>
        <w:rFonts w:ascii="Symbol" w:hAnsi="Symbol" w:hint="default"/>
        <w:color w:val="auto"/>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20"/>
  </w:num>
  <w:num w:numId="2">
    <w:abstractNumId w:val="6"/>
  </w:num>
  <w:num w:numId="3">
    <w:abstractNumId w:val="12"/>
  </w:num>
  <w:num w:numId="4">
    <w:abstractNumId w:val="28"/>
  </w:num>
  <w:num w:numId="5">
    <w:abstractNumId w:val="5"/>
  </w:num>
  <w:num w:numId="6">
    <w:abstractNumId w:val="2"/>
  </w:num>
  <w:num w:numId="7">
    <w:abstractNumId w:val="13"/>
  </w:num>
  <w:num w:numId="8">
    <w:abstractNumId w:val="3"/>
  </w:num>
  <w:num w:numId="9">
    <w:abstractNumId w:val="24"/>
  </w:num>
  <w:num w:numId="10">
    <w:abstractNumId w:val="19"/>
  </w:num>
  <w:num w:numId="11">
    <w:abstractNumId w:val="29"/>
  </w:num>
  <w:num w:numId="12">
    <w:abstractNumId w:val="21"/>
  </w:num>
  <w:num w:numId="13">
    <w:abstractNumId w:val="14"/>
  </w:num>
  <w:num w:numId="14">
    <w:abstractNumId w:val="4"/>
  </w:num>
  <w:num w:numId="15">
    <w:abstractNumId w:val="9"/>
  </w:num>
  <w:num w:numId="16">
    <w:abstractNumId w:val="10"/>
  </w:num>
  <w:num w:numId="17">
    <w:abstractNumId w:val="17"/>
  </w:num>
  <w:num w:numId="18">
    <w:abstractNumId w:val="30"/>
  </w:num>
  <w:num w:numId="19">
    <w:abstractNumId w:val="26"/>
  </w:num>
  <w:num w:numId="20">
    <w:abstractNumId w:val="7"/>
  </w:num>
  <w:num w:numId="21">
    <w:abstractNumId w:val="1"/>
  </w:num>
  <w:num w:numId="22">
    <w:abstractNumId w:val="15"/>
  </w:num>
  <w:num w:numId="23">
    <w:abstractNumId w:val="27"/>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3"/>
  </w:num>
  <w:num w:numId="28">
    <w:abstractNumId w:val="16"/>
  </w:num>
  <w:num w:numId="29">
    <w:abstractNumId w:val="8"/>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4716"/>
    <w:rsid w:val="00004871"/>
    <w:rsid w:val="000049EF"/>
    <w:rsid w:val="00004EBD"/>
    <w:rsid w:val="00005CC5"/>
    <w:rsid w:val="00005EA5"/>
    <w:rsid w:val="0000660C"/>
    <w:rsid w:val="00007BE7"/>
    <w:rsid w:val="00011441"/>
    <w:rsid w:val="000115A4"/>
    <w:rsid w:val="00011BB0"/>
    <w:rsid w:val="00012D44"/>
    <w:rsid w:val="000144DD"/>
    <w:rsid w:val="000146A0"/>
    <w:rsid w:val="00014781"/>
    <w:rsid w:val="00016651"/>
    <w:rsid w:val="000215E8"/>
    <w:rsid w:val="000219CA"/>
    <w:rsid w:val="0002376B"/>
    <w:rsid w:val="000240AA"/>
    <w:rsid w:val="00024196"/>
    <w:rsid w:val="000253D3"/>
    <w:rsid w:val="0002543B"/>
    <w:rsid w:val="00025A67"/>
    <w:rsid w:val="000263F1"/>
    <w:rsid w:val="00030040"/>
    <w:rsid w:val="000303F1"/>
    <w:rsid w:val="000312F3"/>
    <w:rsid w:val="00031871"/>
    <w:rsid w:val="00031B5F"/>
    <w:rsid w:val="00032826"/>
    <w:rsid w:val="00032D0C"/>
    <w:rsid w:val="0003359B"/>
    <w:rsid w:val="00033BEE"/>
    <w:rsid w:val="00033C57"/>
    <w:rsid w:val="000343D1"/>
    <w:rsid w:val="00036A97"/>
    <w:rsid w:val="000416A8"/>
    <w:rsid w:val="00043C1E"/>
    <w:rsid w:val="00043D20"/>
    <w:rsid w:val="0004591D"/>
    <w:rsid w:val="00046448"/>
    <w:rsid w:val="00046984"/>
    <w:rsid w:val="00047562"/>
    <w:rsid w:val="0004779D"/>
    <w:rsid w:val="00047E5E"/>
    <w:rsid w:val="0005074C"/>
    <w:rsid w:val="00051554"/>
    <w:rsid w:val="0005198C"/>
    <w:rsid w:val="00053548"/>
    <w:rsid w:val="00053B10"/>
    <w:rsid w:val="00055D5D"/>
    <w:rsid w:val="00056179"/>
    <w:rsid w:val="0005644E"/>
    <w:rsid w:val="00056AC3"/>
    <w:rsid w:val="00057F23"/>
    <w:rsid w:val="00061349"/>
    <w:rsid w:val="00062A05"/>
    <w:rsid w:val="00064AE7"/>
    <w:rsid w:val="000656FF"/>
    <w:rsid w:val="00070AE9"/>
    <w:rsid w:val="00070FB0"/>
    <w:rsid w:val="00071699"/>
    <w:rsid w:val="00072374"/>
    <w:rsid w:val="000727BC"/>
    <w:rsid w:val="0007289B"/>
    <w:rsid w:val="00072DDE"/>
    <w:rsid w:val="0007315F"/>
    <w:rsid w:val="00073461"/>
    <w:rsid w:val="00073D57"/>
    <w:rsid w:val="00074174"/>
    <w:rsid w:val="00074BD1"/>
    <w:rsid w:val="000750C8"/>
    <w:rsid w:val="00075888"/>
    <w:rsid w:val="00076E8B"/>
    <w:rsid w:val="000772AA"/>
    <w:rsid w:val="00080083"/>
    <w:rsid w:val="000804B3"/>
    <w:rsid w:val="00081083"/>
    <w:rsid w:val="00081C94"/>
    <w:rsid w:val="00082D51"/>
    <w:rsid w:val="00083565"/>
    <w:rsid w:val="00083DC3"/>
    <w:rsid w:val="00084D1E"/>
    <w:rsid w:val="000855E6"/>
    <w:rsid w:val="00085956"/>
    <w:rsid w:val="00085FE1"/>
    <w:rsid w:val="000860FE"/>
    <w:rsid w:val="0008662C"/>
    <w:rsid w:val="000866D9"/>
    <w:rsid w:val="00087448"/>
    <w:rsid w:val="00087793"/>
    <w:rsid w:val="00087798"/>
    <w:rsid w:val="00090B85"/>
    <w:rsid w:val="00091A09"/>
    <w:rsid w:val="00092DD3"/>
    <w:rsid w:val="000948ED"/>
    <w:rsid w:val="00094CDB"/>
    <w:rsid w:val="00094E87"/>
    <w:rsid w:val="00095707"/>
    <w:rsid w:val="00095735"/>
    <w:rsid w:val="00095C05"/>
    <w:rsid w:val="000960BA"/>
    <w:rsid w:val="00097272"/>
    <w:rsid w:val="000973B5"/>
    <w:rsid w:val="0009786A"/>
    <w:rsid w:val="00097D1D"/>
    <w:rsid w:val="000A06AC"/>
    <w:rsid w:val="000A0A38"/>
    <w:rsid w:val="000A125D"/>
    <w:rsid w:val="000A2064"/>
    <w:rsid w:val="000A27D6"/>
    <w:rsid w:val="000A4C25"/>
    <w:rsid w:val="000A62AE"/>
    <w:rsid w:val="000A65C7"/>
    <w:rsid w:val="000A6D4A"/>
    <w:rsid w:val="000A7186"/>
    <w:rsid w:val="000A7582"/>
    <w:rsid w:val="000A7A84"/>
    <w:rsid w:val="000B146B"/>
    <w:rsid w:val="000B1C7C"/>
    <w:rsid w:val="000B2926"/>
    <w:rsid w:val="000B29C5"/>
    <w:rsid w:val="000B321F"/>
    <w:rsid w:val="000B3425"/>
    <w:rsid w:val="000B3D01"/>
    <w:rsid w:val="000B55CE"/>
    <w:rsid w:val="000B5697"/>
    <w:rsid w:val="000B5CED"/>
    <w:rsid w:val="000B5D57"/>
    <w:rsid w:val="000B61D2"/>
    <w:rsid w:val="000B750A"/>
    <w:rsid w:val="000C075F"/>
    <w:rsid w:val="000C19C1"/>
    <w:rsid w:val="000C3B4F"/>
    <w:rsid w:val="000C4728"/>
    <w:rsid w:val="000C4C31"/>
    <w:rsid w:val="000C607E"/>
    <w:rsid w:val="000C774B"/>
    <w:rsid w:val="000C78FA"/>
    <w:rsid w:val="000D0699"/>
    <w:rsid w:val="000D0DE3"/>
    <w:rsid w:val="000D1306"/>
    <w:rsid w:val="000D53D8"/>
    <w:rsid w:val="000D6165"/>
    <w:rsid w:val="000D6B7D"/>
    <w:rsid w:val="000D6DF1"/>
    <w:rsid w:val="000D7955"/>
    <w:rsid w:val="000E1382"/>
    <w:rsid w:val="000E39E8"/>
    <w:rsid w:val="000E4D02"/>
    <w:rsid w:val="000E5EDB"/>
    <w:rsid w:val="000E66D3"/>
    <w:rsid w:val="000E7BB2"/>
    <w:rsid w:val="000E7E40"/>
    <w:rsid w:val="000F0A52"/>
    <w:rsid w:val="000F0AB8"/>
    <w:rsid w:val="000F1A39"/>
    <w:rsid w:val="000F1F03"/>
    <w:rsid w:val="000F3ED4"/>
    <w:rsid w:val="000F4097"/>
    <w:rsid w:val="000F4613"/>
    <w:rsid w:val="000F5685"/>
    <w:rsid w:val="000F651A"/>
    <w:rsid w:val="000F6E04"/>
    <w:rsid w:val="00100054"/>
    <w:rsid w:val="00100530"/>
    <w:rsid w:val="0010074C"/>
    <w:rsid w:val="001021F4"/>
    <w:rsid w:val="0010232F"/>
    <w:rsid w:val="00104419"/>
    <w:rsid w:val="00104DCF"/>
    <w:rsid w:val="001063C3"/>
    <w:rsid w:val="0011210C"/>
    <w:rsid w:val="00114CBA"/>
    <w:rsid w:val="00114EC7"/>
    <w:rsid w:val="00116130"/>
    <w:rsid w:val="00116669"/>
    <w:rsid w:val="00116DD6"/>
    <w:rsid w:val="00116E36"/>
    <w:rsid w:val="0012081A"/>
    <w:rsid w:val="00120BFF"/>
    <w:rsid w:val="00121B78"/>
    <w:rsid w:val="001221C9"/>
    <w:rsid w:val="00122262"/>
    <w:rsid w:val="00123882"/>
    <w:rsid w:val="00123D48"/>
    <w:rsid w:val="00123F13"/>
    <w:rsid w:val="00123FD5"/>
    <w:rsid w:val="001246AB"/>
    <w:rsid w:val="001247D8"/>
    <w:rsid w:val="00124CB5"/>
    <w:rsid w:val="001259B4"/>
    <w:rsid w:val="00127A37"/>
    <w:rsid w:val="00130FB7"/>
    <w:rsid w:val="00131842"/>
    <w:rsid w:val="00132516"/>
    <w:rsid w:val="00132A30"/>
    <w:rsid w:val="00132C0F"/>
    <w:rsid w:val="00132C65"/>
    <w:rsid w:val="00133618"/>
    <w:rsid w:val="001338D2"/>
    <w:rsid w:val="00134462"/>
    <w:rsid w:val="00134730"/>
    <w:rsid w:val="00134A39"/>
    <w:rsid w:val="00134F9B"/>
    <w:rsid w:val="0013584D"/>
    <w:rsid w:val="001363D3"/>
    <w:rsid w:val="0013701F"/>
    <w:rsid w:val="001402B1"/>
    <w:rsid w:val="001416B1"/>
    <w:rsid w:val="00141907"/>
    <w:rsid w:val="00141CD3"/>
    <w:rsid w:val="0014271F"/>
    <w:rsid w:val="00142B0E"/>
    <w:rsid w:val="00142B57"/>
    <w:rsid w:val="0014313C"/>
    <w:rsid w:val="001437CE"/>
    <w:rsid w:val="00143AA5"/>
    <w:rsid w:val="00144A82"/>
    <w:rsid w:val="00146DEA"/>
    <w:rsid w:val="00146DF7"/>
    <w:rsid w:val="001479A3"/>
    <w:rsid w:val="0015009F"/>
    <w:rsid w:val="00150704"/>
    <w:rsid w:val="00150CD2"/>
    <w:rsid w:val="00150F5E"/>
    <w:rsid w:val="00155547"/>
    <w:rsid w:val="00155594"/>
    <w:rsid w:val="00155C7D"/>
    <w:rsid w:val="00162BA8"/>
    <w:rsid w:val="0016301D"/>
    <w:rsid w:val="00164C55"/>
    <w:rsid w:val="001652CE"/>
    <w:rsid w:val="00165524"/>
    <w:rsid w:val="00165AC8"/>
    <w:rsid w:val="00166D9C"/>
    <w:rsid w:val="00166EB7"/>
    <w:rsid w:val="00171713"/>
    <w:rsid w:val="00172C47"/>
    <w:rsid w:val="00173172"/>
    <w:rsid w:val="0017334A"/>
    <w:rsid w:val="00174025"/>
    <w:rsid w:val="00176660"/>
    <w:rsid w:val="00177637"/>
    <w:rsid w:val="001776A6"/>
    <w:rsid w:val="00177C7F"/>
    <w:rsid w:val="0018030C"/>
    <w:rsid w:val="00180544"/>
    <w:rsid w:val="00180C3B"/>
    <w:rsid w:val="00182EBA"/>
    <w:rsid w:val="0018416A"/>
    <w:rsid w:val="00184A62"/>
    <w:rsid w:val="00184EAE"/>
    <w:rsid w:val="001855AB"/>
    <w:rsid w:val="00186632"/>
    <w:rsid w:val="001868D7"/>
    <w:rsid w:val="00186DDC"/>
    <w:rsid w:val="0018755C"/>
    <w:rsid w:val="00187E50"/>
    <w:rsid w:val="001902AC"/>
    <w:rsid w:val="001904E7"/>
    <w:rsid w:val="00191671"/>
    <w:rsid w:val="00191EDB"/>
    <w:rsid w:val="00192579"/>
    <w:rsid w:val="00193F2A"/>
    <w:rsid w:val="001947CB"/>
    <w:rsid w:val="001948C6"/>
    <w:rsid w:val="001952BA"/>
    <w:rsid w:val="00196AFF"/>
    <w:rsid w:val="00197571"/>
    <w:rsid w:val="001A069A"/>
    <w:rsid w:val="001A1C06"/>
    <w:rsid w:val="001A2026"/>
    <w:rsid w:val="001A21A7"/>
    <w:rsid w:val="001A220C"/>
    <w:rsid w:val="001A4433"/>
    <w:rsid w:val="001A4927"/>
    <w:rsid w:val="001A56EA"/>
    <w:rsid w:val="001A5CCB"/>
    <w:rsid w:val="001A617A"/>
    <w:rsid w:val="001A732B"/>
    <w:rsid w:val="001B070F"/>
    <w:rsid w:val="001B0C72"/>
    <w:rsid w:val="001B2318"/>
    <w:rsid w:val="001B2588"/>
    <w:rsid w:val="001B27A8"/>
    <w:rsid w:val="001B3E7A"/>
    <w:rsid w:val="001B3EDC"/>
    <w:rsid w:val="001B3FB8"/>
    <w:rsid w:val="001B41FF"/>
    <w:rsid w:val="001B51E2"/>
    <w:rsid w:val="001B5279"/>
    <w:rsid w:val="001B57F5"/>
    <w:rsid w:val="001B7360"/>
    <w:rsid w:val="001B7D6A"/>
    <w:rsid w:val="001C0D85"/>
    <w:rsid w:val="001C13B7"/>
    <w:rsid w:val="001C1CA3"/>
    <w:rsid w:val="001C34AB"/>
    <w:rsid w:val="001C3C73"/>
    <w:rsid w:val="001C3EF4"/>
    <w:rsid w:val="001C72A7"/>
    <w:rsid w:val="001C73AB"/>
    <w:rsid w:val="001C76EA"/>
    <w:rsid w:val="001C7F31"/>
    <w:rsid w:val="001C7FCA"/>
    <w:rsid w:val="001D051D"/>
    <w:rsid w:val="001D0771"/>
    <w:rsid w:val="001D07DC"/>
    <w:rsid w:val="001D10EB"/>
    <w:rsid w:val="001D26FD"/>
    <w:rsid w:val="001D30E3"/>
    <w:rsid w:val="001D39FC"/>
    <w:rsid w:val="001D58F6"/>
    <w:rsid w:val="001D7597"/>
    <w:rsid w:val="001E0336"/>
    <w:rsid w:val="001E0713"/>
    <w:rsid w:val="001E0B56"/>
    <w:rsid w:val="001E0C7F"/>
    <w:rsid w:val="001E1B03"/>
    <w:rsid w:val="001E38A2"/>
    <w:rsid w:val="001E40D1"/>
    <w:rsid w:val="001E4936"/>
    <w:rsid w:val="001E66D1"/>
    <w:rsid w:val="001E6A3F"/>
    <w:rsid w:val="001E71EE"/>
    <w:rsid w:val="001E76F4"/>
    <w:rsid w:val="001F02CA"/>
    <w:rsid w:val="001F2807"/>
    <w:rsid w:val="001F2D74"/>
    <w:rsid w:val="001F314E"/>
    <w:rsid w:val="001F3272"/>
    <w:rsid w:val="001F3A85"/>
    <w:rsid w:val="001F41F3"/>
    <w:rsid w:val="002005EB"/>
    <w:rsid w:val="00201506"/>
    <w:rsid w:val="00201DD6"/>
    <w:rsid w:val="00203579"/>
    <w:rsid w:val="00203A6C"/>
    <w:rsid w:val="00205100"/>
    <w:rsid w:val="00205532"/>
    <w:rsid w:val="00205DFF"/>
    <w:rsid w:val="00206685"/>
    <w:rsid w:val="00206C86"/>
    <w:rsid w:val="002071B5"/>
    <w:rsid w:val="00207504"/>
    <w:rsid w:val="00207646"/>
    <w:rsid w:val="00207FCC"/>
    <w:rsid w:val="002102C4"/>
    <w:rsid w:val="00211E31"/>
    <w:rsid w:val="002128C3"/>
    <w:rsid w:val="0021295C"/>
    <w:rsid w:val="00212A7B"/>
    <w:rsid w:val="00213C90"/>
    <w:rsid w:val="0021476C"/>
    <w:rsid w:val="00214984"/>
    <w:rsid w:val="00214BE0"/>
    <w:rsid w:val="002151E2"/>
    <w:rsid w:val="002159E2"/>
    <w:rsid w:val="00216000"/>
    <w:rsid w:val="00216F43"/>
    <w:rsid w:val="00217AB0"/>
    <w:rsid w:val="00217B2C"/>
    <w:rsid w:val="00217D64"/>
    <w:rsid w:val="00220EB8"/>
    <w:rsid w:val="00221771"/>
    <w:rsid w:val="00223F1C"/>
    <w:rsid w:val="00225026"/>
    <w:rsid w:val="002260D3"/>
    <w:rsid w:val="002276A2"/>
    <w:rsid w:val="0022798B"/>
    <w:rsid w:val="0023047C"/>
    <w:rsid w:val="00231682"/>
    <w:rsid w:val="00231C77"/>
    <w:rsid w:val="00231DC8"/>
    <w:rsid w:val="0023218A"/>
    <w:rsid w:val="0023367E"/>
    <w:rsid w:val="002350A8"/>
    <w:rsid w:val="00235459"/>
    <w:rsid w:val="002359D0"/>
    <w:rsid w:val="002363B2"/>
    <w:rsid w:val="00237329"/>
    <w:rsid w:val="00237A83"/>
    <w:rsid w:val="00237B52"/>
    <w:rsid w:val="00240053"/>
    <w:rsid w:val="00241132"/>
    <w:rsid w:val="002419B6"/>
    <w:rsid w:val="002427F1"/>
    <w:rsid w:val="002428AF"/>
    <w:rsid w:val="00242F42"/>
    <w:rsid w:val="0024372C"/>
    <w:rsid w:val="002437F8"/>
    <w:rsid w:val="00243A54"/>
    <w:rsid w:val="002442F2"/>
    <w:rsid w:val="0024459E"/>
    <w:rsid w:val="00246FFC"/>
    <w:rsid w:val="00250312"/>
    <w:rsid w:val="00250652"/>
    <w:rsid w:val="00251587"/>
    <w:rsid w:val="00251755"/>
    <w:rsid w:val="00251A72"/>
    <w:rsid w:val="002521F7"/>
    <w:rsid w:val="00253B35"/>
    <w:rsid w:val="00253CB1"/>
    <w:rsid w:val="00254362"/>
    <w:rsid w:val="0025494D"/>
    <w:rsid w:val="0025556D"/>
    <w:rsid w:val="002555F0"/>
    <w:rsid w:val="0025571E"/>
    <w:rsid w:val="00255797"/>
    <w:rsid w:val="00256529"/>
    <w:rsid w:val="002565FD"/>
    <w:rsid w:val="00256659"/>
    <w:rsid w:val="00256C74"/>
    <w:rsid w:val="00256E5D"/>
    <w:rsid w:val="00257657"/>
    <w:rsid w:val="002578B9"/>
    <w:rsid w:val="00261156"/>
    <w:rsid w:val="0026161C"/>
    <w:rsid w:val="00261832"/>
    <w:rsid w:val="00262ABA"/>
    <w:rsid w:val="002631FC"/>
    <w:rsid w:val="0026326B"/>
    <w:rsid w:val="00264555"/>
    <w:rsid w:val="002670A0"/>
    <w:rsid w:val="00274D93"/>
    <w:rsid w:val="00276502"/>
    <w:rsid w:val="00277F18"/>
    <w:rsid w:val="00282AE7"/>
    <w:rsid w:val="00283437"/>
    <w:rsid w:val="00284212"/>
    <w:rsid w:val="0028526A"/>
    <w:rsid w:val="00285542"/>
    <w:rsid w:val="00285D49"/>
    <w:rsid w:val="0028626E"/>
    <w:rsid w:val="00286F37"/>
    <w:rsid w:val="00287904"/>
    <w:rsid w:val="00290C14"/>
    <w:rsid w:val="00291EBB"/>
    <w:rsid w:val="002935BE"/>
    <w:rsid w:val="00293FC7"/>
    <w:rsid w:val="00294332"/>
    <w:rsid w:val="002944CD"/>
    <w:rsid w:val="0029589A"/>
    <w:rsid w:val="00295B1B"/>
    <w:rsid w:val="002963CF"/>
    <w:rsid w:val="002963FA"/>
    <w:rsid w:val="002976B4"/>
    <w:rsid w:val="00297EF3"/>
    <w:rsid w:val="00297F9C"/>
    <w:rsid w:val="002A1195"/>
    <w:rsid w:val="002A1E65"/>
    <w:rsid w:val="002A2880"/>
    <w:rsid w:val="002A3662"/>
    <w:rsid w:val="002A4927"/>
    <w:rsid w:val="002A502C"/>
    <w:rsid w:val="002A5F17"/>
    <w:rsid w:val="002A75B6"/>
    <w:rsid w:val="002B0534"/>
    <w:rsid w:val="002B0689"/>
    <w:rsid w:val="002B155D"/>
    <w:rsid w:val="002B1D31"/>
    <w:rsid w:val="002B35AF"/>
    <w:rsid w:val="002B38B6"/>
    <w:rsid w:val="002B47DD"/>
    <w:rsid w:val="002B4D16"/>
    <w:rsid w:val="002B4DBC"/>
    <w:rsid w:val="002B4F6A"/>
    <w:rsid w:val="002B5F1E"/>
    <w:rsid w:val="002B77FF"/>
    <w:rsid w:val="002B7D7C"/>
    <w:rsid w:val="002B7ECD"/>
    <w:rsid w:val="002C14B6"/>
    <w:rsid w:val="002C1A80"/>
    <w:rsid w:val="002C1CC7"/>
    <w:rsid w:val="002C3B39"/>
    <w:rsid w:val="002C40C1"/>
    <w:rsid w:val="002C4AC4"/>
    <w:rsid w:val="002C6C19"/>
    <w:rsid w:val="002C6C9E"/>
    <w:rsid w:val="002C7CEC"/>
    <w:rsid w:val="002D1437"/>
    <w:rsid w:val="002D1B61"/>
    <w:rsid w:val="002D2AB9"/>
    <w:rsid w:val="002D2E7F"/>
    <w:rsid w:val="002D4901"/>
    <w:rsid w:val="002D5749"/>
    <w:rsid w:val="002D64AD"/>
    <w:rsid w:val="002D7125"/>
    <w:rsid w:val="002E0766"/>
    <w:rsid w:val="002E07FB"/>
    <w:rsid w:val="002E1C69"/>
    <w:rsid w:val="002E1EF3"/>
    <w:rsid w:val="002E2093"/>
    <w:rsid w:val="002E39FD"/>
    <w:rsid w:val="002E564A"/>
    <w:rsid w:val="002E69AE"/>
    <w:rsid w:val="002E7DF9"/>
    <w:rsid w:val="002E7E74"/>
    <w:rsid w:val="002F1043"/>
    <w:rsid w:val="002F2137"/>
    <w:rsid w:val="002F25FE"/>
    <w:rsid w:val="002F2959"/>
    <w:rsid w:val="002F3373"/>
    <w:rsid w:val="002F4708"/>
    <w:rsid w:val="002F4F18"/>
    <w:rsid w:val="002F548D"/>
    <w:rsid w:val="002F6492"/>
    <w:rsid w:val="002F6ACB"/>
    <w:rsid w:val="002F7B80"/>
    <w:rsid w:val="003017C1"/>
    <w:rsid w:val="003020AA"/>
    <w:rsid w:val="0030215B"/>
    <w:rsid w:val="00303656"/>
    <w:rsid w:val="003037CA"/>
    <w:rsid w:val="00306940"/>
    <w:rsid w:val="0030760A"/>
    <w:rsid w:val="00307BF6"/>
    <w:rsid w:val="0031028E"/>
    <w:rsid w:val="00310759"/>
    <w:rsid w:val="0031085F"/>
    <w:rsid w:val="0031141D"/>
    <w:rsid w:val="0031237D"/>
    <w:rsid w:val="003150DC"/>
    <w:rsid w:val="0031519A"/>
    <w:rsid w:val="0031663B"/>
    <w:rsid w:val="003167AF"/>
    <w:rsid w:val="0031686C"/>
    <w:rsid w:val="003203A2"/>
    <w:rsid w:val="0032116A"/>
    <w:rsid w:val="0032205D"/>
    <w:rsid w:val="00322307"/>
    <w:rsid w:val="003224AE"/>
    <w:rsid w:val="003226ED"/>
    <w:rsid w:val="00322852"/>
    <w:rsid w:val="00323040"/>
    <w:rsid w:val="00323F1E"/>
    <w:rsid w:val="00325BD7"/>
    <w:rsid w:val="00325EAB"/>
    <w:rsid w:val="003263B0"/>
    <w:rsid w:val="0033006F"/>
    <w:rsid w:val="0033062B"/>
    <w:rsid w:val="00332B21"/>
    <w:rsid w:val="00332FBD"/>
    <w:rsid w:val="003333D5"/>
    <w:rsid w:val="00335469"/>
    <w:rsid w:val="003358C2"/>
    <w:rsid w:val="00335FAC"/>
    <w:rsid w:val="0033631C"/>
    <w:rsid w:val="00336FC5"/>
    <w:rsid w:val="00337A1D"/>
    <w:rsid w:val="003406AA"/>
    <w:rsid w:val="00341698"/>
    <w:rsid w:val="00342A90"/>
    <w:rsid w:val="00343C41"/>
    <w:rsid w:val="00343D70"/>
    <w:rsid w:val="00343E3A"/>
    <w:rsid w:val="0034405C"/>
    <w:rsid w:val="0034439B"/>
    <w:rsid w:val="0034440E"/>
    <w:rsid w:val="003457B6"/>
    <w:rsid w:val="00345D26"/>
    <w:rsid w:val="003461C4"/>
    <w:rsid w:val="0034644C"/>
    <w:rsid w:val="003466E3"/>
    <w:rsid w:val="003502DB"/>
    <w:rsid w:val="00351E41"/>
    <w:rsid w:val="0035302D"/>
    <w:rsid w:val="00354869"/>
    <w:rsid w:val="00355754"/>
    <w:rsid w:val="00356FE6"/>
    <w:rsid w:val="003578DA"/>
    <w:rsid w:val="00357A1C"/>
    <w:rsid w:val="00361749"/>
    <w:rsid w:val="00361D1C"/>
    <w:rsid w:val="00362FAE"/>
    <w:rsid w:val="003639BF"/>
    <w:rsid w:val="00364867"/>
    <w:rsid w:val="00364936"/>
    <w:rsid w:val="00364CF4"/>
    <w:rsid w:val="00364D20"/>
    <w:rsid w:val="00364E17"/>
    <w:rsid w:val="003654A1"/>
    <w:rsid w:val="00366CB7"/>
    <w:rsid w:val="00366FC1"/>
    <w:rsid w:val="003718FE"/>
    <w:rsid w:val="003726C6"/>
    <w:rsid w:val="003739D8"/>
    <w:rsid w:val="00374EB1"/>
    <w:rsid w:val="00375723"/>
    <w:rsid w:val="00375B3B"/>
    <w:rsid w:val="00375CEA"/>
    <w:rsid w:val="003761A9"/>
    <w:rsid w:val="003777F8"/>
    <w:rsid w:val="003801A8"/>
    <w:rsid w:val="0038341E"/>
    <w:rsid w:val="00383855"/>
    <w:rsid w:val="00383A0D"/>
    <w:rsid w:val="0038438F"/>
    <w:rsid w:val="003845C7"/>
    <w:rsid w:val="00384842"/>
    <w:rsid w:val="00384FC8"/>
    <w:rsid w:val="00385D5B"/>
    <w:rsid w:val="00386AF0"/>
    <w:rsid w:val="003900BD"/>
    <w:rsid w:val="003903A7"/>
    <w:rsid w:val="0039055D"/>
    <w:rsid w:val="00390714"/>
    <w:rsid w:val="00392330"/>
    <w:rsid w:val="0039260F"/>
    <w:rsid w:val="00392686"/>
    <w:rsid w:val="00392F14"/>
    <w:rsid w:val="0039350C"/>
    <w:rsid w:val="00395838"/>
    <w:rsid w:val="00397AE1"/>
    <w:rsid w:val="003A0DEE"/>
    <w:rsid w:val="003A2378"/>
    <w:rsid w:val="003A30FE"/>
    <w:rsid w:val="003A4774"/>
    <w:rsid w:val="003A4819"/>
    <w:rsid w:val="003A5780"/>
    <w:rsid w:val="003A65B2"/>
    <w:rsid w:val="003A7953"/>
    <w:rsid w:val="003A7B00"/>
    <w:rsid w:val="003B05E1"/>
    <w:rsid w:val="003B3906"/>
    <w:rsid w:val="003B449E"/>
    <w:rsid w:val="003B501D"/>
    <w:rsid w:val="003B54EF"/>
    <w:rsid w:val="003B5507"/>
    <w:rsid w:val="003B5CFB"/>
    <w:rsid w:val="003B5F93"/>
    <w:rsid w:val="003B60D7"/>
    <w:rsid w:val="003C01B7"/>
    <w:rsid w:val="003C0AB7"/>
    <w:rsid w:val="003C1813"/>
    <w:rsid w:val="003C1F4A"/>
    <w:rsid w:val="003C2A2B"/>
    <w:rsid w:val="003C4EE9"/>
    <w:rsid w:val="003C5224"/>
    <w:rsid w:val="003C54B3"/>
    <w:rsid w:val="003C5B68"/>
    <w:rsid w:val="003C5DFE"/>
    <w:rsid w:val="003C5FB4"/>
    <w:rsid w:val="003C6DFB"/>
    <w:rsid w:val="003C6EA5"/>
    <w:rsid w:val="003C72C8"/>
    <w:rsid w:val="003D0979"/>
    <w:rsid w:val="003D1579"/>
    <w:rsid w:val="003D2AA1"/>
    <w:rsid w:val="003D30F3"/>
    <w:rsid w:val="003D37C6"/>
    <w:rsid w:val="003D51D2"/>
    <w:rsid w:val="003D5EB9"/>
    <w:rsid w:val="003D68C1"/>
    <w:rsid w:val="003D6B5D"/>
    <w:rsid w:val="003D7BD1"/>
    <w:rsid w:val="003D7E9D"/>
    <w:rsid w:val="003E0029"/>
    <w:rsid w:val="003E0457"/>
    <w:rsid w:val="003E1E0A"/>
    <w:rsid w:val="003E2908"/>
    <w:rsid w:val="003E58DF"/>
    <w:rsid w:val="003E6D78"/>
    <w:rsid w:val="003E7D85"/>
    <w:rsid w:val="003F02AB"/>
    <w:rsid w:val="003F139C"/>
    <w:rsid w:val="003F1FA6"/>
    <w:rsid w:val="003F33E0"/>
    <w:rsid w:val="003F3426"/>
    <w:rsid w:val="003F34A6"/>
    <w:rsid w:val="003F4280"/>
    <w:rsid w:val="003F5C48"/>
    <w:rsid w:val="003F5C66"/>
    <w:rsid w:val="003F60E8"/>
    <w:rsid w:val="003F67F0"/>
    <w:rsid w:val="003F6AB1"/>
    <w:rsid w:val="003F6C85"/>
    <w:rsid w:val="003F7BB8"/>
    <w:rsid w:val="004001BC"/>
    <w:rsid w:val="0040095A"/>
    <w:rsid w:val="00400B09"/>
    <w:rsid w:val="00400F33"/>
    <w:rsid w:val="00401BFB"/>
    <w:rsid w:val="00401F16"/>
    <w:rsid w:val="004037A7"/>
    <w:rsid w:val="004045D3"/>
    <w:rsid w:val="00404AB4"/>
    <w:rsid w:val="004051A6"/>
    <w:rsid w:val="004059E0"/>
    <w:rsid w:val="00405D39"/>
    <w:rsid w:val="00407554"/>
    <w:rsid w:val="00407D6C"/>
    <w:rsid w:val="004100ED"/>
    <w:rsid w:val="00410164"/>
    <w:rsid w:val="0041032A"/>
    <w:rsid w:val="00411245"/>
    <w:rsid w:val="00411AC9"/>
    <w:rsid w:val="00412606"/>
    <w:rsid w:val="00412FA2"/>
    <w:rsid w:val="00413F5E"/>
    <w:rsid w:val="00414728"/>
    <w:rsid w:val="004147ED"/>
    <w:rsid w:val="00414E08"/>
    <w:rsid w:val="00416889"/>
    <w:rsid w:val="00420060"/>
    <w:rsid w:val="00420EA0"/>
    <w:rsid w:val="004221FA"/>
    <w:rsid w:val="00422DCC"/>
    <w:rsid w:val="0042438F"/>
    <w:rsid w:val="00424CCF"/>
    <w:rsid w:val="00424FCA"/>
    <w:rsid w:val="004250ED"/>
    <w:rsid w:val="0042584F"/>
    <w:rsid w:val="00426532"/>
    <w:rsid w:val="00426849"/>
    <w:rsid w:val="00427D74"/>
    <w:rsid w:val="00430429"/>
    <w:rsid w:val="0043107F"/>
    <w:rsid w:val="004315AC"/>
    <w:rsid w:val="00432A4A"/>
    <w:rsid w:val="00433617"/>
    <w:rsid w:val="00434CAA"/>
    <w:rsid w:val="00435CF5"/>
    <w:rsid w:val="00436D13"/>
    <w:rsid w:val="00437FB9"/>
    <w:rsid w:val="00440254"/>
    <w:rsid w:val="0044064A"/>
    <w:rsid w:val="00440AC7"/>
    <w:rsid w:val="00442268"/>
    <w:rsid w:val="004442A5"/>
    <w:rsid w:val="00444453"/>
    <w:rsid w:val="00444940"/>
    <w:rsid w:val="00444E46"/>
    <w:rsid w:val="004460F3"/>
    <w:rsid w:val="0044718B"/>
    <w:rsid w:val="00447278"/>
    <w:rsid w:val="0044744A"/>
    <w:rsid w:val="00450CB2"/>
    <w:rsid w:val="00450DA0"/>
    <w:rsid w:val="00451D26"/>
    <w:rsid w:val="00453776"/>
    <w:rsid w:val="00453841"/>
    <w:rsid w:val="004538FB"/>
    <w:rsid w:val="00453F0E"/>
    <w:rsid w:val="004559FE"/>
    <w:rsid w:val="00455BB2"/>
    <w:rsid w:val="00455D44"/>
    <w:rsid w:val="00456331"/>
    <w:rsid w:val="0045643B"/>
    <w:rsid w:val="00456942"/>
    <w:rsid w:val="0045749B"/>
    <w:rsid w:val="004579C6"/>
    <w:rsid w:val="00460038"/>
    <w:rsid w:val="0046030D"/>
    <w:rsid w:val="004605A9"/>
    <w:rsid w:val="004608CD"/>
    <w:rsid w:val="00462219"/>
    <w:rsid w:val="00462B95"/>
    <w:rsid w:val="00462FAC"/>
    <w:rsid w:val="0046335A"/>
    <w:rsid w:val="0046346F"/>
    <w:rsid w:val="00463A9F"/>
    <w:rsid w:val="0046433B"/>
    <w:rsid w:val="004644DA"/>
    <w:rsid w:val="0046460A"/>
    <w:rsid w:val="00465064"/>
    <w:rsid w:val="00466049"/>
    <w:rsid w:val="004668D2"/>
    <w:rsid w:val="00467ED1"/>
    <w:rsid w:val="004716ED"/>
    <w:rsid w:val="00471723"/>
    <w:rsid w:val="00471D05"/>
    <w:rsid w:val="00472622"/>
    <w:rsid w:val="004727EB"/>
    <w:rsid w:val="00472AEA"/>
    <w:rsid w:val="0047327E"/>
    <w:rsid w:val="0047372B"/>
    <w:rsid w:val="00473E32"/>
    <w:rsid w:val="004744E2"/>
    <w:rsid w:val="004754AF"/>
    <w:rsid w:val="00475545"/>
    <w:rsid w:val="00481556"/>
    <w:rsid w:val="00481D9A"/>
    <w:rsid w:val="00482653"/>
    <w:rsid w:val="0048382F"/>
    <w:rsid w:val="0048383C"/>
    <w:rsid w:val="00483E9F"/>
    <w:rsid w:val="004846C6"/>
    <w:rsid w:val="00484821"/>
    <w:rsid w:val="00490689"/>
    <w:rsid w:val="00490743"/>
    <w:rsid w:val="004914E8"/>
    <w:rsid w:val="00492091"/>
    <w:rsid w:val="004922B2"/>
    <w:rsid w:val="0049250F"/>
    <w:rsid w:val="004928EC"/>
    <w:rsid w:val="00492BBC"/>
    <w:rsid w:val="00492EB4"/>
    <w:rsid w:val="00494BE4"/>
    <w:rsid w:val="004960FA"/>
    <w:rsid w:val="00497E36"/>
    <w:rsid w:val="004A0330"/>
    <w:rsid w:val="004A0405"/>
    <w:rsid w:val="004A1E12"/>
    <w:rsid w:val="004A23C0"/>
    <w:rsid w:val="004A25FC"/>
    <w:rsid w:val="004A3C3D"/>
    <w:rsid w:val="004A4701"/>
    <w:rsid w:val="004A5C8F"/>
    <w:rsid w:val="004A724A"/>
    <w:rsid w:val="004A7311"/>
    <w:rsid w:val="004A7DC6"/>
    <w:rsid w:val="004B17D8"/>
    <w:rsid w:val="004B19FD"/>
    <w:rsid w:val="004B1B52"/>
    <w:rsid w:val="004B2682"/>
    <w:rsid w:val="004B37E6"/>
    <w:rsid w:val="004B4D0C"/>
    <w:rsid w:val="004B5575"/>
    <w:rsid w:val="004C0CB8"/>
    <w:rsid w:val="004C1275"/>
    <w:rsid w:val="004C3B5B"/>
    <w:rsid w:val="004C5828"/>
    <w:rsid w:val="004C5F20"/>
    <w:rsid w:val="004C6D4A"/>
    <w:rsid w:val="004D0150"/>
    <w:rsid w:val="004D11B1"/>
    <w:rsid w:val="004D261F"/>
    <w:rsid w:val="004D2905"/>
    <w:rsid w:val="004D3013"/>
    <w:rsid w:val="004D320B"/>
    <w:rsid w:val="004D53E5"/>
    <w:rsid w:val="004E0867"/>
    <w:rsid w:val="004E0C05"/>
    <w:rsid w:val="004E0DAC"/>
    <w:rsid w:val="004E1431"/>
    <w:rsid w:val="004E17F1"/>
    <w:rsid w:val="004E1811"/>
    <w:rsid w:val="004E344D"/>
    <w:rsid w:val="004E3B36"/>
    <w:rsid w:val="004E3D9F"/>
    <w:rsid w:val="004E468F"/>
    <w:rsid w:val="004E62ED"/>
    <w:rsid w:val="004E6678"/>
    <w:rsid w:val="004F11C7"/>
    <w:rsid w:val="004F1283"/>
    <w:rsid w:val="004F18D8"/>
    <w:rsid w:val="004F196F"/>
    <w:rsid w:val="004F1F77"/>
    <w:rsid w:val="004F2488"/>
    <w:rsid w:val="004F2B9D"/>
    <w:rsid w:val="004F3402"/>
    <w:rsid w:val="004F3FEF"/>
    <w:rsid w:val="004F4054"/>
    <w:rsid w:val="004F411E"/>
    <w:rsid w:val="004F41D4"/>
    <w:rsid w:val="004F4204"/>
    <w:rsid w:val="004F4EF4"/>
    <w:rsid w:val="004F56D9"/>
    <w:rsid w:val="004F5890"/>
    <w:rsid w:val="004F6A63"/>
    <w:rsid w:val="00500E08"/>
    <w:rsid w:val="00502767"/>
    <w:rsid w:val="00503F17"/>
    <w:rsid w:val="005044AD"/>
    <w:rsid w:val="00504680"/>
    <w:rsid w:val="0050574D"/>
    <w:rsid w:val="00505B80"/>
    <w:rsid w:val="0051026C"/>
    <w:rsid w:val="0051246A"/>
    <w:rsid w:val="00512DAC"/>
    <w:rsid w:val="00513274"/>
    <w:rsid w:val="0051339A"/>
    <w:rsid w:val="0051408D"/>
    <w:rsid w:val="00515726"/>
    <w:rsid w:val="00516692"/>
    <w:rsid w:val="00520221"/>
    <w:rsid w:val="00520610"/>
    <w:rsid w:val="00520C9A"/>
    <w:rsid w:val="00521767"/>
    <w:rsid w:val="00521F2A"/>
    <w:rsid w:val="00523359"/>
    <w:rsid w:val="0052368F"/>
    <w:rsid w:val="00523785"/>
    <w:rsid w:val="005244E4"/>
    <w:rsid w:val="0052555B"/>
    <w:rsid w:val="005267AC"/>
    <w:rsid w:val="005271D6"/>
    <w:rsid w:val="00527D3C"/>
    <w:rsid w:val="00530EBE"/>
    <w:rsid w:val="00531435"/>
    <w:rsid w:val="00531861"/>
    <w:rsid w:val="0053522A"/>
    <w:rsid w:val="005353F7"/>
    <w:rsid w:val="00536242"/>
    <w:rsid w:val="005362A9"/>
    <w:rsid w:val="00536F5F"/>
    <w:rsid w:val="0053750B"/>
    <w:rsid w:val="00537638"/>
    <w:rsid w:val="00537BAF"/>
    <w:rsid w:val="00537CC1"/>
    <w:rsid w:val="0054081D"/>
    <w:rsid w:val="00540EA6"/>
    <w:rsid w:val="00541281"/>
    <w:rsid w:val="005422C6"/>
    <w:rsid w:val="00542E5C"/>
    <w:rsid w:val="0055080D"/>
    <w:rsid w:val="00550DA1"/>
    <w:rsid w:val="00552045"/>
    <w:rsid w:val="005525C1"/>
    <w:rsid w:val="00552878"/>
    <w:rsid w:val="00552F0E"/>
    <w:rsid w:val="005538F3"/>
    <w:rsid w:val="005545C5"/>
    <w:rsid w:val="005555FE"/>
    <w:rsid w:val="00555A12"/>
    <w:rsid w:val="00556356"/>
    <w:rsid w:val="005568F1"/>
    <w:rsid w:val="00556F6F"/>
    <w:rsid w:val="0055795F"/>
    <w:rsid w:val="00557D62"/>
    <w:rsid w:val="00557E32"/>
    <w:rsid w:val="00560BCF"/>
    <w:rsid w:val="00561213"/>
    <w:rsid w:val="005614CB"/>
    <w:rsid w:val="00561DE5"/>
    <w:rsid w:val="0056318B"/>
    <w:rsid w:val="0056334F"/>
    <w:rsid w:val="00563477"/>
    <w:rsid w:val="00564250"/>
    <w:rsid w:val="0056459E"/>
    <w:rsid w:val="00564DBC"/>
    <w:rsid w:val="00564E0B"/>
    <w:rsid w:val="00566501"/>
    <w:rsid w:val="00567FE5"/>
    <w:rsid w:val="00570B6F"/>
    <w:rsid w:val="00571325"/>
    <w:rsid w:val="0057145F"/>
    <w:rsid w:val="00571EEC"/>
    <w:rsid w:val="00574312"/>
    <w:rsid w:val="00574362"/>
    <w:rsid w:val="00574EEF"/>
    <w:rsid w:val="00575058"/>
    <w:rsid w:val="00575BA5"/>
    <w:rsid w:val="005763E1"/>
    <w:rsid w:val="005767E4"/>
    <w:rsid w:val="005769E3"/>
    <w:rsid w:val="00576ADF"/>
    <w:rsid w:val="00576DF4"/>
    <w:rsid w:val="00581B81"/>
    <w:rsid w:val="00582C2F"/>
    <w:rsid w:val="0058370F"/>
    <w:rsid w:val="00584B2A"/>
    <w:rsid w:val="00584B38"/>
    <w:rsid w:val="00585937"/>
    <w:rsid w:val="0058610B"/>
    <w:rsid w:val="00586362"/>
    <w:rsid w:val="0058659F"/>
    <w:rsid w:val="0058724B"/>
    <w:rsid w:val="005874BC"/>
    <w:rsid w:val="00587C39"/>
    <w:rsid w:val="00591D27"/>
    <w:rsid w:val="00592657"/>
    <w:rsid w:val="00595D77"/>
    <w:rsid w:val="00596B12"/>
    <w:rsid w:val="005970A8"/>
    <w:rsid w:val="005A0619"/>
    <w:rsid w:val="005A21A1"/>
    <w:rsid w:val="005A3725"/>
    <w:rsid w:val="005A38B1"/>
    <w:rsid w:val="005A4518"/>
    <w:rsid w:val="005A4DF6"/>
    <w:rsid w:val="005A540A"/>
    <w:rsid w:val="005A5E00"/>
    <w:rsid w:val="005B0025"/>
    <w:rsid w:val="005B0B94"/>
    <w:rsid w:val="005B1BD3"/>
    <w:rsid w:val="005B286E"/>
    <w:rsid w:val="005B28EB"/>
    <w:rsid w:val="005B329C"/>
    <w:rsid w:val="005B362A"/>
    <w:rsid w:val="005B3DF2"/>
    <w:rsid w:val="005B3F2D"/>
    <w:rsid w:val="005B5EA6"/>
    <w:rsid w:val="005B6213"/>
    <w:rsid w:val="005B6457"/>
    <w:rsid w:val="005B6518"/>
    <w:rsid w:val="005C1E6A"/>
    <w:rsid w:val="005C2615"/>
    <w:rsid w:val="005C2864"/>
    <w:rsid w:val="005C2CF3"/>
    <w:rsid w:val="005C5A01"/>
    <w:rsid w:val="005C66A6"/>
    <w:rsid w:val="005C749F"/>
    <w:rsid w:val="005C7C0A"/>
    <w:rsid w:val="005D0013"/>
    <w:rsid w:val="005D0A4B"/>
    <w:rsid w:val="005D0E9D"/>
    <w:rsid w:val="005D318D"/>
    <w:rsid w:val="005D3776"/>
    <w:rsid w:val="005D42DF"/>
    <w:rsid w:val="005D4761"/>
    <w:rsid w:val="005D4A84"/>
    <w:rsid w:val="005D522E"/>
    <w:rsid w:val="005D71BA"/>
    <w:rsid w:val="005D747E"/>
    <w:rsid w:val="005E24EC"/>
    <w:rsid w:val="005E27D3"/>
    <w:rsid w:val="005E2B90"/>
    <w:rsid w:val="005E51D2"/>
    <w:rsid w:val="005E5B9D"/>
    <w:rsid w:val="005F0C32"/>
    <w:rsid w:val="005F12A3"/>
    <w:rsid w:val="005F196C"/>
    <w:rsid w:val="005F2900"/>
    <w:rsid w:val="005F35BC"/>
    <w:rsid w:val="005F393E"/>
    <w:rsid w:val="005F427E"/>
    <w:rsid w:val="005F5916"/>
    <w:rsid w:val="005F66E2"/>
    <w:rsid w:val="005F6CBA"/>
    <w:rsid w:val="005F794F"/>
    <w:rsid w:val="0060238A"/>
    <w:rsid w:val="006023CC"/>
    <w:rsid w:val="00605A58"/>
    <w:rsid w:val="006063C7"/>
    <w:rsid w:val="00607313"/>
    <w:rsid w:val="0060759C"/>
    <w:rsid w:val="006103B4"/>
    <w:rsid w:val="00612253"/>
    <w:rsid w:val="00613302"/>
    <w:rsid w:val="00614399"/>
    <w:rsid w:val="00614C20"/>
    <w:rsid w:val="006164F1"/>
    <w:rsid w:val="00616EE5"/>
    <w:rsid w:val="006173ED"/>
    <w:rsid w:val="006203AB"/>
    <w:rsid w:val="00620660"/>
    <w:rsid w:val="00622308"/>
    <w:rsid w:val="006225A2"/>
    <w:rsid w:val="006227BC"/>
    <w:rsid w:val="00623914"/>
    <w:rsid w:val="00623E63"/>
    <w:rsid w:val="006246B8"/>
    <w:rsid w:val="00624F3D"/>
    <w:rsid w:val="0062543C"/>
    <w:rsid w:val="00626144"/>
    <w:rsid w:val="0062640D"/>
    <w:rsid w:val="00626D49"/>
    <w:rsid w:val="00630003"/>
    <w:rsid w:val="006301D4"/>
    <w:rsid w:val="00630AD7"/>
    <w:rsid w:val="00630FC8"/>
    <w:rsid w:val="006319F9"/>
    <w:rsid w:val="00631D2A"/>
    <w:rsid w:val="006323EF"/>
    <w:rsid w:val="00632F78"/>
    <w:rsid w:val="00633221"/>
    <w:rsid w:val="00633AA2"/>
    <w:rsid w:val="00633E9D"/>
    <w:rsid w:val="006349E8"/>
    <w:rsid w:val="00635056"/>
    <w:rsid w:val="0063643E"/>
    <w:rsid w:val="00640E8E"/>
    <w:rsid w:val="006413F5"/>
    <w:rsid w:val="0064192A"/>
    <w:rsid w:val="00641E1F"/>
    <w:rsid w:val="00642C64"/>
    <w:rsid w:val="00643D24"/>
    <w:rsid w:val="00644F2F"/>
    <w:rsid w:val="00645417"/>
    <w:rsid w:val="00645915"/>
    <w:rsid w:val="00645938"/>
    <w:rsid w:val="00645CB9"/>
    <w:rsid w:val="00646306"/>
    <w:rsid w:val="00646B76"/>
    <w:rsid w:val="006511B0"/>
    <w:rsid w:val="00652479"/>
    <w:rsid w:val="006526EF"/>
    <w:rsid w:val="00653220"/>
    <w:rsid w:val="0065507D"/>
    <w:rsid w:val="0065601F"/>
    <w:rsid w:val="00660C0E"/>
    <w:rsid w:val="00661536"/>
    <w:rsid w:val="00661E0A"/>
    <w:rsid w:val="006623BB"/>
    <w:rsid w:val="00662CA3"/>
    <w:rsid w:val="006630CB"/>
    <w:rsid w:val="0066417A"/>
    <w:rsid w:val="0066498B"/>
    <w:rsid w:val="006649DC"/>
    <w:rsid w:val="0066504D"/>
    <w:rsid w:val="00665A9E"/>
    <w:rsid w:val="00666099"/>
    <w:rsid w:val="00666194"/>
    <w:rsid w:val="00667F77"/>
    <w:rsid w:val="00671C78"/>
    <w:rsid w:val="00672CE1"/>
    <w:rsid w:val="00675B42"/>
    <w:rsid w:val="0067649C"/>
    <w:rsid w:val="006764E7"/>
    <w:rsid w:val="0067677E"/>
    <w:rsid w:val="00676AD1"/>
    <w:rsid w:val="0067752F"/>
    <w:rsid w:val="006775DA"/>
    <w:rsid w:val="00682A77"/>
    <w:rsid w:val="00682CC1"/>
    <w:rsid w:val="006832CB"/>
    <w:rsid w:val="00684B59"/>
    <w:rsid w:val="00685010"/>
    <w:rsid w:val="00686C61"/>
    <w:rsid w:val="00686EB6"/>
    <w:rsid w:val="00687FF2"/>
    <w:rsid w:val="006902BE"/>
    <w:rsid w:val="0069039B"/>
    <w:rsid w:val="00690A0D"/>
    <w:rsid w:val="00690CDB"/>
    <w:rsid w:val="00691B03"/>
    <w:rsid w:val="00692BDA"/>
    <w:rsid w:val="00693444"/>
    <w:rsid w:val="006946BF"/>
    <w:rsid w:val="00695445"/>
    <w:rsid w:val="00695471"/>
    <w:rsid w:val="006966A7"/>
    <w:rsid w:val="0069673A"/>
    <w:rsid w:val="00696F25"/>
    <w:rsid w:val="006972E6"/>
    <w:rsid w:val="0069784D"/>
    <w:rsid w:val="006A0C04"/>
    <w:rsid w:val="006A0C6E"/>
    <w:rsid w:val="006A15C4"/>
    <w:rsid w:val="006A173A"/>
    <w:rsid w:val="006A218F"/>
    <w:rsid w:val="006A4438"/>
    <w:rsid w:val="006A4613"/>
    <w:rsid w:val="006A4BDA"/>
    <w:rsid w:val="006A5EF2"/>
    <w:rsid w:val="006A6108"/>
    <w:rsid w:val="006A63D1"/>
    <w:rsid w:val="006B1717"/>
    <w:rsid w:val="006B18D2"/>
    <w:rsid w:val="006B1BEB"/>
    <w:rsid w:val="006B290F"/>
    <w:rsid w:val="006B3C79"/>
    <w:rsid w:val="006B3E09"/>
    <w:rsid w:val="006B4C5E"/>
    <w:rsid w:val="006B4D97"/>
    <w:rsid w:val="006C06D0"/>
    <w:rsid w:val="006C0A6A"/>
    <w:rsid w:val="006C152B"/>
    <w:rsid w:val="006C2E6E"/>
    <w:rsid w:val="006C3554"/>
    <w:rsid w:val="006C35C2"/>
    <w:rsid w:val="006C3953"/>
    <w:rsid w:val="006C45BE"/>
    <w:rsid w:val="006C5F1E"/>
    <w:rsid w:val="006C64C2"/>
    <w:rsid w:val="006C6600"/>
    <w:rsid w:val="006C6922"/>
    <w:rsid w:val="006C70A1"/>
    <w:rsid w:val="006C7447"/>
    <w:rsid w:val="006D01E6"/>
    <w:rsid w:val="006D0881"/>
    <w:rsid w:val="006D0F7A"/>
    <w:rsid w:val="006D1024"/>
    <w:rsid w:val="006D244A"/>
    <w:rsid w:val="006D2A05"/>
    <w:rsid w:val="006D3683"/>
    <w:rsid w:val="006D4D80"/>
    <w:rsid w:val="006D5116"/>
    <w:rsid w:val="006D52A3"/>
    <w:rsid w:val="006D54FE"/>
    <w:rsid w:val="006D562D"/>
    <w:rsid w:val="006D59A1"/>
    <w:rsid w:val="006D65F4"/>
    <w:rsid w:val="006D7286"/>
    <w:rsid w:val="006D74DD"/>
    <w:rsid w:val="006D7A4F"/>
    <w:rsid w:val="006E057E"/>
    <w:rsid w:val="006E05D4"/>
    <w:rsid w:val="006E1273"/>
    <w:rsid w:val="006E143E"/>
    <w:rsid w:val="006E16A6"/>
    <w:rsid w:val="006E2960"/>
    <w:rsid w:val="006E3505"/>
    <w:rsid w:val="006E4A66"/>
    <w:rsid w:val="006E4C16"/>
    <w:rsid w:val="006E6516"/>
    <w:rsid w:val="006E6CDD"/>
    <w:rsid w:val="006E706D"/>
    <w:rsid w:val="006E7BBD"/>
    <w:rsid w:val="006F05BC"/>
    <w:rsid w:val="006F086B"/>
    <w:rsid w:val="006F2076"/>
    <w:rsid w:val="006F3F05"/>
    <w:rsid w:val="006F417D"/>
    <w:rsid w:val="006F44F3"/>
    <w:rsid w:val="006F466F"/>
    <w:rsid w:val="006F67A1"/>
    <w:rsid w:val="006F6AF0"/>
    <w:rsid w:val="006F6D49"/>
    <w:rsid w:val="006F7972"/>
    <w:rsid w:val="007005BD"/>
    <w:rsid w:val="00700693"/>
    <w:rsid w:val="00700B24"/>
    <w:rsid w:val="007020C6"/>
    <w:rsid w:val="00702E78"/>
    <w:rsid w:val="00703343"/>
    <w:rsid w:val="00703F9D"/>
    <w:rsid w:val="00703FC4"/>
    <w:rsid w:val="00704673"/>
    <w:rsid w:val="00705FFB"/>
    <w:rsid w:val="0070751B"/>
    <w:rsid w:val="00707D9A"/>
    <w:rsid w:val="00710733"/>
    <w:rsid w:val="00710CA4"/>
    <w:rsid w:val="007110A8"/>
    <w:rsid w:val="00711D39"/>
    <w:rsid w:val="007129AC"/>
    <w:rsid w:val="00712B6F"/>
    <w:rsid w:val="0071384F"/>
    <w:rsid w:val="007140A6"/>
    <w:rsid w:val="00714814"/>
    <w:rsid w:val="0071487F"/>
    <w:rsid w:val="007152C7"/>
    <w:rsid w:val="00715881"/>
    <w:rsid w:val="00715C13"/>
    <w:rsid w:val="00716C09"/>
    <w:rsid w:val="00717938"/>
    <w:rsid w:val="007200C9"/>
    <w:rsid w:val="007202B9"/>
    <w:rsid w:val="00720907"/>
    <w:rsid w:val="00721D52"/>
    <w:rsid w:val="007232B4"/>
    <w:rsid w:val="007236A9"/>
    <w:rsid w:val="00723FED"/>
    <w:rsid w:val="007240C4"/>
    <w:rsid w:val="007241C1"/>
    <w:rsid w:val="00725DAF"/>
    <w:rsid w:val="00726381"/>
    <w:rsid w:val="007304AD"/>
    <w:rsid w:val="00731322"/>
    <w:rsid w:val="00731962"/>
    <w:rsid w:val="00732049"/>
    <w:rsid w:val="00732FDB"/>
    <w:rsid w:val="00733169"/>
    <w:rsid w:val="007339FF"/>
    <w:rsid w:val="00735FE0"/>
    <w:rsid w:val="007362E1"/>
    <w:rsid w:val="00736655"/>
    <w:rsid w:val="007376A1"/>
    <w:rsid w:val="00740771"/>
    <w:rsid w:val="00740F76"/>
    <w:rsid w:val="00741A1A"/>
    <w:rsid w:val="007449AD"/>
    <w:rsid w:val="00744C98"/>
    <w:rsid w:val="007452F7"/>
    <w:rsid w:val="0074558D"/>
    <w:rsid w:val="00746FD2"/>
    <w:rsid w:val="00747FCA"/>
    <w:rsid w:val="007516BF"/>
    <w:rsid w:val="00751A7D"/>
    <w:rsid w:val="00753F2C"/>
    <w:rsid w:val="00753F59"/>
    <w:rsid w:val="00755159"/>
    <w:rsid w:val="0075681C"/>
    <w:rsid w:val="00756BE3"/>
    <w:rsid w:val="00756DBC"/>
    <w:rsid w:val="0075734E"/>
    <w:rsid w:val="00760221"/>
    <w:rsid w:val="00760588"/>
    <w:rsid w:val="0076148D"/>
    <w:rsid w:val="00761B1E"/>
    <w:rsid w:val="00761EFC"/>
    <w:rsid w:val="00762D7C"/>
    <w:rsid w:val="007643F4"/>
    <w:rsid w:val="007644CA"/>
    <w:rsid w:val="0076480B"/>
    <w:rsid w:val="0076500E"/>
    <w:rsid w:val="00765F71"/>
    <w:rsid w:val="00767DD6"/>
    <w:rsid w:val="00770753"/>
    <w:rsid w:val="00770DBD"/>
    <w:rsid w:val="00773290"/>
    <w:rsid w:val="007738A7"/>
    <w:rsid w:val="007747BC"/>
    <w:rsid w:val="00774ED4"/>
    <w:rsid w:val="00775AFC"/>
    <w:rsid w:val="00776F21"/>
    <w:rsid w:val="007775F4"/>
    <w:rsid w:val="007802ED"/>
    <w:rsid w:val="00780F1E"/>
    <w:rsid w:val="00781E0B"/>
    <w:rsid w:val="0078296B"/>
    <w:rsid w:val="00783427"/>
    <w:rsid w:val="00784831"/>
    <w:rsid w:val="007849D4"/>
    <w:rsid w:val="007852A6"/>
    <w:rsid w:val="00785FDA"/>
    <w:rsid w:val="00786B64"/>
    <w:rsid w:val="00787241"/>
    <w:rsid w:val="00790E87"/>
    <w:rsid w:val="007917B6"/>
    <w:rsid w:val="00791D1A"/>
    <w:rsid w:val="00791F86"/>
    <w:rsid w:val="0079312A"/>
    <w:rsid w:val="007931FB"/>
    <w:rsid w:val="00793980"/>
    <w:rsid w:val="007947DF"/>
    <w:rsid w:val="00794D21"/>
    <w:rsid w:val="00794F05"/>
    <w:rsid w:val="0079520C"/>
    <w:rsid w:val="00795A0F"/>
    <w:rsid w:val="00795AE5"/>
    <w:rsid w:val="00796426"/>
    <w:rsid w:val="007A05EB"/>
    <w:rsid w:val="007A069D"/>
    <w:rsid w:val="007A083D"/>
    <w:rsid w:val="007A10A5"/>
    <w:rsid w:val="007A1F9D"/>
    <w:rsid w:val="007A284E"/>
    <w:rsid w:val="007A34F6"/>
    <w:rsid w:val="007A393A"/>
    <w:rsid w:val="007A3E62"/>
    <w:rsid w:val="007A45C8"/>
    <w:rsid w:val="007A49B1"/>
    <w:rsid w:val="007A7DBA"/>
    <w:rsid w:val="007B1353"/>
    <w:rsid w:val="007B1440"/>
    <w:rsid w:val="007B1448"/>
    <w:rsid w:val="007B1D9B"/>
    <w:rsid w:val="007B2BAA"/>
    <w:rsid w:val="007B2D7D"/>
    <w:rsid w:val="007B3803"/>
    <w:rsid w:val="007B481B"/>
    <w:rsid w:val="007B4A9C"/>
    <w:rsid w:val="007B5E60"/>
    <w:rsid w:val="007B6151"/>
    <w:rsid w:val="007B7BFA"/>
    <w:rsid w:val="007B7C67"/>
    <w:rsid w:val="007B7DBB"/>
    <w:rsid w:val="007B7EA9"/>
    <w:rsid w:val="007C0E0F"/>
    <w:rsid w:val="007C1EF5"/>
    <w:rsid w:val="007C29C2"/>
    <w:rsid w:val="007C2E00"/>
    <w:rsid w:val="007C2F9B"/>
    <w:rsid w:val="007C32CC"/>
    <w:rsid w:val="007C3894"/>
    <w:rsid w:val="007C408F"/>
    <w:rsid w:val="007C4A57"/>
    <w:rsid w:val="007C5081"/>
    <w:rsid w:val="007C5D10"/>
    <w:rsid w:val="007C7E4C"/>
    <w:rsid w:val="007C7E76"/>
    <w:rsid w:val="007D01F2"/>
    <w:rsid w:val="007D136C"/>
    <w:rsid w:val="007D1BCF"/>
    <w:rsid w:val="007D2031"/>
    <w:rsid w:val="007D2D78"/>
    <w:rsid w:val="007D2FEC"/>
    <w:rsid w:val="007D310E"/>
    <w:rsid w:val="007D4AEC"/>
    <w:rsid w:val="007D693F"/>
    <w:rsid w:val="007D7E5D"/>
    <w:rsid w:val="007E004F"/>
    <w:rsid w:val="007E0975"/>
    <w:rsid w:val="007E1279"/>
    <w:rsid w:val="007E169A"/>
    <w:rsid w:val="007E1C67"/>
    <w:rsid w:val="007E22D3"/>
    <w:rsid w:val="007E25D2"/>
    <w:rsid w:val="007E2C67"/>
    <w:rsid w:val="007E652E"/>
    <w:rsid w:val="007E6B22"/>
    <w:rsid w:val="007E7BAD"/>
    <w:rsid w:val="007F04AF"/>
    <w:rsid w:val="007F0AB0"/>
    <w:rsid w:val="007F0CBD"/>
    <w:rsid w:val="007F12DF"/>
    <w:rsid w:val="007F1D69"/>
    <w:rsid w:val="007F318E"/>
    <w:rsid w:val="007F378E"/>
    <w:rsid w:val="007F403D"/>
    <w:rsid w:val="007F504E"/>
    <w:rsid w:val="007F6870"/>
    <w:rsid w:val="007F764A"/>
    <w:rsid w:val="00800052"/>
    <w:rsid w:val="0080088F"/>
    <w:rsid w:val="00800C83"/>
    <w:rsid w:val="00801E39"/>
    <w:rsid w:val="008039AF"/>
    <w:rsid w:val="008055CE"/>
    <w:rsid w:val="0080659A"/>
    <w:rsid w:val="0080781F"/>
    <w:rsid w:val="00807F55"/>
    <w:rsid w:val="008103B3"/>
    <w:rsid w:val="00810ABF"/>
    <w:rsid w:val="0081189C"/>
    <w:rsid w:val="00811CDC"/>
    <w:rsid w:val="008120CA"/>
    <w:rsid w:val="008127AA"/>
    <w:rsid w:val="00812E2E"/>
    <w:rsid w:val="00813821"/>
    <w:rsid w:val="00814657"/>
    <w:rsid w:val="00814948"/>
    <w:rsid w:val="00815AB1"/>
    <w:rsid w:val="008165A1"/>
    <w:rsid w:val="008170A2"/>
    <w:rsid w:val="008171B4"/>
    <w:rsid w:val="00817ABF"/>
    <w:rsid w:val="00820597"/>
    <w:rsid w:val="008205C0"/>
    <w:rsid w:val="00821117"/>
    <w:rsid w:val="00821611"/>
    <w:rsid w:val="008216A2"/>
    <w:rsid w:val="0082172D"/>
    <w:rsid w:val="008217B1"/>
    <w:rsid w:val="00821B3F"/>
    <w:rsid w:val="00822482"/>
    <w:rsid w:val="00825A7C"/>
    <w:rsid w:val="00826894"/>
    <w:rsid w:val="00826F88"/>
    <w:rsid w:val="00827981"/>
    <w:rsid w:val="0083011A"/>
    <w:rsid w:val="008304AA"/>
    <w:rsid w:val="00831D03"/>
    <w:rsid w:val="00832B46"/>
    <w:rsid w:val="008336B9"/>
    <w:rsid w:val="00834087"/>
    <w:rsid w:val="00834A58"/>
    <w:rsid w:val="0083502A"/>
    <w:rsid w:val="0083575B"/>
    <w:rsid w:val="00835932"/>
    <w:rsid w:val="00836156"/>
    <w:rsid w:val="00836659"/>
    <w:rsid w:val="008367DB"/>
    <w:rsid w:val="00837420"/>
    <w:rsid w:val="008378F8"/>
    <w:rsid w:val="0084011A"/>
    <w:rsid w:val="008405F2"/>
    <w:rsid w:val="00842645"/>
    <w:rsid w:val="00843800"/>
    <w:rsid w:val="008438A2"/>
    <w:rsid w:val="00843C0E"/>
    <w:rsid w:val="00844062"/>
    <w:rsid w:val="00844AF0"/>
    <w:rsid w:val="00845DA3"/>
    <w:rsid w:val="008474E4"/>
    <w:rsid w:val="00847FAA"/>
    <w:rsid w:val="00850423"/>
    <w:rsid w:val="00850CD6"/>
    <w:rsid w:val="00851346"/>
    <w:rsid w:val="00853BB9"/>
    <w:rsid w:val="00856986"/>
    <w:rsid w:val="00856DBB"/>
    <w:rsid w:val="008601DC"/>
    <w:rsid w:val="00860D2C"/>
    <w:rsid w:val="00861635"/>
    <w:rsid w:val="00862470"/>
    <w:rsid w:val="00862CF2"/>
    <w:rsid w:val="00863E3C"/>
    <w:rsid w:val="00865450"/>
    <w:rsid w:val="008674C5"/>
    <w:rsid w:val="00867647"/>
    <w:rsid w:val="00867782"/>
    <w:rsid w:val="008708D2"/>
    <w:rsid w:val="00871204"/>
    <w:rsid w:val="00871A81"/>
    <w:rsid w:val="008721DA"/>
    <w:rsid w:val="00873BBB"/>
    <w:rsid w:val="00874CD2"/>
    <w:rsid w:val="0087510F"/>
    <w:rsid w:val="00876506"/>
    <w:rsid w:val="008768DA"/>
    <w:rsid w:val="00876A05"/>
    <w:rsid w:val="00877FD3"/>
    <w:rsid w:val="00880768"/>
    <w:rsid w:val="008807F0"/>
    <w:rsid w:val="00881FB5"/>
    <w:rsid w:val="0088221A"/>
    <w:rsid w:val="00882872"/>
    <w:rsid w:val="00883380"/>
    <w:rsid w:val="008836E7"/>
    <w:rsid w:val="008838C0"/>
    <w:rsid w:val="00883987"/>
    <w:rsid w:val="00883D49"/>
    <w:rsid w:val="00883DF2"/>
    <w:rsid w:val="0088416B"/>
    <w:rsid w:val="00884736"/>
    <w:rsid w:val="00884933"/>
    <w:rsid w:val="00884AD8"/>
    <w:rsid w:val="00884B39"/>
    <w:rsid w:val="008856F3"/>
    <w:rsid w:val="00885D8A"/>
    <w:rsid w:val="00886631"/>
    <w:rsid w:val="00887C89"/>
    <w:rsid w:val="008912A6"/>
    <w:rsid w:val="00891393"/>
    <w:rsid w:val="008914E2"/>
    <w:rsid w:val="008938B3"/>
    <w:rsid w:val="00893E8B"/>
    <w:rsid w:val="00897398"/>
    <w:rsid w:val="008A05AF"/>
    <w:rsid w:val="008A1B28"/>
    <w:rsid w:val="008A4205"/>
    <w:rsid w:val="008A43E7"/>
    <w:rsid w:val="008A4B51"/>
    <w:rsid w:val="008A500C"/>
    <w:rsid w:val="008A54BF"/>
    <w:rsid w:val="008A61A0"/>
    <w:rsid w:val="008A6611"/>
    <w:rsid w:val="008A68C6"/>
    <w:rsid w:val="008A7318"/>
    <w:rsid w:val="008A7546"/>
    <w:rsid w:val="008B07D7"/>
    <w:rsid w:val="008B163D"/>
    <w:rsid w:val="008B277F"/>
    <w:rsid w:val="008B303C"/>
    <w:rsid w:val="008B321F"/>
    <w:rsid w:val="008B3B14"/>
    <w:rsid w:val="008B5031"/>
    <w:rsid w:val="008B5D98"/>
    <w:rsid w:val="008B66C3"/>
    <w:rsid w:val="008B78DC"/>
    <w:rsid w:val="008B7BD7"/>
    <w:rsid w:val="008C0083"/>
    <w:rsid w:val="008C06C4"/>
    <w:rsid w:val="008C0FC1"/>
    <w:rsid w:val="008C4B5C"/>
    <w:rsid w:val="008C5C6D"/>
    <w:rsid w:val="008C5D8A"/>
    <w:rsid w:val="008C60D9"/>
    <w:rsid w:val="008C694D"/>
    <w:rsid w:val="008C788C"/>
    <w:rsid w:val="008D0C8B"/>
    <w:rsid w:val="008D2985"/>
    <w:rsid w:val="008D3064"/>
    <w:rsid w:val="008D5014"/>
    <w:rsid w:val="008D626D"/>
    <w:rsid w:val="008D665B"/>
    <w:rsid w:val="008D6EF4"/>
    <w:rsid w:val="008E1657"/>
    <w:rsid w:val="008E384D"/>
    <w:rsid w:val="008E3DF6"/>
    <w:rsid w:val="008E437E"/>
    <w:rsid w:val="008E4883"/>
    <w:rsid w:val="008E4A8B"/>
    <w:rsid w:val="008E4FD0"/>
    <w:rsid w:val="008E5040"/>
    <w:rsid w:val="008E60D0"/>
    <w:rsid w:val="008F18E5"/>
    <w:rsid w:val="008F1C9C"/>
    <w:rsid w:val="008F24E7"/>
    <w:rsid w:val="008F34C1"/>
    <w:rsid w:val="008F44A0"/>
    <w:rsid w:val="008F5F73"/>
    <w:rsid w:val="008F64F9"/>
    <w:rsid w:val="008F7277"/>
    <w:rsid w:val="008F7437"/>
    <w:rsid w:val="009010E2"/>
    <w:rsid w:val="00901306"/>
    <w:rsid w:val="00901931"/>
    <w:rsid w:val="00903C0C"/>
    <w:rsid w:val="00903C1A"/>
    <w:rsid w:val="00904D2E"/>
    <w:rsid w:val="00904D78"/>
    <w:rsid w:val="00905AA7"/>
    <w:rsid w:val="0090695B"/>
    <w:rsid w:val="00906BD7"/>
    <w:rsid w:val="00910B9F"/>
    <w:rsid w:val="00911889"/>
    <w:rsid w:val="009126ED"/>
    <w:rsid w:val="0091270D"/>
    <w:rsid w:val="009127A9"/>
    <w:rsid w:val="00912E3A"/>
    <w:rsid w:val="0091399E"/>
    <w:rsid w:val="0091403B"/>
    <w:rsid w:val="00914747"/>
    <w:rsid w:val="00914D88"/>
    <w:rsid w:val="00914DE9"/>
    <w:rsid w:val="009152F4"/>
    <w:rsid w:val="00915DB4"/>
    <w:rsid w:val="00916F7C"/>
    <w:rsid w:val="009211FA"/>
    <w:rsid w:val="009213E9"/>
    <w:rsid w:val="009217B9"/>
    <w:rsid w:val="00921C64"/>
    <w:rsid w:val="0092214F"/>
    <w:rsid w:val="00924505"/>
    <w:rsid w:val="009254A7"/>
    <w:rsid w:val="00925501"/>
    <w:rsid w:val="009260C4"/>
    <w:rsid w:val="00926976"/>
    <w:rsid w:val="00930EB9"/>
    <w:rsid w:val="0093263D"/>
    <w:rsid w:val="00932DFA"/>
    <w:rsid w:val="00935112"/>
    <w:rsid w:val="009358E8"/>
    <w:rsid w:val="00936448"/>
    <w:rsid w:val="00936669"/>
    <w:rsid w:val="00936BB7"/>
    <w:rsid w:val="00937494"/>
    <w:rsid w:val="009378AC"/>
    <w:rsid w:val="00937D54"/>
    <w:rsid w:val="00941F73"/>
    <w:rsid w:val="009424D6"/>
    <w:rsid w:val="0094254C"/>
    <w:rsid w:val="00943254"/>
    <w:rsid w:val="0094346D"/>
    <w:rsid w:val="0094362A"/>
    <w:rsid w:val="00944D1F"/>
    <w:rsid w:val="00944F78"/>
    <w:rsid w:val="00945659"/>
    <w:rsid w:val="00945A8A"/>
    <w:rsid w:val="00946F06"/>
    <w:rsid w:val="00951287"/>
    <w:rsid w:val="00951F53"/>
    <w:rsid w:val="009523FA"/>
    <w:rsid w:val="00952969"/>
    <w:rsid w:val="00953C98"/>
    <w:rsid w:val="009545F6"/>
    <w:rsid w:val="009547BD"/>
    <w:rsid w:val="009547D3"/>
    <w:rsid w:val="00955E22"/>
    <w:rsid w:val="0095657F"/>
    <w:rsid w:val="00957447"/>
    <w:rsid w:val="00960140"/>
    <w:rsid w:val="0096067D"/>
    <w:rsid w:val="0096078B"/>
    <w:rsid w:val="00961E8B"/>
    <w:rsid w:val="00962310"/>
    <w:rsid w:val="0096371B"/>
    <w:rsid w:val="009637AC"/>
    <w:rsid w:val="00963E4D"/>
    <w:rsid w:val="009647CF"/>
    <w:rsid w:val="00966076"/>
    <w:rsid w:val="00970472"/>
    <w:rsid w:val="009708C6"/>
    <w:rsid w:val="00970AA3"/>
    <w:rsid w:val="0097123D"/>
    <w:rsid w:val="00972865"/>
    <w:rsid w:val="00972B01"/>
    <w:rsid w:val="00972C51"/>
    <w:rsid w:val="00973B01"/>
    <w:rsid w:val="009740F3"/>
    <w:rsid w:val="009741A7"/>
    <w:rsid w:val="00974411"/>
    <w:rsid w:val="009747D6"/>
    <w:rsid w:val="00975ADE"/>
    <w:rsid w:val="00975F43"/>
    <w:rsid w:val="00977141"/>
    <w:rsid w:val="009810A4"/>
    <w:rsid w:val="00981FDD"/>
    <w:rsid w:val="0098218F"/>
    <w:rsid w:val="009834C8"/>
    <w:rsid w:val="0098470D"/>
    <w:rsid w:val="009851D7"/>
    <w:rsid w:val="00985C48"/>
    <w:rsid w:val="00986415"/>
    <w:rsid w:val="009911C4"/>
    <w:rsid w:val="0099340F"/>
    <w:rsid w:val="00993AF9"/>
    <w:rsid w:val="00994396"/>
    <w:rsid w:val="0099590E"/>
    <w:rsid w:val="00995F4D"/>
    <w:rsid w:val="009961B7"/>
    <w:rsid w:val="009A0810"/>
    <w:rsid w:val="009A0ABC"/>
    <w:rsid w:val="009A31BD"/>
    <w:rsid w:val="009A3FAC"/>
    <w:rsid w:val="009A50B2"/>
    <w:rsid w:val="009A51A0"/>
    <w:rsid w:val="009A524C"/>
    <w:rsid w:val="009A544C"/>
    <w:rsid w:val="009A55D0"/>
    <w:rsid w:val="009A587E"/>
    <w:rsid w:val="009A5C6F"/>
    <w:rsid w:val="009A7042"/>
    <w:rsid w:val="009A769C"/>
    <w:rsid w:val="009A7AF9"/>
    <w:rsid w:val="009B0445"/>
    <w:rsid w:val="009B0855"/>
    <w:rsid w:val="009B27EE"/>
    <w:rsid w:val="009B369C"/>
    <w:rsid w:val="009B37EF"/>
    <w:rsid w:val="009B3CB8"/>
    <w:rsid w:val="009B40E5"/>
    <w:rsid w:val="009B624C"/>
    <w:rsid w:val="009B6A04"/>
    <w:rsid w:val="009B7C18"/>
    <w:rsid w:val="009B7F70"/>
    <w:rsid w:val="009C0892"/>
    <w:rsid w:val="009C2BE9"/>
    <w:rsid w:val="009C2EFB"/>
    <w:rsid w:val="009C688C"/>
    <w:rsid w:val="009C6B90"/>
    <w:rsid w:val="009C6E4C"/>
    <w:rsid w:val="009C7398"/>
    <w:rsid w:val="009C76CD"/>
    <w:rsid w:val="009D1AC9"/>
    <w:rsid w:val="009D4142"/>
    <w:rsid w:val="009D53B8"/>
    <w:rsid w:val="009D5F12"/>
    <w:rsid w:val="009D6A2A"/>
    <w:rsid w:val="009D6C25"/>
    <w:rsid w:val="009D6EE2"/>
    <w:rsid w:val="009E0AAC"/>
    <w:rsid w:val="009E110B"/>
    <w:rsid w:val="009E115E"/>
    <w:rsid w:val="009E2063"/>
    <w:rsid w:val="009E28A2"/>
    <w:rsid w:val="009E381B"/>
    <w:rsid w:val="009E3ABF"/>
    <w:rsid w:val="009E42FF"/>
    <w:rsid w:val="009E55BC"/>
    <w:rsid w:val="009E6B35"/>
    <w:rsid w:val="009F1B01"/>
    <w:rsid w:val="009F1BBD"/>
    <w:rsid w:val="009F2777"/>
    <w:rsid w:val="009F3C89"/>
    <w:rsid w:val="009F3D73"/>
    <w:rsid w:val="009F3E60"/>
    <w:rsid w:val="009F5D3F"/>
    <w:rsid w:val="009F6037"/>
    <w:rsid w:val="009F6741"/>
    <w:rsid w:val="009F6CD0"/>
    <w:rsid w:val="009F791B"/>
    <w:rsid w:val="009F7CC0"/>
    <w:rsid w:val="00A004AD"/>
    <w:rsid w:val="00A02BC4"/>
    <w:rsid w:val="00A02F86"/>
    <w:rsid w:val="00A0340B"/>
    <w:rsid w:val="00A0362A"/>
    <w:rsid w:val="00A05174"/>
    <w:rsid w:val="00A0530D"/>
    <w:rsid w:val="00A067B4"/>
    <w:rsid w:val="00A0688C"/>
    <w:rsid w:val="00A11517"/>
    <w:rsid w:val="00A12364"/>
    <w:rsid w:val="00A12775"/>
    <w:rsid w:val="00A14B44"/>
    <w:rsid w:val="00A15301"/>
    <w:rsid w:val="00A16B2B"/>
    <w:rsid w:val="00A16D21"/>
    <w:rsid w:val="00A17394"/>
    <w:rsid w:val="00A2169A"/>
    <w:rsid w:val="00A22960"/>
    <w:rsid w:val="00A23126"/>
    <w:rsid w:val="00A23C6E"/>
    <w:rsid w:val="00A24697"/>
    <w:rsid w:val="00A25811"/>
    <w:rsid w:val="00A259BD"/>
    <w:rsid w:val="00A26971"/>
    <w:rsid w:val="00A26BF0"/>
    <w:rsid w:val="00A26FC8"/>
    <w:rsid w:val="00A271D0"/>
    <w:rsid w:val="00A27472"/>
    <w:rsid w:val="00A27F05"/>
    <w:rsid w:val="00A30F0D"/>
    <w:rsid w:val="00A3126B"/>
    <w:rsid w:val="00A3174B"/>
    <w:rsid w:val="00A317A0"/>
    <w:rsid w:val="00A31ABA"/>
    <w:rsid w:val="00A31F59"/>
    <w:rsid w:val="00A3212A"/>
    <w:rsid w:val="00A32346"/>
    <w:rsid w:val="00A3376A"/>
    <w:rsid w:val="00A33958"/>
    <w:rsid w:val="00A34675"/>
    <w:rsid w:val="00A34F8B"/>
    <w:rsid w:val="00A35AD7"/>
    <w:rsid w:val="00A37DC6"/>
    <w:rsid w:val="00A37E43"/>
    <w:rsid w:val="00A42FE1"/>
    <w:rsid w:val="00A432F0"/>
    <w:rsid w:val="00A44134"/>
    <w:rsid w:val="00A46D02"/>
    <w:rsid w:val="00A504FE"/>
    <w:rsid w:val="00A507FE"/>
    <w:rsid w:val="00A52588"/>
    <w:rsid w:val="00A53823"/>
    <w:rsid w:val="00A5454F"/>
    <w:rsid w:val="00A5635F"/>
    <w:rsid w:val="00A573C7"/>
    <w:rsid w:val="00A60347"/>
    <w:rsid w:val="00A6040D"/>
    <w:rsid w:val="00A61F45"/>
    <w:rsid w:val="00A62D54"/>
    <w:rsid w:val="00A6522C"/>
    <w:rsid w:val="00A657C0"/>
    <w:rsid w:val="00A65BA8"/>
    <w:rsid w:val="00A6696E"/>
    <w:rsid w:val="00A7002A"/>
    <w:rsid w:val="00A70633"/>
    <w:rsid w:val="00A716D8"/>
    <w:rsid w:val="00A71C59"/>
    <w:rsid w:val="00A74134"/>
    <w:rsid w:val="00A7442E"/>
    <w:rsid w:val="00A74A65"/>
    <w:rsid w:val="00A74E2A"/>
    <w:rsid w:val="00A75668"/>
    <w:rsid w:val="00A75F7C"/>
    <w:rsid w:val="00A76ED8"/>
    <w:rsid w:val="00A76FFE"/>
    <w:rsid w:val="00A80302"/>
    <w:rsid w:val="00A810B5"/>
    <w:rsid w:val="00A81A0F"/>
    <w:rsid w:val="00A81CFC"/>
    <w:rsid w:val="00A82261"/>
    <w:rsid w:val="00A83BB5"/>
    <w:rsid w:val="00A854BD"/>
    <w:rsid w:val="00A85F5E"/>
    <w:rsid w:val="00A8624E"/>
    <w:rsid w:val="00A863CB"/>
    <w:rsid w:val="00A86470"/>
    <w:rsid w:val="00A87A8D"/>
    <w:rsid w:val="00A90B98"/>
    <w:rsid w:val="00A910D9"/>
    <w:rsid w:val="00A920AF"/>
    <w:rsid w:val="00A922E2"/>
    <w:rsid w:val="00A925EB"/>
    <w:rsid w:val="00A96A6D"/>
    <w:rsid w:val="00A97430"/>
    <w:rsid w:val="00AA043E"/>
    <w:rsid w:val="00AA0F57"/>
    <w:rsid w:val="00AA27B7"/>
    <w:rsid w:val="00AA29E4"/>
    <w:rsid w:val="00AA4628"/>
    <w:rsid w:val="00AA541F"/>
    <w:rsid w:val="00AA5AC6"/>
    <w:rsid w:val="00AA791A"/>
    <w:rsid w:val="00AB08F7"/>
    <w:rsid w:val="00AB335B"/>
    <w:rsid w:val="00AB4B48"/>
    <w:rsid w:val="00AB611C"/>
    <w:rsid w:val="00AB7E27"/>
    <w:rsid w:val="00AC0361"/>
    <w:rsid w:val="00AC0D31"/>
    <w:rsid w:val="00AC0EFB"/>
    <w:rsid w:val="00AC1D81"/>
    <w:rsid w:val="00AC33BC"/>
    <w:rsid w:val="00AC3C2E"/>
    <w:rsid w:val="00AC41BF"/>
    <w:rsid w:val="00AC4AD5"/>
    <w:rsid w:val="00AC4D46"/>
    <w:rsid w:val="00AC589D"/>
    <w:rsid w:val="00AC5E42"/>
    <w:rsid w:val="00AC6434"/>
    <w:rsid w:val="00AC67D2"/>
    <w:rsid w:val="00AC74AF"/>
    <w:rsid w:val="00AC7FF2"/>
    <w:rsid w:val="00AD0317"/>
    <w:rsid w:val="00AD0AB7"/>
    <w:rsid w:val="00AD19DE"/>
    <w:rsid w:val="00AD1EFC"/>
    <w:rsid w:val="00AD292E"/>
    <w:rsid w:val="00AD50C4"/>
    <w:rsid w:val="00AD5A0D"/>
    <w:rsid w:val="00AD5A5E"/>
    <w:rsid w:val="00AE11EA"/>
    <w:rsid w:val="00AE2022"/>
    <w:rsid w:val="00AE206A"/>
    <w:rsid w:val="00AE2347"/>
    <w:rsid w:val="00AE2B7A"/>
    <w:rsid w:val="00AE2E08"/>
    <w:rsid w:val="00AE575E"/>
    <w:rsid w:val="00AE74ED"/>
    <w:rsid w:val="00AE77B9"/>
    <w:rsid w:val="00AF0270"/>
    <w:rsid w:val="00AF0AA3"/>
    <w:rsid w:val="00AF22F3"/>
    <w:rsid w:val="00AF48A4"/>
    <w:rsid w:val="00AF4FAD"/>
    <w:rsid w:val="00AF5A58"/>
    <w:rsid w:val="00AF6CE5"/>
    <w:rsid w:val="00B00286"/>
    <w:rsid w:val="00B00967"/>
    <w:rsid w:val="00B00C43"/>
    <w:rsid w:val="00B016A9"/>
    <w:rsid w:val="00B021AC"/>
    <w:rsid w:val="00B04183"/>
    <w:rsid w:val="00B064DB"/>
    <w:rsid w:val="00B06653"/>
    <w:rsid w:val="00B06A47"/>
    <w:rsid w:val="00B06C79"/>
    <w:rsid w:val="00B07B79"/>
    <w:rsid w:val="00B11D34"/>
    <w:rsid w:val="00B120B9"/>
    <w:rsid w:val="00B12CF2"/>
    <w:rsid w:val="00B1426E"/>
    <w:rsid w:val="00B14ED4"/>
    <w:rsid w:val="00B1534D"/>
    <w:rsid w:val="00B158D5"/>
    <w:rsid w:val="00B16DD1"/>
    <w:rsid w:val="00B17F88"/>
    <w:rsid w:val="00B2044B"/>
    <w:rsid w:val="00B20640"/>
    <w:rsid w:val="00B23BB9"/>
    <w:rsid w:val="00B250F9"/>
    <w:rsid w:val="00B253E7"/>
    <w:rsid w:val="00B254E8"/>
    <w:rsid w:val="00B25810"/>
    <w:rsid w:val="00B26264"/>
    <w:rsid w:val="00B2649B"/>
    <w:rsid w:val="00B2691E"/>
    <w:rsid w:val="00B2753C"/>
    <w:rsid w:val="00B30555"/>
    <w:rsid w:val="00B3126B"/>
    <w:rsid w:val="00B31FF5"/>
    <w:rsid w:val="00B32987"/>
    <w:rsid w:val="00B32D4F"/>
    <w:rsid w:val="00B338AB"/>
    <w:rsid w:val="00B33F8A"/>
    <w:rsid w:val="00B35674"/>
    <w:rsid w:val="00B374E0"/>
    <w:rsid w:val="00B37BF4"/>
    <w:rsid w:val="00B40287"/>
    <w:rsid w:val="00B405B5"/>
    <w:rsid w:val="00B4184E"/>
    <w:rsid w:val="00B433E6"/>
    <w:rsid w:val="00B4364C"/>
    <w:rsid w:val="00B43BB4"/>
    <w:rsid w:val="00B45663"/>
    <w:rsid w:val="00B45A1A"/>
    <w:rsid w:val="00B45B7E"/>
    <w:rsid w:val="00B45EE8"/>
    <w:rsid w:val="00B46FED"/>
    <w:rsid w:val="00B50F34"/>
    <w:rsid w:val="00B51E26"/>
    <w:rsid w:val="00B520DF"/>
    <w:rsid w:val="00B523F4"/>
    <w:rsid w:val="00B525E3"/>
    <w:rsid w:val="00B53242"/>
    <w:rsid w:val="00B56AD7"/>
    <w:rsid w:val="00B5765B"/>
    <w:rsid w:val="00B602AB"/>
    <w:rsid w:val="00B6069E"/>
    <w:rsid w:val="00B6281B"/>
    <w:rsid w:val="00B633BE"/>
    <w:rsid w:val="00B63E49"/>
    <w:rsid w:val="00B646C4"/>
    <w:rsid w:val="00B653FA"/>
    <w:rsid w:val="00B66168"/>
    <w:rsid w:val="00B66D14"/>
    <w:rsid w:val="00B67742"/>
    <w:rsid w:val="00B70093"/>
    <w:rsid w:val="00B7075F"/>
    <w:rsid w:val="00B708B1"/>
    <w:rsid w:val="00B7171A"/>
    <w:rsid w:val="00B7198E"/>
    <w:rsid w:val="00B7202F"/>
    <w:rsid w:val="00B73081"/>
    <w:rsid w:val="00B738D7"/>
    <w:rsid w:val="00B73B74"/>
    <w:rsid w:val="00B73D7A"/>
    <w:rsid w:val="00B74555"/>
    <w:rsid w:val="00B74C31"/>
    <w:rsid w:val="00B75565"/>
    <w:rsid w:val="00B75651"/>
    <w:rsid w:val="00B76ABC"/>
    <w:rsid w:val="00B80082"/>
    <w:rsid w:val="00B81774"/>
    <w:rsid w:val="00B82B92"/>
    <w:rsid w:val="00B82DF1"/>
    <w:rsid w:val="00B82E4A"/>
    <w:rsid w:val="00B83153"/>
    <w:rsid w:val="00B83433"/>
    <w:rsid w:val="00B83A65"/>
    <w:rsid w:val="00B846F9"/>
    <w:rsid w:val="00B84EAB"/>
    <w:rsid w:val="00B85077"/>
    <w:rsid w:val="00B8554C"/>
    <w:rsid w:val="00B85585"/>
    <w:rsid w:val="00B85BF7"/>
    <w:rsid w:val="00B860A2"/>
    <w:rsid w:val="00B869EC"/>
    <w:rsid w:val="00B877BC"/>
    <w:rsid w:val="00B90565"/>
    <w:rsid w:val="00B91F06"/>
    <w:rsid w:val="00B92A2B"/>
    <w:rsid w:val="00B92C7E"/>
    <w:rsid w:val="00B92F4B"/>
    <w:rsid w:val="00B9353F"/>
    <w:rsid w:val="00B9362C"/>
    <w:rsid w:val="00B943E5"/>
    <w:rsid w:val="00B94B56"/>
    <w:rsid w:val="00B95682"/>
    <w:rsid w:val="00B97696"/>
    <w:rsid w:val="00B97764"/>
    <w:rsid w:val="00B97E68"/>
    <w:rsid w:val="00B97E81"/>
    <w:rsid w:val="00BA0FD7"/>
    <w:rsid w:val="00BA1561"/>
    <w:rsid w:val="00BA2760"/>
    <w:rsid w:val="00BA3561"/>
    <w:rsid w:val="00BA431F"/>
    <w:rsid w:val="00BA4E41"/>
    <w:rsid w:val="00BA510B"/>
    <w:rsid w:val="00BA5C03"/>
    <w:rsid w:val="00BA5C9D"/>
    <w:rsid w:val="00BA6A00"/>
    <w:rsid w:val="00BA6D0B"/>
    <w:rsid w:val="00BA738D"/>
    <w:rsid w:val="00BA76B3"/>
    <w:rsid w:val="00BB16C4"/>
    <w:rsid w:val="00BB225F"/>
    <w:rsid w:val="00BB2895"/>
    <w:rsid w:val="00BB3BA0"/>
    <w:rsid w:val="00BB3D54"/>
    <w:rsid w:val="00BB567F"/>
    <w:rsid w:val="00BB69FF"/>
    <w:rsid w:val="00BB6D10"/>
    <w:rsid w:val="00BB6DC4"/>
    <w:rsid w:val="00BB7EA5"/>
    <w:rsid w:val="00BB7F55"/>
    <w:rsid w:val="00BB7F7E"/>
    <w:rsid w:val="00BC0190"/>
    <w:rsid w:val="00BC039A"/>
    <w:rsid w:val="00BC1018"/>
    <w:rsid w:val="00BC1E72"/>
    <w:rsid w:val="00BC3394"/>
    <w:rsid w:val="00BC3FE9"/>
    <w:rsid w:val="00BC41E8"/>
    <w:rsid w:val="00BC41F4"/>
    <w:rsid w:val="00BC44B1"/>
    <w:rsid w:val="00BC7D4C"/>
    <w:rsid w:val="00BD017B"/>
    <w:rsid w:val="00BD04A6"/>
    <w:rsid w:val="00BD0D69"/>
    <w:rsid w:val="00BD0E6E"/>
    <w:rsid w:val="00BD321C"/>
    <w:rsid w:val="00BD3672"/>
    <w:rsid w:val="00BD3CDD"/>
    <w:rsid w:val="00BD4D6C"/>
    <w:rsid w:val="00BD536B"/>
    <w:rsid w:val="00BD5F36"/>
    <w:rsid w:val="00BD60C3"/>
    <w:rsid w:val="00BD6404"/>
    <w:rsid w:val="00BD698D"/>
    <w:rsid w:val="00BD7590"/>
    <w:rsid w:val="00BD78D4"/>
    <w:rsid w:val="00BD7923"/>
    <w:rsid w:val="00BD7E0F"/>
    <w:rsid w:val="00BD7E2E"/>
    <w:rsid w:val="00BE0E25"/>
    <w:rsid w:val="00BE12F0"/>
    <w:rsid w:val="00BE166E"/>
    <w:rsid w:val="00BE25D8"/>
    <w:rsid w:val="00BE311D"/>
    <w:rsid w:val="00BE368E"/>
    <w:rsid w:val="00BE39B3"/>
    <w:rsid w:val="00BE3FA6"/>
    <w:rsid w:val="00BE522D"/>
    <w:rsid w:val="00BE58B8"/>
    <w:rsid w:val="00BE5DA3"/>
    <w:rsid w:val="00BE65B2"/>
    <w:rsid w:val="00BE6CAE"/>
    <w:rsid w:val="00BF0513"/>
    <w:rsid w:val="00BF059C"/>
    <w:rsid w:val="00BF09D2"/>
    <w:rsid w:val="00BF12A8"/>
    <w:rsid w:val="00BF1C49"/>
    <w:rsid w:val="00BF20CC"/>
    <w:rsid w:val="00BF4365"/>
    <w:rsid w:val="00BF4AE6"/>
    <w:rsid w:val="00BF4D76"/>
    <w:rsid w:val="00BF6C29"/>
    <w:rsid w:val="00BF6FB5"/>
    <w:rsid w:val="00C0245E"/>
    <w:rsid w:val="00C03332"/>
    <w:rsid w:val="00C04BF7"/>
    <w:rsid w:val="00C04CD5"/>
    <w:rsid w:val="00C04EB1"/>
    <w:rsid w:val="00C058A8"/>
    <w:rsid w:val="00C1025E"/>
    <w:rsid w:val="00C10C1E"/>
    <w:rsid w:val="00C1199E"/>
    <w:rsid w:val="00C11E46"/>
    <w:rsid w:val="00C120F9"/>
    <w:rsid w:val="00C12668"/>
    <w:rsid w:val="00C12765"/>
    <w:rsid w:val="00C12ADF"/>
    <w:rsid w:val="00C12B31"/>
    <w:rsid w:val="00C14444"/>
    <w:rsid w:val="00C14765"/>
    <w:rsid w:val="00C14F2C"/>
    <w:rsid w:val="00C14FB3"/>
    <w:rsid w:val="00C15C8C"/>
    <w:rsid w:val="00C202E7"/>
    <w:rsid w:val="00C204CA"/>
    <w:rsid w:val="00C20970"/>
    <w:rsid w:val="00C21B60"/>
    <w:rsid w:val="00C225DB"/>
    <w:rsid w:val="00C24725"/>
    <w:rsid w:val="00C26690"/>
    <w:rsid w:val="00C26A31"/>
    <w:rsid w:val="00C26A41"/>
    <w:rsid w:val="00C26E97"/>
    <w:rsid w:val="00C273A7"/>
    <w:rsid w:val="00C277B6"/>
    <w:rsid w:val="00C30F66"/>
    <w:rsid w:val="00C31589"/>
    <w:rsid w:val="00C31F4A"/>
    <w:rsid w:val="00C32EDB"/>
    <w:rsid w:val="00C32EEE"/>
    <w:rsid w:val="00C33AC5"/>
    <w:rsid w:val="00C33D16"/>
    <w:rsid w:val="00C35130"/>
    <w:rsid w:val="00C351CD"/>
    <w:rsid w:val="00C3620D"/>
    <w:rsid w:val="00C37048"/>
    <w:rsid w:val="00C37589"/>
    <w:rsid w:val="00C40249"/>
    <w:rsid w:val="00C42391"/>
    <w:rsid w:val="00C4246C"/>
    <w:rsid w:val="00C4375A"/>
    <w:rsid w:val="00C43A88"/>
    <w:rsid w:val="00C45838"/>
    <w:rsid w:val="00C46E71"/>
    <w:rsid w:val="00C50957"/>
    <w:rsid w:val="00C50976"/>
    <w:rsid w:val="00C50D3D"/>
    <w:rsid w:val="00C513A5"/>
    <w:rsid w:val="00C518B9"/>
    <w:rsid w:val="00C5474F"/>
    <w:rsid w:val="00C56999"/>
    <w:rsid w:val="00C56AAC"/>
    <w:rsid w:val="00C57BAE"/>
    <w:rsid w:val="00C6049A"/>
    <w:rsid w:val="00C604E3"/>
    <w:rsid w:val="00C607F9"/>
    <w:rsid w:val="00C6126D"/>
    <w:rsid w:val="00C61ADB"/>
    <w:rsid w:val="00C622FC"/>
    <w:rsid w:val="00C6231D"/>
    <w:rsid w:val="00C62D71"/>
    <w:rsid w:val="00C63ADA"/>
    <w:rsid w:val="00C66427"/>
    <w:rsid w:val="00C66951"/>
    <w:rsid w:val="00C66BB9"/>
    <w:rsid w:val="00C67C12"/>
    <w:rsid w:val="00C701DF"/>
    <w:rsid w:val="00C70746"/>
    <w:rsid w:val="00C70F49"/>
    <w:rsid w:val="00C7153F"/>
    <w:rsid w:val="00C729C0"/>
    <w:rsid w:val="00C72CA7"/>
    <w:rsid w:val="00C73E2E"/>
    <w:rsid w:val="00C742B3"/>
    <w:rsid w:val="00C74589"/>
    <w:rsid w:val="00C74680"/>
    <w:rsid w:val="00C80B19"/>
    <w:rsid w:val="00C8114D"/>
    <w:rsid w:val="00C8169C"/>
    <w:rsid w:val="00C832A8"/>
    <w:rsid w:val="00C83ACD"/>
    <w:rsid w:val="00C83DD4"/>
    <w:rsid w:val="00C8426E"/>
    <w:rsid w:val="00C85A2C"/>
    <w:rsid w:val="00C85CEB"/>
    <w:rsid w:val="00C8697B"/>
    <w:rsid w:val="00C8729A"/>
    <w:rsid w:val="00C90683"/>
    <w:rsid w:val="00C909A2"/>
    <w:rsid w:val="00C90A80"/>
    <w:rsid w:val="00C90AED"/>
    <w:rsid w:val="00C90D43"/>
    <w:rsid w:val="00C932A4"/>
    <w:rsid w:val="00C93947"/>
    <w:rsid w:val="00C940CB"/>
    <w:rsid w:val="00C943F2"/>
    <w:rsid w:val="00C94429"/>
    <w:rsid w:val="00C94E57"/>
    <w:rsid w:val="00C957F4"/>
    <w:rsid w:val="00C95D24"/>
    <w:rsid w:val="00C96881"/>
    <w:rsid w:val="00C96AE6"/>
    <w:rsid w:val="00C975D5"/>
    <w:rsid w:val="00CA0E32"/>
    <w:rsid w:val="00CA17CF"/>
    <w:rsid w:val="00CA2033"/>
    <w:rsid w:val="00CA22F7"/>
    <w:rsid w:val="00CA24DB"/>
    <w:rsid w:val="00CA2633"/>
    <w:rsid w:val="00CA4585"/>
    <w:rsid w:val="00CA6187"/>
    <w:rsid w:val="00CA71A0"/>
    <w:rsid w:val="00CA75DE"/>
    <w:rsid w:val="00CB011E"/>
    <w:rsid w:val="00CB0735"/>
    <w:rsid w:val="00CB1576"/>
    <w:rsid w:val="00CB1779"/>
    <w:rsid w:val="00CB1E1B"/>
    <w:rsid w:val="00CB300D"/>
    <w:rsid w:val="00CB3641"/>
    <w:rsid w:val="00CB482A"/>
    <w:rsid w:val="00CB4F19"/>
    <w:rsid w:val="00CB5AB0"/>
    <w:rsid w:val="00CB5D3E"/>
    <w:rsid w:val="00CB5D93"/>
    <w:rsid w:val="00CB5E89"/>
    <w:rsid w:val="00CB60D6"/>
    <w:rsid w:val="00CB68BC"/>
    <w:rsid w:val="00CB7092"/>
    <w:rsid w:val="00CB7D56"/>
    <w:rsid w:val="00CC11AD"/>
    <w:rsid w:val="00CC3509"/>
    <w:rsid w:val="00CC3F31"/>
    <w:rsid w:val="00CC4715"/>
    <w:rsid w:val="00CC56D7"/>
    <w:rsid w:val="00CC7789"/>
    <w:rsid w:val="00CD182E"/>
    <w:rsid w:val="00CD1999"/>
    <w:rsid w:val="00CD2C4C"/>
    <w:rsid w:val="00CD3C8E"/>
    <w:rsid w:val="00CD403A"/>
    <w:rsid w:val="00CD48B5"/>
    <w:rsid w:val="00CD4A72"/>
    <w:rsid w:val="00CD4F35"/>
    <w:rsid w:val="00CD54E0"/>
    <w:rsid w:val="00CD5834"/>
    <w:rsid w:val="00CD624F"/>
    <w:rsid w:val="00CD66A7"/>
    <w:rsid w:val="00CD67F9"/>
    <w:rsid w:val="00CD71CE"/>
    <w:rsid w:val="00CE0936"/>
    <w:rsid w:val="00CE1993"/>
    <w:rsid w:val="00CE43DB"/>
    <w:rsid w:val="00CE4905"/>
    <w:rsid w:val="00CE5231"/>
    <w:rsid w:val="00CE659A"/>
    <w:rsid w:val="00CE7219"/>
    <w:rsid w:val="00CF196C"/>
    <w:rsid w:val="00CF1E46"/>
    <w:rsid w:val="00CF21C5"/>
    <w:rsid w:val="00CF26A0"/>
    <w:rsid w:val="00CF2B54"/>
    <w:rsid w:val="00CF384E"/>
    <w:rsid w:val="00CF38F6"/>
    <w:rsid w:val="00CF4295"/>
    <w:rsid w:val="00CF448F"/>
    <w:rsid w:val="00CF4E2B"/>
    <w:rsid w:val="00CF5C5F"/>
    <w:rsid w:val="00CF63CF"/>
    <w:rsid w:val="00CF707D"/>
    <w:rsid w:val="00CF72AE"/>
    <w:rsid w:val="00CF7CF0"/>
    <w:rsid w:val="00D01368"/>
    <w:rsid w:val="00D014C0"/>
    <w:rsid w:val="00D02B98"/>
    <w:rsid w:val="00D03F0F"/>
    <w:rsid w:val="00D047CF"/>
    <w:rsid w:val="00D0669E"/>
    <w:rsid w:val="00D06798"/>
    <w:rsid w:val="00D0701F"/>
    <w:rsid w:val="00D074C7"/>
    <w:rsid w:val="00D1020A"/>
    <w:rsid w:val="00D10F42"/>
    <w:rsid w:val="00D11644"/>
    <w:rsid w:val="00D119C0"/>
    <w:rsid w:val="00D121CA"/>
    <w:rsid w:val="00D1229B"/>
    <w:rsid w:val="00D13162"/>
    <w:rsid w:val="00D147B8"/>
    <w:rsid w:val="00D14CF2"/>
    <w:rsid w:val="00D15590"/>
    <w:rsid w:val="00D1643D"/>
    <w:rsid w:val="00D167FE"/>
    <w:rsid w:val="00D20A17"/>
    <w:rsid w:val="00D21427"/>
    <w:rsid w:val="00D21597"/>
    <w:rsid w:val="00D219D9"/>
    <w:rsid w:val="00D22798"/>
    <w:rsid w:val="00D22AD8"/>
    <w:rsid w:val="00D22B90"/>
    <w:rsid w:val="00D2407D"/>
    <w:rsid w:val="00D24180"/>
    <w:rsid w:val="00D275A7"/>
    <w:rsid w:val="00D308B0"/>
    <w:rsid w:val="00D308D0"/>
    <w:rsid w:val="00D30A03"/>
    <w:rsid w:val="00D31F5F"/>
    <w:rsid w:val="00D32E43"/>
    <w:rsid w:val="00D32EAC"/>
    <w:rsid w:val="00D3302E"/>
    <w:rsid w:val="00D353E4"/>
    <w:rsid w:val="00D359A0"/>
    <w:rsid w:val="00D360E9"/>
    <w:rsid w:val="00D36672"/>
    <w:rsid w:val="00D40876"/>
    <w:rsid w:val="00D43035"/>
    <w:rsid w:val="00D455B9"/>
    <w:rsid w:val="00D45D71"/>
    <w:rsid w:val="00D4671A"/>
    <w:rsid w:val="00D477D7"/>
    <w:rsid w:val="00D52581"/>
    <w:rsid w:val="00D5381C"/>
    <w:rsid w:val="00D53AD6"/>
    <w:rsid w:val="00D55057"/>
    <w:rsid w:val="00D5527D"/>
    <w:rsid w:val="00D57885"/>
    <w:rsid w:val="00D57A57"/>
    <w:rsid w:val="00D57A5C"/>
    <w:rsid w:val="00D6004F"/>
    <w:rsid w:val="00D6056F"/>
    <w:rsid w:val="00D62C07"/>
    <w:rsid w:val="00D632D3"/>
    <w:rsid w:val="00D63420"/>
    <w:rsid w:val="00D6371E"/>
    <w:rsid w:val="00D65ED4"/>
    <w:rsid w:val="00D6657B"/>
    <w:rsid w:val="00D66E75"/>
    <w:rsid w:val="00D67233"/>
    <w:rsid w:val="00D67DF1"/>
    <w:rsid w:val="00D70594"/>
    <w:rsid w:val="00D70FEE"/>
    <w:rsid w:val="00D730A6"/>
    <w:rsid w:val="00D736C5"/>
    <w:rsid w:val="00D73B08"/>
    <w:rsid w:val="00D73FFD"/>
    <w:rsid w:val="00D75809"/>
    <w:rsid w:val="00D75A74"/>
    <w:rsid w:val="00D7633A"/>
    <w:rsid w:val="00D763B9"/>
    <w:rsid w:val="00D767EE"/>
    <w:rsid w:val="00D77D4D"/>
    <w:rsid w:val="00D81A0C"/>
    <w:rsid w:val="00D83A0C"/>
    <w:rsid w:val="00D8551F"/>
    <w:rsid w:val="00D85AA9"/>
    <w:rsid w:val="00D85B2A"/>
    <w:rsid w:val="00D85D43"/>
    <w:rsid w:val="00D86926"/>
    <w:rsid w:val="00D91785"/>
    <w:rsid w:val="00D92A5B"/>
    <w:rsid w:val="00D937DB"/>
    <w:rsid w:val="00D9522F"/>
    <w:rsid w:val="00D95B1A"/>
    <w:rsid w:val="00D96CBD"/>
    <w:rsid w:val="00D971BE"/>
    <w:rsid w:val="00D972F2"/>
    <w:rsid w:val="00DA014F"/>
    <w:rsid w:val="00DA0196"/>
    <w:rsid w:val="00DA02EB"/>
    <w:rsid w:val="00DA08BC"/>
    <w:rsid w:val="00DA08D9"/>
    <w:rsid w:val="00DA14EF"/>
    <w:rsid w:val="00DA15AC"/>
    <w:rsid w:val="00DA201A"/>
    <w:rsid w:val="00DA2227"/>
    <w:rsid w:val="00DA23DD"/>
    <w:rsid w:val="00DA254A"/>
    <w:rsid w:val="00DA2F2E"/>
    <w:rsid w:val="00DA3F50"/>
    <w:rsid w:val="00DA4255"/>
    <w:rsid w:val="00DA562E"/>
    <w:rsid w:val="00DA69AC"/>
    <w:rsid w:val="00DA6F9C"/>
    <w:rsid w:val="00DA760D"/>
    <w:rsid w:val="00DA7AB1"/>
    <w:rsid w:val="00DB0590"/>
    <w:rsid w:val="00DB0659"/>
    <w:rsid w:val="00DB132B"/>
    <w:rsid w:val="00DB1AB6"/>
    <w:rsid w:val="00DB1AFB"/>
    <w:rsid w:val="00DB1FE8"/>
    <w:rsid w:val="00DB31D1"/>
    <w:rsid w:val="00DB3B8C"/>
    <w:rsid w:val="00DB3CE6"/>
    <w:rsid w:val="00DB4A2A"/>
    <w:rsid w:val="00DB4E27"/>
    <w:rsid w:val="00DB6047"/>
    <w:rsid w:val="00DB61C7"/>
    <w:rsid w:val="00DB65D4"/>
    <w:rsid w:val="00DB6F57"/>
    <w:rsid w:val="00DB7478"/>
    <w:rsid w:val="00DC0F47"/>
    <w:rsid w:val="00DC150F"/>
    <w:rsid w:val="00DC1A1B"/>
    <w:rsid w:val="00DC1CDC"/>
    <w:rsid w:val="00DC2777"/>
    <w:rsid w:val="00DC3645"/>
    <w:rsid w:val="00DC3675"/>
    <w:rsid w:val="00DC37A3"/>
    <w:rsid w:val="00DC3D1A"/>
    <w:rsid w:val="00DC3DF3"/>
    <w:rsid w:val="00DC4DE4"/>
    <w:rsid w:val="00DC4E3C"/>
    <w:rsid w:val="00DC54F5"/>
    <w:rsid w:val="00DC572D"/>
    <w:rsid w:val="00DC5C76"/>
    <w:rsid w:val="00DC617B"/>
    <w:rsid w:val="00DC6243"/>
    <w:rsid w:val="00DC67B3"/>
    <w:rsid w:val="00DC7E9E"/>
    <w:rsid w:val="00DD0C5A"/>
    <w:rsid w:val="00DD140C"/>
    <w:rsid w:val="00DD2312"/>
    <w:rsid w:val="00DD2F83"/>
    <w:rsid w:val="00DD3553"/>
    <w:rsid w:val="00DD42B3"/>
    <w:rsid w:val="00DD43E4"/>
    <w:rsid w:val="00DD5701"/>
    <w:rsid w:val="00DD58C9"/>
    <w:rsid w:val="00DD5913"/>
    <w:rsid w:val="00DD5919"/>
    <w:rsid w:val="00DD6DD8"/>
    <w:rsid w:val="00DD6DFD"/>
    <w:rsid w:val="00DE0190"/>
    <w:rsid w:val="00DE098A"/>
    <w:rsid w:val="00DE1F6E"/>
    <w:rsid w:val="00DE2341"/>
    <w:rsid w:val="00DE2779"/>
    <w:rsid w:val="00DE2AAB"/>
    <w:rsid w:val="00DE4207"/>
    <w:rsid w:val="00DE46FE"/>
    <w:rsid w:val="00DE54DF"/>
    <w:rsid w:val="00DE6E20"/>
    <w:rsid w:val="00DE7326"/>
    <w:rsid w:val="00DE7E48"/>
    <w:rsid w:val="00DF13AB"/>
    <w:rsid w:val="00DF3D50"/>
    <w:rsid w:val="00DF3EA4"/>
    <w:rsid w:val="00DF4043"/>
    <w:rsid w:val="00DF4219"/>
    <w:rsid w:val="00DF4522"/>
    <w:rsid w:val="00DF530F"/>
    <w:rsid w:val="00DF5331"/>
    <w:rsid w:val="00DF5F39"/>
    <w:rsid w:val="00DF70DD"/>
    <w:rsid w:val="00DF71A6"/>
    <w:rsid w:val="00DF7A37"/>
    <w:rsid w:val="00E01CB0"/>
    <w:rsid w:val="00E02849"/>
    <w:rsid w:val="00E02FC9"/>
    <w:rsid w:val="00E03256"/>
    <w:rsid w:val="00E040EA"/>
    <w:rsid w:val="00E04737"/>
    <w:rsid w:val="00E0495E"/>
    <w:rsid w:val="00E063A0"/>
    <w:rsid w:val="00E07148"/>
    <w:rsid w:val="00E07326"/>
    <w:rsid w:val="00E074C7"/>
    <w:rsid w:val="00E1158A"/>
    <w:rsid w:val="00E12A71"/>
    <w:rsid w:val="00E14C01"/>
    <w:rsid w:val="00E1552C"/>
    <w:rsid w:val="00E16A5E"/>
    <w:rsid w:val="00E176BC"/>
    <w:rsid w:val="00E21540"/>
    <w:rsid w:val="00E22137"/>
    <w:rsid w:val="00E227EA"/>
    <w:rsid w:val="00E231D9"/>
    <w:rsid w:val="00E240DF"/>
    <w:rsid w:val="00E24A57"/>
    <w:rsid w:val="00E24E3A"/>
    <w:rsid w:val="00E25D50"/>
    <w:rsid w:val="00E260FC"/>
    <w:rsid w:val="00E271D0"/>
    <w:rsid w:val="00E27A51"/>
    <w:rsid w:val="00E30C0D"/>
    <w:rsid w:val="00E31C0C"/>
    <w:rsid w:val="00E327CA"/>
    <w:rsid w:val="00E32C28"/>
    <w:rsid w:val="00E33508"/>
    <w:rsid w:val="00E336E1"/>
    <w:rsid w:val="00E337E9"/>
    <w:rsid w:val="00E352C8"/>
    <w:rsid w:val="00E3568D"/>
    <w:rsid w:val="00E357EF"/>
    <w:rsid w:val="00E35969"/>
    <w:rsid w:val="00E35B8E"/>
    <w:rsid w:val="00E35C1F"/>
    <w:rsid w:val="00E3756D"/>
    <w:rsid w:val="00E406C1"/>
    <w:rsid w:val="00E40DB0"/>
    <w:rsid w:val="00E426C0"/>
    <w:rsid w:val="00E42AEE"/>
    <w:rsid w:val="00E42FD1"/>
    <w:rsid w:val="00E4350D"/>
    <w:rsid w:val="00E43C2C"/>
    <w:rsid w:val="00E44498"/>
    <w:rsid w:val="00E448CB"/>
    <w:rsid w:val="00E44ACD"/>
    <w:rsid w:val="00E45A95"/>
    <w:rsid w:val="00E467B4"/>
    <w:rsid w:val="00E46AE0"/>
    <w:rsid w:val="00E5059B"/>
    <w:rsid w:val="00E50ABD"/>
    <w:rsid w:val="00E51249"/>
    <w:rsid w:val="00E52A99"/>
    <w:rsid w:val="00E5316F"/>
    <w:rsid w:val="00E53751"/>
    <w:rsid w:val="00E55502"/>
    <w:rsid w:val="00E55872"/>
    <w:rsid w:val="00E55B59"/>
    <w:rsid w:val="00E56E74"/>
    <w:rsid w:val="00E57215"/>
    <w:rsid w:val="00E57719"/>
    <w:rsid w:val="00E5788F"/>
    <w:rsid w:val="00E6098F"/>
    <w:rsid w:val="00E618D0"/>
    <w:rsid w:val="00E625EB"/>
    <w:rsid w:val="00E62994"/>
    <w:rsid w:val="00E62A8C"/>
    <w:rsid w:val="00E62E9B"/>
    <w:rsid w:val="00E65AD6"/>
    <w:rsid w:val="00E66207"/>
    <w:rsid w:val="00E67A5D"/>
    <w:rsid w:val="00E70F60"/>
    <w:rsid w:val="00E71130"/>
    <w:rsid w:val="00E73B5D"/>
    <w:rsid w:val="00E73E9B"/>
    <w:rsid w:val="00E745B4"/>
    <w:rsid w:val="00E749BF"/>
    <w:rsid w:val="00E754A4"/>
    <w:rsid w:val="00E755C1"/>
    <w:rsid w:val="00E763A5"/>
    <w:rsid w:val="00E76AC9"/>
    <w:rsid w:val="00E77307"/>
    <w:rsid w:val="00E77714"/>
    <w:rsid w:val="00E77F69"/>
    <w:rsid w:val="00E80130"/>
    <w:rsid w:val="00E81116"/>
    <w:rsid w:val="00E82521"/>
    <w:rsid w:val="00E830BA"/>
    <w:rsid w:val="00E84BAD"/>
    <w:rsid w:val="00E8516C"/>
    <w:rsid w:val="00E854D5"/>
    <w:rsid w:val="00E85B0D"/>
    <w:rsid w:val="00E85B7B"/>
    <w:rsid w:val="00E85C0C"/>
    <w:rsid w:val="00E8776D"/>
    <w:rsid w:val="00E87B6D"/>
    <w:rsid w:val="00E87DE3"/>
    <w:rsid w:val="00E924F3"/>
    <w:rsid w:val="00E92801"/>
    <w:rsid w:val="00E92999"/>
    <w:rsid w:val="00E92AF0"/>
    <w:rsid w:val="00E9646D"/>
    <w:rsid w:val="00E97199"/>
    <w:rsid w:val="00EA018A"/>
    <w:rsid w:val="00EA0D2A"/>
    <w:rsid w:val="00EA0D4B"/>
    <w:rsid w:val="00EA16AE"/>
    <w:rsid w:val="00EA1802"/>
    <w:rsid w:val="00EA1E83"/>
    <w:rsid w:val="00EA2AD8"/>
    <w:rsid w:val="00EA34CB"/>
    <w:rsid w:val="00EA4342"/>
    <w:rsid w:val="00EA4996"/>
    <w:rsid w:val="00EA5020"/>
    <w:rsid w:val="00EA63FE"/>
    <w:rsid w:val="00EA7B47"/>
    <w:rsid w:val="00EA7F51"/>
    <w:rsid w:val="00EB09AF"/>
    <w:rsid w:val="00EB2FEB"/>
    <w:rsid w:val="00EB4A17"/>
    <w:rsid w:val="00EB4C47"/>
    <w:rsid w:val="00EB57CC"/>
    <w:rsid w:val="00EC0396"/>
    <w:rsid w:val="00EC0B3D"/>
    <w:rsid w:val="00EC0B53"/>
    <w:rsid w:val="00EC0EDE"/>
    <w:rsid w:val="00EC0F78"/>
    <w:rsid w:val="00EC1111"/>
    <w:rsid w:val="00EC1AA1"/>
    <w:rsid w:val="00EC25CF"/>
    <w:rsid w:val="00EC2677"/>
    <w:rsid w:val="00EC290F"/>
    <w:rsid w:val="00EC436D"/>
    <w:rsid w:val="00EC450B"/>
    <w:rsid w:val="00EC4F62"/>
    <w:rsid w:val="00EC5614"/>
    <w:rsid w:val="00EC5C1D"/>
    <w:rsid w:val="00EC60B8"/>
    <w:rsid w:val="00EC61D0"/>
    <w:rsid w:val="00EC71DC"/>
    <w:rsid w:val="00EC7DCC"/>
    <w:rsid w:val="00EC7FF3"/>
    <w:rsid w:val="00ED124A"/>
    <w:rsid w:val="00ED18FC"/>
    <w:rsid w:val="00ED216B"/>
    <w:rsid w:val="00ED2ABB"/>
    <w:rsid w:val="00ED2CED"/>
    <w:rsid w:val="00ED3CB7"/>
    <w:rsid w:val="00ED3DA2"/>
    <w:rsid w:val="00ED3E81"/>
    <w:rsid w:val="00ED505B"/>
    <w:rsid w:val="00ED53F0"/>
    <w:rsid w:val="00ED5F69"/>
    <w:rsid w:val="00ED6407"/>
    <w:rsid w:val="00ED670C"/>
    <w:rsid w:val="00ED7C18"/>
    <w:rsid w:val="00EE32E2"/>
    <w:rsid w:val="00EE54B6"/>
    <w:rsid w:val="00EE5AF9"/>
    <w:rsid w:val="00EE6141"/>
    <w:rsid w:val="00EE6570"/>
    <w:rsid w:val="00EE6664"/>
    <w:rsid w:val="00EE7BB9"/>
    <w:rsid w:val="00EF0BA6"/>
    <w:rsid w:val="00EF130E"/>
    <w:rsid w:val="00EF1BD7"/>
    <w:rsid w:val="00EF23C6"/>
    <w:rsid w:val="00EF280D"/>
    <w:rsid w:val="00EF32CF"/>
    <w:rsid w:val="00EF38D0"/>
    <w:rsid w:val="00EF400C"/>
    <w:rsid w:val="00EF487D"/>
    <w:rsid w:val="00EF4ED0"/>
    <w:rsid w:val="00EF6904"/>
    <w:rsid w:val="00F00691"/>
    <w:rsid w:val="00F015C2"/>
    <w:rsid w:val="00F018D8"/>
    <w:rsid w:val="00F0258D"/>
    <w:rsid w:val="00F0289A"/>
    <w:rsid w:val="00F02A66"/>
    <w:rsid w:val="00F0315A"/>
    <w:rsid w:val="00F04767"/>
    <w:rsid w:val="00F05851"/>
    <w:rsid w:val="00F05B43"/>
    <w:rsid w:val="00F06BCB"/>
    <w:rsid w:val="00F077B4"/>
    <w:rsid w:val="00F1095C"/>
    <w:rsid w:val="00F11C11"/>
    <w:rsid w:val="00F13489"/>
    <w:rsid w:val="00F14099"/>
    <w:rsid w:val="00F14120"/>
    <w:rsid w:val="00F14554"/>
    <w:rsid w:val="00F148A3"/>
    <w:rsid w:val="00F14F4F"/>
    <w:rsid w:val="00F1538F"/>
    <w:rsid w:val="00F162F8"/>
    <w:rsid w:val="00F1680E"/>
    <w:rsid w:val="00F16C8D"/>
    <w:rsid w:val="00F1700C"/>
    <w:rsid w:val="00F17458"/>
    <w:rsid w:val="00F20D5D"/>
    <w:rsid w:val="00F21EB7"/>
    <w:rsid w:val="00F22C11"/>
    <w:rsid w:val="00F259D1"/>
    <w:rsid w:val="00F266AC"/>
    <w:rsid w:val="00F26C60"/>
    <w:rsid w:val="00F301D0"/>
    <w:rsid w:val="00F30890"/>
    <w:rsid w:val="00F30C74"/>
    <w:rsid w:val="00F30F79"/>
    <w:rsid w:val="00F318DF"/>
    <w:rsid w:val="00F3263B"/>
    <w:rsid w:val="00F34118"/>
    <w:rsid w:val="00F342BB"/>
    <w:rsid w:val="00F3628D"/>
    <w:rsid w:val="00F36669"/>
    <w:rsid w:val="00F36985"/>
    <w:rsid w:val="00F36BED"/>
    <w:rsid w:val="00F41513"/>
    <w:rsid w:val="00F41EA3"/>
    <w:rsid w:val="00F42910"/>
    <w:rsid w:val="00F429AE"/>
    <w:rsid w:val="00F4369D"/>
    <w:rsid w:val="00F43C08"/>
    <w:rsid w:val="00F43F8E"/>
    <w:rsid w:val="00F43F99"/>
    <w:rsid w:val="00F44A10"/>
    <w:rsid w:val="00F460AB"/>
    <w:rsid w:val="00F46BC9"/>
    <w:rsid w:val="00F47C06"/>
    <w:rsid w:val="00F5086A"/>
    <w:rsid w:val="00F5128C"/>
    <w:rsid w:val="00F5191C"/>
    <w:rsid w:val="00F531D0"/>
    <w:rsid w:val="00F55279"/>
    <w:rsid w:val="00F55A94"/>
    <w:rsid w:val="00F5771A"/>
    <w:rsid w:val="00F57834"/>
    <w:rsid w:val="00F608AA"/>
    <w:rsid w:val="00F60A0B"/>
    <w:rsid w:val="00F621DB"/>
    <w:rsid w:val="00F633F4"/>
    <w:rsid w:val="00F63C7D"/>
    <w:rsid w:val="00F6462A"/>
    <w:rsid w:val="00F64D56"/>
    <w:rsid w:val="00F65E0A"/>
    <w:rsid w:val="00F66479"/>
    <w:rsid w:val="00F666B9"/>
    <w:rsid w:val="00F666FA"/>
    <w:rsid w:val="00F66A75"/>
    <w:rsid w:val="00F66CC5"/>
    <w:rsid w:val="00F67FE2"/>
    <w:rsid w:val="00F706BB"/>
    <w:rsid w:val="00F71F53"/>
    <w:rsid w:val="00F723B8"/>
    <w:rsid w:val="00F74672"/>
    <w:rsid w:val="00F76984"/>
    <w:rsid w:val="00F76AC0"/>
    <w:rsid w:val="00F776EB"/>
    <w:rsid w:val="00F80151"/>
    <w:rsid w:val="00F801BD"/>
    <w:rsid w:val="00F80597"/>
    <w:rsid w:val="00F8071C"/>
    <w:rsid w:val="00F81F67"/>
    <w:rsid w:val="00F826B1"/>
    <w:rsid w:val="00F8409A"/>
    <w:rsid w:val="00F85255"/>
    <w:rsid w:val="00F86432"/>
    <w:rsid w:val="00F9064E"/>
    <w:rsid w:val="00F920C8"/>
    <w:rsid w:val="00F92184"/>
    <w:rsid w:val="00F933DD"/>
    <w:rsid w:val="00F933F4"/>
    <w:rsid w:val="00F9451B"/>
    <w:rsid w:val="00F96E66"/>
    <w:rsid w:val="00FA031F"/>
    <w:rsid w:val="00FA06D3"/>
    <w:rsid w:val="00FA0748"/>
    <w:rsid w:val="00FA0DC9"/>
    <w:rsid w:val="00FA1302"/>
    <w:rsid w:val="00FA17F2"/>
    <w:rsid w:val="00FA18DE"/>
    <w:rsid w:val="00FA1B80"/>
    <w:rsid w:val="00FA2ADA"/>
    <w:rsid w:val="00FA3E5A"/>
    <w:rsid w:val="00FA421C"/>
    <w:rsid w:val="00FA49D6"/>
    <w:rsid w:val="00FA4BD0"/>
    <w:rsid w:val="00FA5BFC"/>
    <w:rsid w:val="00FA6D46"/>
    <w:rsid w:val="00FB0F68"/>
    <w:rsid w:val="00FB20A0"/>
    <w:rsid w:val="00FB2240"/>
    <w:rsid w:val="00FB24D0"/>
    <w:rsid w:val="00FB28F7"/>
    <w:rsid w:val="00FB368D"/>
    <w:rsid w:val="00FB4B9B"/>
    <w:rsid w:val="00FC1BD2"/>
    <w:rsid w:val="00FC1F8F"/>
    <w:rsid w:val="00FC2704"/>
    <w:rsid w:val="00FC3523"/>
    <w:rsid w:val="00FC3906"/>
    <w:rsid w:val="00FC51C7"/>
    <w:rsid w:val="00FC5A31"/>
    <w:rsid w:val="00FC60B9"/>
    <w:rsid w:val="00FD3E5B"/>
    <w:rsid w:val="00FD55B5"/>
    <w:rsid w:val="00FD5F06"/>
    <w:rsid w:val="00FD600A"/>
    <w:rsid w:val="00FD72E8"/>
    <w:rsid w:val="00FD769A"/>
    <w:rsid w:val="00FE01C2"/>
    <w:rsid w:val="00FE07B3"/>
    <w:rsid w:val="00FE1576"/>
    <w:rsid w:val="00FE1BFB"/>
    <w:rsid w:val="00FE2600"/>
    <w:rsid w:val="00FE2763"/>
    <w:rsid w:val="00FE2B1B"/>
    <w:rsid w:val="00FE393A"/>
    <w:rsid w:val="00FE44D6"/>
    <w:rsid w:val="00FE49AE"/>
    <w:rsid w:val="00FE50A8"/>
    <w:rsid w:val="00FE6A43"/>
    <w:rsid w:val="00FE6B43"/>
    <w:rsid w:val="00FE71BA"/>
    <w:rsid w:val="00FE78D4"/>
    <w:rsid w:val="00FF078C"/>
    <w:rsid w:val="00FF3A11"/>
    <w:rsid w:val="00FF3ECD"/>
    <w:rsid w:val="00FF3F85"/>
    <w:rsid w:val="00FF4C8E"/>
    <w:rsid w:val="00FF5144"/>
    <w:rsid w:val="00FF5AC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53FFD319"/>
  <w15:docId w15:val="{C2BB36FE-9811-40BC-9641-4EFCB139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7F55"/>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uiPriority w:val="9"/>
    <w:semiHidden/>
    <w:unhideWhenUsed/>
    <w:qFormat/>
    <w:rsid w:val="0062543C"/>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uiPriority w:val="99"/>
    <w:qFormat/>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uiPriority w:val="99"/>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BVI fnr,Char3 Char1,Char Char1 Char1,Char Char3 Char1,Char1 Char1,Char Char Char Char2 Char1,Char11 Char1"/>
    <w:uiPriority w:val="99"/>
    <w:qFormat/>
    <w:rsid w:val="00C957F4"/>
    <w:rPr>
      <w:rFonts w:cs="Times New Roman"/>
      <w:vertAlign w:val="superscript"/>
    </w:rPr>
  </w:style>
  <w:style w:type="paragraph" w:customStyle="1" w:styleId="Listaszerbekezds1">
    <w:name w:val="Listaszerű bekezdés1"/>
    <w:basedOn w:val="Norml"/>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link w:val="NormlWebChar"/>
    <w:qFormat/>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E406C1"/>
    <w:pPr>
      <w:tabs>
        <w:tab w:val="left" w:pos="284"/>
        <w:tab w:val="left" w:pos="8789"/>
      </w:tabs>
      <w:spacing w:after="0" w:line="360" w:lineRule="auto"/>
      <w:ind w:right="424"/>
      <w:jc w:val="left"/>
    </w:pPr>
    <w:rPr>
      <w:rFonts w:ascii="Calibri" w:hAnsi="Calibri"/>
      <w:b/>
      <w:bCs/>
      <w:sz w:val="20"/>
      <w:szCs w:val="20"/>
    </w:rPr>
  </w:style>
  <w:style w:type="paragraph" w:styleId="TJ1">
    <w:name w:val="toc 1"/>
    <w:basedOn w:val="Norml"/>
    <w:next w:val="Norml"/>
    <w:autoRedefine/>
    <w:uiPriority w:val="39"/>
    <w:rsid w:val="00A60347"/>
    <w:pPr>
      <w:tabs>
        <w:tab w:val="left" w:pos="8789"/>
      </w:tabs>
      <w:spacing w:after="0" w:line="276" w:lineRule="auto"/>
      <w:jc w:val="left"/>
    </w:pPr>
    <w:rPr>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2"/>
      </w:numPr>
      <w:spacing w:before="60" w:after="0"/>
      <w:jc w:val="both"/>
    </w:pPr>
    <w:rPr>
      <w:sz w:val="22"/>
      <w:lang w:eastAsia="en-US"/>
    </w:rPr>
  </w:style>
  <w:style w:type="paragraph" w:customStyle="1" w:styleId="L2">
    <w:name w:val="L2"/>
    <w:basedOn w:val="L1"/>
    <w:link w:val="L2Char"/>
    <w:uiPriority w:val="99"/>
    <w:rsid w:val="00B82E4A"/>
    <w:pPr>
      <w:numPr>
        <w:numId w:val="3"/>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4"/>
      </w:numPr>
      <w:tabs>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4"/>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4"/>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nhideWhenUsed/>
    <w:rsid w:val="000A62AE"/>
    <w:rPr>
      <w:sz w:val="16"/>
      <w:szCs w:val="16"/>
    </w:rPr>
  </w:style>
  <w:style w:type="paragraph" w:styleId="Jegyzetszveg">
    <w:name w:val="annotation text"/>
    <w:basedOn w:val="Norml"/>
    <w:link w:val="JegyzetszvegChar"/>
    <w:unhideWhenUsed/>
    <w:rsid w:val="000A62AE"/>
    <w:rPr>
      <w:sz w:val="20"/>
      <w:szCs w:val="20"/>
    </w:rPr>
  </w:style>
  <w:style w:type="character" w:customStyle="1" w:styleId="JegyzetszvegChar">
    <w:name w:val="Jegyzetszöveg Char"/>
    <w:basedOn w:val="Bekezdsalapbettpusa"/>
    <w:link w:val="Jegyzetszveg"/>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216000"/>
    <w:pPr>
      <w:tabs>
        <w:tab w:val="left" w:pos="567"/>
      </w:tabs>
      <w:spacing w:after="120"/>
      <w:ind w:left="360"/>
      <w:jc w:val="both"/>
    </w:pPr>
    <w:rPr>
      <w:rFonts w:eastAsia="Calibri"/>
      <w:sz w:val="22"/>
      <w:szCs w:val="22"/>
      <w:lang w:eastAsia="en-US"/>
    </w:rPr>
  </w:style>
  <w:style w:type="paragraph" w:customStyle="1" w:styleId="Default">
    <w:name w:val="Default"/>
    <w:qForma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lista_2,Színes lista – 1. jelölőszín1,bekezdés1,List Paragraph,List Paragraph à moi,Bullet List,FooterText,numbered,Paragraphe de liste1,Bulletr List Paragraph,列出段落,列出段落1,Listeafsnit1,List Paragraph2"/>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5"/>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Bullet_1 Char,Számozott lista 1 Char,lista_2 Char,Színes lista – 1. jelölőszín1 Char,bekezdés1 Char,List Paragraph Char,List Paragraph à moi Char,Bullet List Char,FooterText Char,numbered Char,列出段落 Char,列出段落1 Char"/>
    <w:link w:val="Listaszerbekezds"/>
    <w:uiPriority w:val="34"/>
    <w:qFormat/>
    <w:locked/>
    <w:rsid w:val="00AD292E"/>
    <w:rPr>
      <w:rFonts w:ascii="Times New Roman" w:eastAsia="Times New Roman" w:hAnsi="Times New Roman" w:cs="Times New Roman"/>
      <w:sz w:val="24"/>
      <w:szCs w:val="24"/>
      <w:lang w:eastAsia="hu-HU"/>
    </w:rPr>
  </w:style>
  <w:style w:type="character" w:customStyle="1" w:styleId="dokumentumcim1">
    <w:name w:val="dokumentumcim1"/>
    <w:basedOn w:val="Bekezdsalapbettpusa"/>
    <w:rsid w:val="00641E1F"/>
    <w:rPr>
      <w:b/>
      <w:bCs/>
      <w:i w:val="0"/>
      <w:iCs w:val="0"/>
      <w:caps w:val="0"/>
      <w:smallCaps w:val="0"/>
      <w:color w:val="3018B0"/>
      <w:sz w:val="18"/>
      <w:szCs w:val="18"/>
      <w:u w:val="single"/>
    </w:rPr>
  </w:style>
  <w:style w:type="paragraph" w:customStyle="1" w:styleId="Fcm">
    <w:name w:val="Főcím"/>
    <w:basedOn w:val="Norml"/>
    <w:rsid w:val="005B6213"/>
    <w:pPr>
      <w:widowControl w:val="0"/>
      <w:spacing w:before="120" w:after="120"/>
    </w:pPr>
    <w:rPr>
      <w:rFonts w:ascii="Arial" w:hAnsi="Arial"/>
      <w:b/>
      <w:caps/>
      <w:sz w:val="36"/>
      <w:szCs w:val="20"/>
    </w:rPr>
  </w:style>
  <w:style w:type="character" w:customStyle="1" w:styleId="NormlWebChar">
    <w:name w:val="Normál (Web) Char"/>
    <w:aliases w:val=" Char Char Char Char, Char Char Char1,Char Char Char Char,Char Char Char1,Char Char1,Normál (Web) Char Char Char Char Char Char Char Char Char Char Char Char Char Char Char Char Char Char"/>
    <w:link w:val="NormlWeb"/>
    <w:uiPriority w:val="99"/>
    <w:locked/>
    <w:rsid w:val="00214984"/>
    <w:rPr>
      <w:rFonts w:ascii="Times New Roman" w:eastAsia="Times New Roman" w:hAnsi="Times New Roman" w:cs="Times New Roman"/>
      <w:sz w:val="24"/>
      <w:szCs w:val="24"/>
      <w:lang w:eastAsia="hu-HU"/>
    </w:rPr>
  </w:style>
  <w:style w:type="character" w:customStyle="1" w:styleId="Cmsor6Char">
    <w:name w:val="Címsor 6 Char"/>
    <w:basedOn w:val="Bekezdsalapbettpusa"/>
    <w:link w:val="Cmsor6"/>
    <w:uiPriority w:val="9"/>
    <w:semiHidden/>
    <w:rsid w:val="0062543C"/>
    <w:rPr>
      <w:rFonts w:asciiTheme="majorHAnsi" w:eastAsiaTheme="majorEastAsia" w:hAnsiTheme="majorHAnsi" w:cstheme="majorBidi"/>
      <w:color w:val="243F60" w:themeColor="accent1" w:themeShade="7F"/>
      <w:sz w:val="24"/>
      <w:szCs w:val="24"/>
      <w:lang w:eastAsia="hu-HU"/>
    </w:rPr>
  </w:style>
  <w:style w:type="paragraph" w:styleId="Szvegtrzsbehzssal3">
    <w:name w:val="Body Text Indent 3"/>
    <w:basedOn w:val="Norml"/>
    <w:link w:val="Szvegtrzsbehzssal3Char"/>
    <w:uiPriority w:val="99"/>
    <w:semiHidden/>
    <w:unhideWhenUsed/>
    <w:rsid w:val="007F504E"/>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7F504E"/>
    <w:rPr>
      <w:rFonts w:ascii="Times New Roman" w:eastAsia="Times New Roman" w:hAnsi="Times New Roman" w:cs="Times New Roman"/>
      <w:sz w:val="16"/>
      <w:szCs w:val="16"/>
      <w:lang w:eastAsia="hu-HU"/>
    </w:rPr>
  </w:style>
  <w:style w:type="paragraph" w:customStyle="1" w:styleId="Szvegtrzs21">
    <w:name w:val="Szövegtörzs 21"/>
    <w:basedOn w:val="Norml"/>
    <w:rsid w:val="008838C0"/>
    <w:pPr>
      <w:tabs>
        <w:tab w:val="left" w:pos="851"/>
      </w:tabs>
      <w:spacing w:after="0"/>
      <w:ind w:left="284"/>
      <w:jc w:val="both"/>
    </w:pPr>
    <w:rPr>
      <w:szCs w:val="20"/>
    </w:rPr>
  </w:style>
  <w:style w:type="paragraph" w:styleId="Felsorols2">
    <w:name w:val="List Bullet 2"/>
    <w:basedOn w:val="Norml"/>
    <w:autoRedefine/>
    <w:rsid w:val="008838C0"/>
    <w:pPr>
      <w:numPr>
        <w:numId w:val="7"/>
      </w:numPr>
      <w:spacing w:after="0"/>
      <w:jc w:val="both"/>
    </w:pPr>
    <w:rPr>
      <w:szCs w:val="20"/>
    </w:rPr>
  </w:style>
  <w:style w:type="paragraph" w:styleId="Cm">
    <w:name w:val="Title"/>
    <w:basedOn w:val="Norml"/>
    <w:link w:val="CmChar"/>
    <w:qFormat/>
    <w:rsid w:val="007005BD"/>
    <w:pPr>
      <w:spacing w:after="0"/>
    </w:pPr>
    <w:rPr>
      <w:sz w:val="28"/>
    </w:rPr>
  </w:style>
  <w:style w:type="character" w:customStyle="1" w:styleId="CmChar">
    <w:name w:val="Cím Char"/>
    <w:basedOn w:val="Bekezdsalapbettpusa"/>
    <w:link w:val="Cm"/>
    <w:rsid w:val="007005BD"/>
    <w:rPr>
      <w:rFonts w:ascii="Times New Roman" w:eastAsia="Times New Roman" w:hAnsi="Times New Roman" w:cs="Times New Roman"/>
      <w:sz w:val="28"/>
      <w:szCs w:val="24"/>
      <w:lang w:eastAsia="hu-HU"/>
    </w:rPr>
  </w:style>
  <w:style w:type="paragraph" w:styleId="Vgjegyzetszvege">
    <w:name w:val="endnote text"/>
    <w:basedOn w:val="Norml"/>
    <w:link w:val="VgjegyzetszvegeChar"/>
    <w:uiPriority w:val="99"/>
    <w:semiHidden/>
    <w:unhideWhenUsed/>
    <w:rsid w:val="007005BD"/>
    <w:pPr>
      <w:spacing w:after="0"/>
    </w:pPr>
    <w:rPr>
      <w:sz w:val="20"/>
      <w:szCs w:val="20"/>
    </w:rPr>
  </w:style>
  <w:style w:type="character" w:customStyle="1" w:styleId="VgjegyzetszvegeChar">
    <w:name w:val="Végjegyzet szövege Char"/>
    <w:basedOn w:val="Bekezdsalapbettpusa"/>
    <w:link w:val="Vgjegyzetszvege"/>
    <w:uiPriority w:val="99"/>
    <w:semiHidden/>
    <w:rsid w:val="007005BD"/>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7005BD"/>
    <w:rPr>
      <w:vertAlign w:val="superscript"/>
    </w:rPr>
  </w:style>
  <w:style w:type="paragraph" w:customStyle="1" w:styleId="Egyszerbekezds">
    <w:name w:val="[Egyszerű bekezdés]"/>
    <w:basedOn w:val="Norml"/>
    <w:uiPriority w:val="99"/>
    <w:rsid w:val="0064192A"/>
    <w:pPr>
      <w:autoSpaceDE w:val="0"/>
      <w:autoSpaceDN w:val="0"/>
      <w:adjustRightInd w:val="0"/>
      <w:spacing w:after="0" w:line="288" w:lineRule="auto"/>
      <w:jc w:val="left"/>
      <w:textAlignment w:val="center"/>
    </w:pPr>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3323">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905998146">
      <w:bodyDiv w:val="1"/>
      <w:marLeft w:val="0"/>
      <w:marRight w:val="0"/>
      <w:marTop w:val="0"/>
      <w:marBottom w:val="0"/>
      <w:divBdr>
        <w:top w:val="none" w:sz="0" w:space="0" w:color="auto"/>
        <w:left w:val="none" w:sz="0" w:space="0" w:color="auto"/>
        <w:bottom w:val="none" w:sz="0" w:space="0" w:color="auto"/>
        <w:right w:val="none" w:sz="0" w:space="0" w:color="auto"/>
      </w:divBdr>
    </w:div>
    <w:div w:id="1073357292">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543782181">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apestfv-kh-mmszsz-mu@ommf.gov.hu" TargetMode="External"/><Relationship Id="rId13" Type="http://schemas.openxmlformats.org/officeDocument/2006/relationships/hyperlink" Target="mailto:foglalkoztatas.felugyeleti-foo@ngm.gov.hu" TargetMode="External"/><Relationship Id="rId18" Type="http://schemas.openxmlformats.org/officeDocument/2006/relationships/hyperlink" Target="mailto:horvathne@mkeh.h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munkafelugyeleti-foo@ngm.gov.hu" TargetMode="External"/><Relationship Id="rId17" Type="http://schemas.openxmlformats.org/officeDocument/2006/relationships/hyperlink" Target="http://www.kozbeszerzes.hu/" TargetMode="External"/><Relationship Id="rId2" Type="http://schemas.openxmlformats.org/officeDocument/2006/relationships/numbering" Target="numbering.xml"/><Relationship Id="rId16" Type="http://schemas.openxmlformats.org/officeDocument/2006/relationships/hyperlink" Target="http://www.mbfh.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apestfv-kh-mmszsz@ommf.gov.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ntsz.hu" TargetMode="External"/><Relationship Id="rId23" Type="http://schemas.openxmlformats.org/officeDocument/2006/relationships/fontTable" Target="fontTable.xml"/><Relationship Id="rId10" Type="http://schemas.openxmlformats.org/officeDocument/2006/relationships/hyperlink" Target="mailto:budapestfv-kh-mmszsz-mv@ommf.gov.h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hyperlink" Target="mailto:info@emmi.gov.h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7B3CB-A553-40F3-9C68-C13E729A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84</Pages>
  <Words>18562</Words>
  <Characters>128081</Characters>
  <Application>Microsoft Office Word</Application>
  <DocSecurity>0</DocSecurity>
  <Lines>1067</Lines>
  <Paragraphs>292</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146351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Markovics Judit</cp:lastModifiedBy>
  <cp:revision>9</cp:revision>
  <cp:lastPrinted>2018-10-15T11:45:00Z</cp:lastPrinted>
  <dcterms:created xsi:type="dcterms:W3CDTF">2018-09-24T09:30:00Z</dcterms:created>
  <dcterms:modified xsi:type="dcterms:W3CDTF">2018-10-15T11:46:00Z</dcterms:modified>
</cp:coreProperties>
</file>