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6A229" w14:textId="13696A4C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b/>
          <w:bCs/>
          <w:sz w:val="24"/>
          <w:szCs w:val="24"/>
          <w:lang w:eastAsia="hu-HU"/>
        </w:rPr>
      </w:pPr>
      <w:bookmarkStart w:id="0" w:name="_GoBack"/>
      <w:bookmarkEnd w:id="0"/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Decree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No.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21/2012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(IV.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16.)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proofErr w:type="gramStart"/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of</w:t>
      </w:r>
      <w:proofErr w:type="gramEnd"/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Minister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Public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Administration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and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Justice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="00583ADE">
        <w:rPr>
          <w:rFonts w:ascii="Times" w:hAnsi="Times" w:cs="Times"/>
          <w:b/>
          <w:bCs/>
          <w:sz w:val="24"/>
          <w:szCs w:val="24"/>
          <w:lang w:eastAsia="hu-HU"/>
        </w:rPr>
        <w:t>o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Elements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and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Nomenclatures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Registration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Identification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Code</w:t>
      </w:r>
    </w:p>
    <w:p w14:paraId="1007F68F" w14:textId="77777777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b/>
          <w:bCs/>
          <w:sz w:val="24"/>
          <w:szCs w:val="24"/>
          <w:lang w:eastAsia="hu-HU"/>
        </w:rPr>
      </w:pPr>
    </w:p>
    <w:p w14:paraId="1C8A8280" w14:textId="4851BE49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 w:rsidRPr="00A203DF">
        <w:rPr>
          <w:rFonts w:ascii="Times" w:hAnsi="Times" w:cs="Times"/>
          <w:sz w:val="24"/>
          <w:szCs w:val="24"/>
          <w:lang w:eastAsia="hu-HU"/>
        </w:rPr>
        <w:t>Based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authori</w:t>
      </w:r>
      <w:r w:rsidR="00F45837">
        <w:rPr>
          <w:rFonts w:ascii="Times" w:hAnsi="Times" w:cs="Times"/>
          <w:sz w:val="24"/>
          <w:szCs w:val="24"/>
          <w:lang w:eastAsia="hu-HU"/>
        </w:rPr>
        <w:t>s</w:t>
      </w:r>
      <w:r w:rsidRPr="00A203DF">
        <w:rPr>
          <w:rFonts w:ascii="Times" w:hAnsi="Times" w:cs="Times"/>
          <w:sz w:val="24"/>
          <w:szCs w:val="24"/>
          <w:lang w:eastAsia="hu-HU"/>
        </w:rPr>
        <w:t>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received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in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points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a)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and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b)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26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(4)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Act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XLVI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1993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Statistics,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acting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in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my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mandate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according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to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01E44">
        <w:rPr>
          <w:rFonts w:ascii="Times" w:hAnsi="Times" w:cs="Times"/>
          <w:sz w:val="24"/>
          <w:szCs w:val="24"/>
          <w:lang w:eastAsia="hu-HU"/>
        </w:rPr>
        <w:t>point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01E44">
        <w:rPr>
          <w:rFonts w:ascii="Times" w:hAnsi="Times" w:cs="Times"/>
          <w:sz w:val="24"/>
          <w:szCs w:val="24"/>
          <w:lang w:eastAsia="hu-HU"/>
        </w:rPr>
        <w:t>a)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01E44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B62910">
        <w:rPr>
          <w:rFonts w:ascii="Times" w:hAnsi="Times" w:cs="Times"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01E44">
        <w:rPr>
          <w:rFonts w:ascii="Times" w:hAnsi="Times" w:cs="Times"/>
          <w:sz w:val="24"/>
          <w:szCs w:val="24"/>
          <w:lang w:eastAsia="hu-HU"/>
        </w:rPr>
        <w:t>1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2566E">
        <w:rPr>
          <w:rFonts w:ascii="Times" w:hAnsi="Times" w:cs="Times"/>
          <w:sz w:val="24"/>
          <w:szCs w:val="24"/>
          <w:lang w:eastAsia="hu-HU"/>
        </w:rPr>
        <w:t>D</w:t>
      </w:r>
      <w:r w:rsidRPr="00A203DF">
        <w:rPr>
          <w:rFonts w:ascii="Times" w:hAnsi="Times" w:cs="Times"/>
          <w:sz w:val="24"/>
          <w:szCs w:val="24"/>
          <w:lang w:eastAsia="hu-HU"/>
        </w:rPr>
        <w:t>ecree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2566E">
        <w:rPr>
          <w:rFonts w:ascii="Times" w:hAnsi="Times" w:cs="Times"/>
          <w:sz w:val="24"/>
          <w:szCs w:val="24"/>
          <w:lang w:eastAsia="hu-HU"/>
        </w:rPr>
        <w:t>No.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5/2010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(XII.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23.)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proofErr w:type="gramStart"/>
      <w:r w:rsidR="0072566E">
        <w:rPr>
          <w:rFonts w:ascii="Times" w:hAnsi="Times" w:cs="Times"/>
          <w:sz w:val="24"/>
          <w:szCs w:val="24"/>
          <w:lang w:eastAsia="hu-HU"/>
        </w:rPr>
        <w:t>of</w:t>
      </w:r>
      <w:proofErr w:type="gramEnd"/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2566E"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2566E">
        <w:rPr>
          <w:rFonts w:ascii="Times" w:hAnsi="Times" w:cs="Times"/>
          <w:sz w:val="24"/>
          <w:szCs w:val="24"/>
          <w:lang w:eastAsia="hu-HU"/>
        </w:rPr>
        <w:t>Prime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2566E">
        <w:rPr>
          <w:rFonts w:ascii="Times" w:hAnsi="Times" w:cs="Times"/>
          <w:sz w:val="24"/>
          <w:szCs w:val="24"/>
          <w:lang w:eastAsia="hu-HU"/>
        </w:rPr>
        <w:t>Minister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appointment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ministers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supervising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government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EA60B2">
        <w:rPr>
          <w:rFonts w:ascii="Times" w:hAnsi="Times" w:cs="Times"/>
          <w:sz w:val="24"/>
          <w:szCs w:val="24"/>
          <w:lang w:eastAsia="hu-HU"/>
        </w:rPr>
        <w:t>offices</w:t>
      </w:r>
      <w:r>
        <w:rPr>
          <w:rFonts w:ascii="Times" w:hAnsi="Times" w:cs="Times"/>
          <w:sz w:val="24"/>
          <w:szCs w:val="24"/>
          <w:lang w:eastAsia="hu-HU"/>
        </w:rPr>
        <w:t>,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I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will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order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following:</w:t>
      </w:r>
    </w:p>
    <w:p w14:paraId="08BD24F9" w14:textId="5E946FAF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bCs/>
          <w:sz w:val="24"/>
          <w:szCs w:val="24"/>
          <w:lang w:eastAsia="hu-HU"/>
        </w:rPr>
      </w:pPr>
      <w:r w:rsidRPr="00E83656"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E83656">
        <w:rPr>
          <w:rFonts w:ascii="Times" w:hAnsi="Times" w:cs="Times"/>
          <w:b/>
          <w:bCs/>
          <w:sz w:val="24"/>
          <w:szCs w:val="24"/>
          <w:lang w:eastAsia="hu-HU"/>
        </w:rPr>
        <w:t>1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structure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Cs/>
          <w:sz w:val="24"/>
          <w:szCs w:val="24"/>
          <w:lang w:eastAsia="hu-HU"/>
        </w:rPr>
        <w:t>s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tatistical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Cs/>
          <w:sz w:val="24"/>
          <w:szCs w:val="24"/>
          <w:lang w:eastAsia="hu-HU"/>
        </w:rPr>
        <w:t>c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ode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forming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part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register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included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in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Annex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1.</w:t>
      </w:r>
    </w:p>
    <w:p w14:paraId="5B4007F9" w14:textId="6F3317FA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bCs/>
          <w:sz w:val="24"/>
          <w:szCs w:val="24"/>
          <w:lang w:eastAsia="hu-HU"/>
        </w:rPr>
      </w:pPr>
      <w:r w:rsidRPr="00E83656"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E83656">
        <w:rPr>
          <w:rFonts w:ascii="Times" w:hAnsi="Times" w:cs="Times"/>
          <w:b/>
          <w:bCs/>
          <w:sz w:val="24"/>
          <w:szCs w:val="24"/>
          <w:lang w:eastAsia="hu-HU"/>
        </w:rPr>
        <w:t>2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first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element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(digits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1</w:t>
      </w:r>
      <w:r w:rsidR="007D11F7">
        <w:rPr>
          <w:rFonts w:ascii="Times" w:hAnsi="Times" w:cs="Times"/>
          <w:bCs/>
          <w:sz w:val="24"/>
          <w:szCs w:val="24"/>
          <w:lang w:eastAsia="hu-HU"/>
        </w:rPr>
        <w:t>–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8)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code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reference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number,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unique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identifier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economic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Cs/>
          <w:sz w:val="24"/>
          <w:szCs w:val="24"/>
          <w:lang w:eastAsia="hu-HU"/>
        </w:rPr>
        <w:t>organisation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s,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which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same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as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first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eight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digits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tax</w:t>
      </w:r>
      <w:r w:rsidR="00EA719F">
        <w:rPr>
          <w:rFonts w:ascii="Times" w:hAnsi="Times" w:cs="Times"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Cs/>
          <w:sz w:val="24"/>
          <w:szCs w:val="24"/>
          <w:lang w:eastAsia="hu-HU"/>
        </w:rPr>
        <w:t>code.</w:t>
      </w:r>
    </w:p>
    <w:p w14:paraId="427EB90B" w14:textId="5C4F9C5A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3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second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element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(digits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9–12</w:t>
      </w:r>
      <w:r>
        <w:rPr>
          <w:rFonts w:ascii="Times" w:hAnsi="Times" w:cs="Times"/>
          <w:sz w:val="24"/>
          <w:szCs w:val="24"/>
          <w:lang w:eastAsia="hu-HU"/>
        </w:rPr>
        <w:t>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code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NACE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class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code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main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activity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which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determined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according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to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Regulation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(EC)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No.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1893/2006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European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Parliament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and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Council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establishing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classification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economic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activities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NACE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Rev.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2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and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amending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Council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Regulation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(EEC)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No.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3037/90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well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certain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EC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Regulations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specific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domains.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Hungarian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name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NACE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Rev.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2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CC6866">
        <w:rPr>
          <w:rFonts w:ascii="Times" w:hAnsi="Times" w:cs="Times"/>
          <w:sz w:val="24"/>
          <w:szCs w:val="24"/>
          <w:lang w:val="hu-HU" w:eastAsia="hu-HU"/>
        </w:rPr>
        <w:t>gazdasági</w:t>
      </w:r>
      <w:r w:rsidR="00EA719F">
        <w:rPr>
          <w:rFonts w:ascii="Times" w:hAnsi="Times" w:cs="Times"/>
          <w:sz w:val="24"/>
          <w:szCs w:val="24"/>
          <w:lang w:val="hu-HU" w:eastAsia="hu-HU"/>
        </w:rPr>
        <w:t xml:space="preserve"> </w:t>
      </w:r>
      <w:r w:rsidRPr="00CC6866">
        <w:rPr>
          <w:rFonts w:ascii="Times" w:hAnsi="Times" w:cs="Times"/>
          <w:sz w:val="24"/>
          <w:szCs w:val="24"/>
          <w:lang w:val="hu-HU" w:eastAsia="hu-HU"/>
        </w:rPr>
        <w:t>tevékenységek</w:t>
      </w:r>
      <w:r w:rsidR="00EA719F">
        <w:rPr>
          <w:rFonts w:ascii="Times" w:hAnsi="Times" w:cs="Times"/>
          <w:sz w:val="24"/>
          <w:szCs w:val="24"/>
          <w:lang w:val="hu-HU" w:eastAsia="hu-HU"/>
        </w:rPr>
        <w:t xml:space="preserve"> </w:t>
      </w:r>
      <w:r w:rsidRPr="00CC6866">
        <w:rPr>
          <w:rFonts w:ascii="Times" w:hAnsi="Times" w:cs="Times"/>
          <w:sz w:val="24"/>
          <w:szCs w:val="24"/>
          <w:lang w:val="hu-HU" w:eastAsia="hu-HU"/>
        </w:rPr>
        <w:t>egységes</w:t>
      </w:r>
      <w:r w:rsidR="00EA719F">
        <w:rPr>
          <w:rFonts w:ascii="Times" w:hAnsi="Times" w:cs="Times"/>
          <w:sz w:val="24"/>
          <w:szCs w:val="24"/>
          <w:lang w:val="hu-HU" w:eastAsia="hu-HU"/>
        </w:rPr>
        <w:t xml:space="preserve"> </w:t>
      </w:r>
      <w:r w:rsidRPr="00CC6866">
        <w:rPr>
          <w:rFonts w:ascii="Times" w:hAnsi="Times" w:cs="Times"/>
          <w:sz w:val="24"/>
          <w:szCs w:val="24"/>
          <w:lang w:val="hu-HU" w:eastAsia="hu-HU"/>
        </w:rPr>
        <w:t>ágazati</w:t>
      </w:r>
      <w:r w:rsidR="00EA719F">
        <w:rPr>
          <w:rFonts w:ascii="Times" w:hAnsi="Times" w:cs="Times"/>
          <w:sz w:val="24"/>
          <w:szCs w:val="24"/>
          <w:lang w:val="hu-HU" w:eastAsia="hu-HU"/>
        </w:rPr>
        <w:t xml:space="preserve"> </w:t>
      </w:r>
      <w:r w:rsidRPr="00CC6866">
        <w:rPr>
          <w:rFonts w:ascii="Times" w:hAnsi="Times" w:cs="Times"/>
          <w:sz w:val="24"/>
          <w:szCs w:val="24"/>
          <w:lang w:val="hu-HU" w:eastAsia="hu-HU"/>
        </w:rPr>
        <w:t>osztályozási</w:t>
      </w:r>
      <w:r w:rsidR="00EA719F">
        <w:rPr>
          <w:rFonts w:ascii="Times" w:hAnsi="Times" w:cs="Times"/>
          <w:sz w:val="24"/>
          <w:szCs w:val="24"/>
          <w:lang w:val="hu-HU" w:eastAsia="hu-HU"/>
        </w:rPr>
        <w:t xml:space="preserve"> </w:t>
      </w:r>
      <w:r w:rsidRPr="00CC6866">
        <w:rPr>
          <w:rFonts w:ascii="Times" w:hAnsi="Times" w:cs="Times"/>
          <w:sz w:val="24"/>
          <w:szCs w:val="24"/>
          <w:lang w:val="hu-HU" w:eastAsia="hu-HU"/>
        </w:rPr>
        <w:t>rendszere</w:t>
      </w:r>
      <w:r w:rsidRPr="00A0516D">
        <w:rPr>
          <w:rFonts w:ascii="Times" w:hAnsi="Times" w:cs="Times"/>
          <w:sz w:val="24"/>
          <w:szCs w:val="24"/>
          <w:lang w:eastAsia="hu-HU"/>
        </w:rPr>
        <w:t>,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abbreviation: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sz w:val="24"/>
          <w:szCs w:val="24"/>
          <w:lang w:eastAsia="hu-HU"/>
        </w:rPr>
        <w:t>TEÁOR'08.</w:t>
      </w:r>
    </w:p>
    <w:p w14:paraId="128DAFD1" w14:textId="2369FB58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 w:rsidRPr="00A0516D">
        <w:rPr>
          <w:rFonts w:ascii="Times" w:hAnsi="Times" w:cs="Times"/>
          <w:b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sz w:val="24"/>
          <w:szCs w:val="24"/>
          <w:lang w:eastAsia="hu-HU"/>
        </w:rPr>
        <w:t xml:space="preserve"> </w:t>
      </w:r>
      <w:r w:rsidRPr="00A0516D">
        <w:rPr>
          <w:rFonts w:ascii="Times" w:hAnsi="Times" w:cs="Times"/>
          <w:b/>
          <w:sz w:val="24"/>
          <w:szCs w:val="24"/>
          <w:lang w:eastAsia="hu-HU"/>
        </w:rPr>
        <w:t>4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third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element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(</w:t>
      </w:r>
      <w:r>
        <w:rPr>
          <w:rFonts w:ascii="Times" w:hAnsi="Times" w:cs="Times"/>
          <w:sz w:val="24"/>
          <w:szCs w:val="24"/>
          <w:lang w:eastAsia="hu-HU"/>
        </w:rPr>
        <w:t>digits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13–15)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code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classification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economic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organisations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by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legal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form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7A3A58">
        <w:rPr>
          <w:rFonts w:ascii="Times" w:hAnsi="Times" w:cs="Times"/>
          <w:sz w:val="24"/>
          <w:szCs w:val="24"/>
          <w:lang w:eastAsia="hu-HU"/>
        </w:rPr>
        <w:t>(GFO),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which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included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Annex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2.</w:t>
      </w:r>
    </w:p>
    <w:p w14:paraId="609EB014" w14:textId="32979C2A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5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nomenclature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fourth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element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(digits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sz w:val="24"/>
          <w:szCs w:val="24"/>
          <w:lang w:eastAsia="hu-HU"/>
        </w:rPr>
        <w:t>16–17</w:t>
      </w:r>
      <w:r>
        <w:rPr>
          <w:rFonts w:ascii="Times" w:hAnsi="Times" w:cs="Times"/>
          <w:sz w:val="24"/>
          <w:szCs w:val="24"/>
          <w:lang w:eastAsia="hu-HU"/>
        </w:rPr>
        <w:t>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code</w:t>
      </w:r>
      <w:r w:rsidR="00CC6866">
        <w:rPr>
          <w:rFonts w:ascii="Times" w:hAnsi="Times" w:cs="Times"/>
          <w:sz w:val="24"/>
          <w:szCs w:val="24"/>
          <w:lang w:eastAsia="hu-HU"/>
        </w:rPr>
        <w:t>,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expressing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county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where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seat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economic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organisation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is,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included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Annex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3.</w:t>
      </w:r>
    </w:p>
    <w:p w14:paraId="42D5D039" w14:textId="524B6E2D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6</w:t>
      </w:r>
      <w:r w:rsidR="00766EFE" w:rsidRPr="00766EFE">
        <w:rPr>
          <w:rFonts w:ascii="Times" w:hAnsi="Times" w:cs="Times"/>
          <w:b/>
          <w:bCs/>
          <w:sz w:val="24"/>
          <w:szCs w:val="24"/>
          <w:vertAlign w:val="superscript"/>
          <w:lang w:eastAsia="hu-HU"/>
        </w:rPr>
        <w:t>1</w:t>
      </w:r>
    </w:p>
    <w:p w14:paraId="1FA1F632" w14:textId="7F6B92BF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7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decree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shall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enter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into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force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first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day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month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following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date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publication.</w:t>
      </w:r>
    </w:p>
    <w:p w14:paraId="236EADB0" w14:textId="0C3B4AAC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8</w:t>
      </w:r>
      <w:bookmarkStart w:id="1" w:name="foot_2_place"/>
      <w:r w:rsidR="00766EFE" w:rsidRPr="00766EFE">
        <w:rPr>
          <w:rFonts w:ascii="Times" w:hAnsi="Times" w:cs="Times"/>
          <w:b/>
          <w:bCs/>
          <w:sz w:val="24"/>
          <w:szCs w:val="24"/>
          <w:vertAlign w:val="superscript"/>
          <w:lang w:eastAsia="hu-HU"/>
        </w:rPr>
        <w:t>2</w:t>
      </w:r>
      <w:hyperlink r:id="rId7" w:anchor="foot2" w:history="1"/>
      <w:bookmarkEnd w:id="1"/>
    </w:p>
    <w:p w14:paraId="680A0463" w14:textId="6664D342" w:rsidR="00A0516D" w:rsidRDefault="00A0516D" w:rsidP="00A0516D">
      <w:pPr>
        <w:spacing w:after="20"/>
        <w:ind w:firstLine="1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Section</w:t>
      </w:r>
      <w:r w:rsidR="00EA719F"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>9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amendment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of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statistical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codes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of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organisations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being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in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records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at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time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of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entry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into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force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of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this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decree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according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to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new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nomenclature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performed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by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Hungarian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Central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Statistical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Office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or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by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Hungarian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State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Treasury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in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case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of</w:t>
      </w:r>
      <w:r w:rsidR="00EA719F">
        <w:rPr>
          <w:rFonts w:ascii="Times" w:hAnsi="Times" w:cs="Times"/>
          <w:sz w:val="24"/>
          <w:szCs w:val="24"/>
        </w:rPr>
        <w:t xml:space="preserve"> </w:t>
      </w:r>
      <w:r w:rsidRPr="00A0516D">
        <w:rPr>
          <w:rFonts w:ascii="Times" w:hAnsi="Times" w:cs="Times"/>
          <w:sz w:val="24"/>
          <w:szCs w:val="24"/>
        </w:rPr>
        <w:t>budgetary</w:t>
      </w:r>
      <w:r w:rsidR="00EA719F">
        <w:rPr>
          <w:rFonts w:ascii="Times" w:hAnsi="Times" w:cs="Times"/>
          <w:sz w:val="24"/>
          <w:szCs w:val="24"/>
        </w:rPr>
        <w:t xml:space="preserve"> </w:t>
      </w:r>
      <w:r w:rsidRPr="00A0516D">
        <w:rPr>
          <w:rFonts w:ascii="Times" w:hAnsi="Times" w:cs="Times"/>
          <w:sz w:val="24"/>
          <w:szCs w:val="24"/>
        </w:rPr>
        <w:t>legal</w:t>
      </w:r>
      <w:r w:rsidR="00EA719F">
        <w:rPr>
          <w:rFonts w:ascii="Times" w:hAnsi="Times" w:cs="Times"/>
          <w:sz w:val="24"/>
          <w:szCs w:val="24"/>
        </w:rPr>
        <w:t xml:space="preserve"> </w:t>
      </w:r>
      <w:r w:rsidRPr="00A0516D">
        <w:rPr>
          <w:rFonts w:ascii="Times" w:hAnsi="Times" w:cs="Times"/>
          <w:sz w:val="24"/>
          <w:szCs w:val="24"/>
        </w:rPr>
        <w:t>entity</w:t>
      </w:r>
      <w:r>
        <w:rPr>
          <w:rFonts w:ascii="Times" w:hAnsi="Times" w:cs="Times"/>
          <w:sz w:val="24"/>
          <w:szCs w:val="24"/>
        </w:rPr>
        <w:t>.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HCOS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transmits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modified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statistical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codes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to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the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state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tax</w:t>
      </w:r>
      <w:r w:rsidR="00EA719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authority.</w:t>
      </w:r>
    </w:p>
    <w:p w14:paraId="635746CB" w14:textId="5765D025" w:rsidR="008833F0" w:rsidRPr="00A203DF" w:rsidRDefault="008833F0" w:rsidP="004C0A23">
      <w:pPr>
        <w:spacing w:before="0" w:after="20" w:line="240" w:lineRule="auto"/>
        <w:ind w:firstLine="18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Section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4"/>
          <w:szCs w:val="24"/>
          <w:lang w:eastAsia="hu-HU"/>
        </w:rPr>
        <w:t>10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This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decree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lays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down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provisions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necessary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for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implementation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Regulation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(EC)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No.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177/2008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20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February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2008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European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Parliament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and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 w:rsidR="005D3737">
        <w:rPr>
          <w:rFonts w:ascii="Times" w:hAnsi="Times" w:cs="Times"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Council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establishing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common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framework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for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business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registers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for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purposes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and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repealing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Council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Regulation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(EEC)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No.</w:t>
      </w:r>
      <w:r w:rsidR="00EA719F">
        <w:rPr>
          <w:rFonts w:ascii="Times" w:hAnsi="Times" w:cs="Times"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sz w:val="24"/>
          <w:szCs w:val="24"/>
          <w:lang w:eastAsia="hu-HU"/>
        </w:rPr>
        <w:t>2186/93.</w:t>
      </w:r>
    </w:p>
    <w:p w14:paraId="2643CB1D" w14:textId="2D2A3145" w:rsidR="008833F0" w:rsidRPr="00A203DF" w:rsidRDefault="008833F0" w:rsidP="00B60E21">
      <w:pPr>
        <w:keepNext/>
        <w:spacing w:before="160" w:after="160" w:line="240" w:lineRule="auto"/>
        <w:ind w:firstLine="0"/>
        <w:rPr>
          <w:rFonts w:ascii="Times" w:hAnsi="Times" w:cs="Times"/>
          <w:i/>
          <w:iCs/>
          <w:sz w:val="24"/>
          <w:szCs w:val="24"/>
          <w:u w:val="single"/>
          <w:lang w:eastAsia="hu-HU"/>
        </w:rPr>
      </w:pP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Annex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1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to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Decree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No.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21/2012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(IV.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16.)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proofErr w:type="gramStart"/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proofErr w:type="gramEnd"/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the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Minister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Pu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blic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Administration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and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Justice</w:t>
      </w:r>
    </w:p>
    <w:p w14:paraId="11D3EA8F" w14:textId="1761AC84" w:rsidR="008833F0" w:rsidRPr="00A203DF" w:rsidRDefault="008833F0" w:rsidP="004C0A23">
      <w:pPr>
        <w:spacing w:before="0" w:after="20" w:line="240" w:lineRule="auto"/>
        <w:ind w:firstLine="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Structure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statistical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code</w:t>
      </w:r>
    </w:p>
    <w:p w14:paraId="09DA2D52" w14:textId="77777777" w:rsidR="008833F0" w:rsidRPr="00A203DF" w:rsidRDefault="00896DF5" w:rsidP="004359A3">
      <w:pPr>
        <w:ind w:firstLine="0"/>
        <w:jc w:val="center"/>
        <w:rPr>
          <w:rFonts w:ascii="Times" w:hAnsi="Times" w:cs="Times"/>
          <w:sz w:val="24"/>
          <w:szCs w:val="24"/>
          <w:lang w:eastAsia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0" wp14:anchorId="7C92B943" wp14:editId="23DA4709">
            <wp:simplePos x="0" y="0"/>
            <wp:positionH relativeFrom="column">
              <wp:posOffset>2557145</wp:posOffset>
            </wp:positionH>
            <wp:positionV relativeFrom="paragraph">
              <wp:posOffset>123825</wp:posOffset>
            </wp:positionV>
            <wp:extent cx="2764155" cy="1215390"/>
            <wp:effectExtent l="0" t="0" r="0" b="3810"/>
            <wp:wrapNone/>
            <wp:docPr id="4" name="Kép 1" descr="http://www.ksh.hu/docs/files/730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ksh.hu/docs/files/73026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94D34" w14:textId="225A10FD" w:rsidR="008833F0" w:rsidRPr="00A203DF" w:rsidRDefault="00896DF5" w:rsidP="00B60E21">
      <w:pPr>
        <w:spacing w:before="160" w:after="160" w:line="240" w:lineRule="auto"/>
        <w:ind w:firstLine="0"/>
        <w:rPr>
          <w:rFonts w:ascii="Times" w:hAnsi="Times" w:cs="Times"/>
          <w:i/>
          <w:iCs/>
          <w:sz w:val="24"/>
          <w:szCs w:val="24"/>
          <w:u w:val="single"/>
          <w:lang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7E3FC50" wp14:editId="71709068">
                <wp:simplePos x="0" y="0"/>
                <wp:positionH relativeFrom="column">
                  <wp:posOffset>402311</wp:posOffset>
                </wp:positionH>
                <wp:positionV relativeFrom="paragraph">
                  <wp:posOffset>33553</wp:posOffset>
                </wp:positionV>
                <wp:extent cx="2121789" cy="87757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789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0ED24" w14:textId="18B346B8" w:rsidR="00B60E21" w:rsidRDefault="00B60E21" w:rsidP="007D62B8">
                            <w:pPr>
                              <w:spacing w:before="0" w:after="0" w:line="240" w:lineRule="auto"/>
                              <w:ind w:firstLine="0"/>
                              <w:jc w:val="right"/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</w:pP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–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8 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reference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 number</w:t>
                            </w:r>
                          </w:p>
                          <w:p w14:paraId="0D563DC6" w14:textId="72543340" w:rsidR="00B60E21" w:rsidRDefault="00B60E21" w:rsidP="007D62B8">
                            <w:pPr>
                              <w:spacing w:before="0" w:after="0" w:line="240" w:lineRule="auto"/>
                              <w:ind w:firstLine="0"/>
                              <w:jc w:val="right"/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</w:pP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–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12 TEÁOR (NACE) 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code</w:t>
                            </w:r>
                          </w:p>
                          <w:p w14:paraId="408C7CAE" w14:textId="33640AFA" w:rsidR="00B60E21" w:rsidRDefault="00B60E21" w:rsidP="007D62B8">
                            <w:pPr>
                              <w:spacing w:before="80" w:after="0" w:line="240" w:lineRule="auto"/>
                              <w:ind w:firstLine="0"/>
                              <w:jc w:val="right"/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</w:pP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–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15 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legal form (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GFO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)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 code</w:t>
                            </w:r>
                          </w:p>
                          <w:p w14:paraId="6897F3B1" w14:textId="4D1C1509" w:rsidR="00B60E21" w:rsidRDefault="00B60E21" w:rsidP="007D62B8">
                            <w:pPr>
                              <w:spacing w:after="0" w:line="240" w:lineRule="auto"/>
                              <w:ind w:firstLine="0"/>
                              <w:jc w:val="right"/>
                            </w:pP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–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territorial (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county</w:t>
                            </w:r>
                            <w:r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>)</w:t>
                            </w:r>
                            <w:r w:rsidRPr="00EC2664">
                              <w:rPr>
                                <w:rFonts w:eastAsia="Times New Roman" w:cs="Times New Roman"/>
                                <w:color w:val="3C3C3C"/>
                                <w:sz w:val="22"/>
                                <w:szCs w:val="22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3FC5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.7pt;margin-top:2.65pt;width:167.05pt;height:69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" stroked="f">
                <v:textbox>
                  <w:txbxContent>
                    <w:p w14:paraId="1DC0ED24" w14:textId="18B346B8" w:rsidR="00B60E21" w:rsidRDefault="00B60E21" w:rsidP="007D62B8">
                      <w:pPr>
                        <w:spacing w:before="0" w:after="0" w:line="240" w:lineRule="auto"/>
                        <w:ind w:firstLine="0"/>
                        <w:jc w:val="right"/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</w:pP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–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8 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reference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 number</w:t>
                      </w:r>
                    </w:p>
                    <w:p w14:paraId="0D563DC6" w14:textId="72543340" w:rsidR="00B60E21" w:rsidRDefault="00B60E21" w:rsidP="007D62B8">
                      <w:pPr>
                        <w:spacing w:before="0" w:after="0" w:line="240" w:lineRule="auto"/>
                        <w:ind w:firstLine="0"/>
                        <w:jc w:val="right"/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</w:pP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–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12 TEÁOR (NACE) 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class 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code</w:t>
                      </w:r>
                    </w:p>
                    <w:p w14:paraId="408C7CAE" w14:textId="33640AFA" w:rsidR="00B60E21" w:rsidRDefault="00B60E21" w:rsidP="007D62B8">
                      <w:pPr>
                        <w:spacing w:before="80" w:after="0" w:line="240" w:lineRule="auto"/>
                        <w:ind w:firstLine="0"/>
                        <w:jc w:val="right"/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</w:pP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–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15 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legal form (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GFO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)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 code</w:t>
                      </w:r>
                    </w:p>
                    <w:p w14:paraId="6897F3B1" w14:textId="4D1C1509" w:rsidR="00B60E21" w:rsidRDefault="00B60E21" w:rsidP="007D62B8">
                      <w:pPr>
                        <w:spacing w:after="0" w:line="240" w:lineRule="auto"/>
                        <w:ind w:firstLine="0"/>
                        <w:jc w:val="right"/>
                      </w:pP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–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17 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territorial (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county</w:t>
                      </w:r>
                      <w:r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>)</w:t>
                      </w:r>
                      <w:r w:rsidRPr="00EC2664">
                        <w:rPr>
                          <w:rFonts w:eastAsia="Times New Roman" w:cs="Times New Roman"/>
                          <w:color w:val="3C3C3C"/>
                          <w:sz w:val="22"/>
                          <w:szCs w:val="22"/>
                        </w:rPr>
                        <w:t xml:space="preserve"> code</w:t>
                      </w:r>
                    </w:p>
                  </w:txbxContent>
                </v:textbox>
              </v:shape>
            </w:pict>
          </mc:Fallback>
        </mc:AlternateContent>
      </w:r>
      <w:r w:rsidR="007D62B8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br w:type="page"/>
      </w:r>
      <w:r w:rsidR="008833F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lastRenderedPageBreak/>
        <w:t>Annex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A203D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2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to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Decree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No.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21/2012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(IV.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16.)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proofErr w:type="gramStart"/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proofErr w:type="gramEnd"/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the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Minister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Pu</w:t>
      </w:r>
      <w:r w:rsidR="008833F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blic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Administration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and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="008833F0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Justice</w:t>
      </w:r>
      <w:r w:rsidR="006B4F2D" w:rsidRPr="00FC602C">
        <w:rPr>
          <w:rFonts w:ascii="Times" w:hAnsi="Times" w:cs="Times"/>
          <w:i/>
          <w:iCs/>
          <w:sz w:val="24"/>
          <w:szCs w:val="24"/>
          <w:u w:val="single"/>
          <w:vertAlign w:val="superscript"/>
          <w:lang w:eastAsia="hu-HU"/>
        </w:rPr>
        <w:t>3</w:t>
      </w:r>
    </w:p>
    <w:p w14:paraId="09E37007" w14:textId="4EBAAACE" w:rsidR="008833F0" w:rsidRPr="00A203DF" w:rsidRDefault="008833F0" w:rsidP="004C0A23">
      <w:pPr>
        <w:spacing w:before="0" w:after="20" w:line="240" w:lineRule="auto"/>
        <w:ind w:firstLine="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2"/>
          <w:szCs w:val="22"/>
          <w:lang w:eastAsia="hu-HU"/>
        </w:rPr>
        <w:t>Classification</w:t>
      </w:r>
      <w:r w:rsidR="00EA719F">
        <w:rPr>
          <w:rFonts w:ascii="Times" w:hAnsi="Times" w:cs="Times"/>
          <w:b/>
          <w:bCs/>
          <w:sz w:val="22"/>
          <w:szCs w:val="22"/>
          <w:lang w:eastAsia="hu-HU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hu-HU"/>
        </w:rPr>
        <w:t>of</w:t>
      </w:r>
      <w:r w:rsidR="00EA719F">
        <w:rPr>
          <w:rFonts w:ascii="Times" w:hAnsi="Times" w:cs="Times"/>
          <w:b/>
          <w:bCs/>
          <w:sz w:val="22"/>
          <w:szCs w:val="22"/>
          <w:lang w:eastAsia="hu-HU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hu-HU"/>
        </w:rPr>
        <w:t>economic</w:t>
      </w:r>
      <w:r w:rsidR="00EA719F">
        <w:rPr>
          <w:rFonts w:ascii="Times" w:hAnsi="Times" w:cs="Times"/>
          <w:b/>
          <w:bCs/>
          <w:sz w:val="22"/>
          <w:szCs w:val="22"/>
          <w:lang w:eastAsia="hu-HU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hu-HU"/>
        </w:rPr>
        <w:t>organisations</w:t>
      </w:r>
      <w:r w:rsidR="00EA719F">
        <w:rPr>
          <w:rFonts w:ascii="Times" w:hAnsi="Times" w:cs="Times"/>
          <w:b/>
          <w:bCs/>
          <w:sz w:val="22"/>
          <w:szCs w:val="22"/>
          <w:lang w:eastAsia="hu-HU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hu-HU"/>
        </w:rPr>
        <w:t>by</w:t>
      </w:r>
      <w:r w:rsidR="00EA719F">
        <w:rPr>
          <w:rFonts w:ascii="Times" w:hAnsi="Times" w:cs="Times"/>
          <w:b/>
          <w:bCs/>
          <w:sz w:val="22"/>
          <w:szCs w:val="22"/>
          <w:lang w:eastAsia="hu-HU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hu-HU"/>
        </w:rPr>
        <w:t>legal</w:t>
      </w:r>
      <w:r w:rsidR="00EA719F">
        <w:rPr>
          <w:rFonts w:ascii="Times" w:hAnsi="Times" w:cs="Times"/>
          <w:b/>
          <w:bCs/>
          <w:sz w:val="22"/>
          <w:szCs w:val="22"/>
          <w:lang w:eastAsia="hu-HU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hu-HU"/>
        </w:rPr>
        <w:t>form</w:t>
      </w:r>
      <w:r w:rsidR="00EA719F">
        <w:rPr>
          <w:rFonts w:ascii="Times" w:hAnsi="Times" w:cs="Times"/>
          <w:b/>
          <w:bCs/>
          <w:sz w:val="22"/>
          <w:szCs w:val="22"/>
          <w:lang w:eastAsia="hu-HU"/>
        </w:rPr>
        <w:t xml:space="preserve"> </w:t>
      </w:r>
      <w:r w:rsidRPr="00A203DF">
        <w:rPr>
          <w:rFonts w:ascii="Times" w:hAnsi="Times" w:cs="Times"/>
          <w:b/>
          <w:bCs/>
          <w:sz w:val="22"/>
          <w:szCs w:val="22"/>
          <w:lang w:eastAsia="hu-HU"/>
        </w:rPr>
        <w:t>(GFO)</w:t>
      </w:r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574"/>
        <w:gridCol w:w="480"/>
        <w:gridCol w:w="8654"/>
      </w:tblGrid>
      <w:tr w:rsidR="008833F0" w:rsidRPr="00A42D66" w14:paraId="44234CA4" w14:textId="77777777" w:rsidTr="00A42D66">
        <w:tc>
          <w:tcPr>
            <w:tcW w:w="0" w:type="auto"/>
            <w:gridSpan w:val="3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4D6F7E" w14:textId="6C2DDEBE" w:rsidR="008833F0" w:rsidRPr="00A42D66" w:rsidRDefault="00445C2C" w:rsidP="00445C2C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GFO'201</w:t>
            </w: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BB2265" w14:textId="0EE652C1" w:rsidR="008833F0" w:rsidRPr="00A42D66" w:rsidRDefault="00445C2C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GFO'201</w:t>
            </w: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denomination</w:t>
            </w:r>
          </w:p>
        </w:tc>
      </w:tr>
      <w:tr w:rsidR="008833F0" w:rsidRPr="00A42D66" w14:paraId="6954714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400227" w14:textId="11BB3D5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9F4C16" w14:textId="00BD2A6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36D17E" w14:textId="5ADDD70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0F9F05" w14:textId="6D1F963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833F0" w:rsidRPr="00A42D66" w14:paraId="3C8AFBCF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89E723" w14:textId="71CF2984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1,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7514B7" w14:textId="332B1C3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A872A5" w14:textId="119AD76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42E654" w14:textId="33392143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smartTag w:uri="urn:schemas-microsoft-com:office:smarttags" w:element="City">
              <w:smartTag w:uri="urn:schemas-microsoft-com:office:smarttags" w:element="place">
                <w:r w:rsidRPr="00A42D66">
                  <w:rPr>
                    <w:rFonts w:cs="Times New Roman"/>
                    <w:b/>
                    <w:bCs/>
                    <w:sz w:val="22"/>
                    <w:szCs w:val="22"/>
                    <w:lang w:eastAsia="hu-HU"/>
                  </w:rPr>
                  <w:t>Enterprise</w:t>
                </w:r>
              </w:smartTag>
            </w:smartTag>
          </w:p>
        </w:tc>
      </w:tr>
      <w:tr w:rsidR="008833F0" w:rsidRPr="00A42D66" w14:paraId="5C19606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EAFF2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4A610A" w14:textId="15AB814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79A47D" w14:textId="413D360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A7F973" w14:textId="7924EAA8" w:rsidR="008833F0" w:rsidRPr="00A42D66" w:rsidRDefault="008833F0" w:rsidP="00EE761D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Enterprise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E761D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7F4F0CE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9549E1" w14:textId="16F8673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40287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5DFE86" w14:textId="428B2A5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FA6704" w14:textId="40AE2E4A" w:rsidR="008833F0" w:rsidRPr="00A42D66" w:rsidRDefault="008833F0" w:rsidP="00EE761D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Business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38FC8BD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AEA48E" w14:textId="3291E01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EB9CB3" w14:textId="103A399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752F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65F889" w14:textId="3B69A3B4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Private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limited-liability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company</w:t>
            </w:r>
          </w:p>
        </w:tc>
      </w:tr>
      <w:tr w:rsidR="008833F0" w:rsidRPr="00A42D66" w14:paraId="05837C9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8CA7EB" w14:textId="1E9AF3F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12B7C9" w14:textId="283B86A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219CE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8DC9CD" w14:textId="3FFA2B31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Limited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company</w:t>
            </w:r>
          </w:p>
        </w:tc>
      </w:tr>
      <w:tr w:rsidR="008833F0" w:rsidRPr="00A42D66" w14:paraId="4D155C5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4E77E8" w14:textId="7181C58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5ABFB7" w14:textId="6180F55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79D7C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57B05A" w14:textId="4A4A0883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General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partnership</w:t>
            </w:r>
          </w:p>
        </w:tc>
      </w:tr>
      <w:tr w:rsidR="008833F0" w:rsidRPr="00A42D66" w14:paraId="6036EB9C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8441CF" w14:textId="3C70A1E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DD71A0" w14:textId="56D2B10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5CCF4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88D3ED" w14:textId="27F546E1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Limited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partnership</w:t>
            </w:r>
          </w:p>
        </w:tc>
      </w:tr>
      <w:tr w:rsidR="008833F0" w:rsidRPr="00A42D66" w14:paraId="0C0770D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F9A893" w14:textId="0E4C56B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C4CE44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29EFC1" w14:textId="06C7479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DF8BEB" w14:textId="77777777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Cooperative</w:t>
            </w:r>
          </w:p>
        </w:tc>
      </w:tr>
      <w:tr w:rsidR="008833F0" w:rsidRPr="00A42D66" w14:paraId="49989D3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7FCF7B" w14:textId="0D6BAAD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475517" w14:textId="6742EB9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97F7B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06452C" w14:textId="2CD44FE1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Social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</w:p>
        </w:tc>
      </w:tr>
      <w:tr w:rsidR="008833F0" w:rsidRPr="00A42D66" w14:paraId="78EC6F4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D37CCC" w14:textId="41B92B9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67A50F" w14:textId="7A8B3A7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33E92C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8503B8" w14:textId="7A123BB9" w:rsidR="008833F0" w:rsidRPr="00A42D66" w:rsidRDefault="00EE761D" w:rsidP="00EE761D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S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avings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credit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</w:p>
        </w:tc>
      </w:tr>
      <w:tr w:rsidR="008833F0" w:rsidRPr="00A42D66" w14:paraId="0AE9EBE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76C56D" w14:textId="56E9B9B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80A22A" w14:textId="47E4CB8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DA0E9C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6F38FD" w14:textId="54FA94A9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School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</w:p>
        </w:tc>
      </w:tr>
      <w:tr w:rsidR="008833F0" w:rsidRPr="00A42D66" w14:paraId="49BA846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0A9910" w14:textId="4AA0CE8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9EC67D" w14:textId="0EA909C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3194C9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25A1BD" w14:textId="323B2157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Agricultural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</w:p>
        </w:tc>
      </w:tr>
      <w:tr w:rsidR="008833F0" w:rsidRPr="00A42D66" w14:paraId="6AE981D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768531" w14:textId="7F3B470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E0627F" w14:textId="24414BE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2F76B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EAC08C" w14:textId="392B236D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Insurance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445C2C">
              <w:rPr>
                <w:rFonts w:cs="Times New Roman"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445C2C">
              <w:rPr>
                <w:rFonts w:cs="Times New Roman"/>
                <w:sz w:val="22"/>
                <w:szCs w:val="22"/>
                <w:lang w:eastAsia="hu-HU"/>
              </w:rPr>
              <w:t>reinsurance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society</w:t>
            </w:r>
          </w:p>
        </w:tc>
      </w:tr>
      <w:tr w:rsidR="008833F0" w:rsidRPr="00A42D66" w14:paraId="2766D6B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26094B" w14:textId="218132B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3F381F" w14:textId="63922B9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58C7B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F38CA0" w14:textId="4508A22D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</w:p>
        </w:tc>
      </w:tr>
      <w:tr w:rsidR="008833F0" w:rsidRPr="00A42D66" w14:paraId="480D5F4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47858B" w14:textId="4CC15A7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DAEA4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5A9C42" w14:textId="4C31D37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294A20" w14:textId="0D253AEE" w:rsidR="008833F0" w:rsidRPr="00A42D66" w:rsidRDefault="008833F0" w:rsidP="00EE761D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enterprise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E761D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3523AC5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0DF739" w14:textId="3D695E3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D20EE9" w14:textId="0EAF47A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92EC3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7DDA11" w14:textId="69D121E0" w:rsidR="008833F0" w:rsidRPr="00A42D66" w:rsidRDefault="00B60E21" w:rsidP="00B60E21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Lawyer’s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office</w:t>
            </w:r>
          </w:p>
        </w:tc>
      </w:tr>
      <w:tr w:rsidR="008833F0" w:rsidRPr="00A42D66" w14:paraId="2DEB745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96A014" w14:textId="7A24437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87F463" w14:textId="3EB11C6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B73AA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5102F6" w14:textId="0FE0EA4B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Patent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attorney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office</w:t>
            </w:r>
          </w:p>
        </w:tc>
      </w:tr>
      <w:tr w:rsidR="008833F0" w:rsidRPr="00A42D66" w14:paraId="0F43A92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DB8A7F" w14:textId="1D2D39D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5CEFE5" w14:textId="0C42FB9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6C022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9B6378" w14:textId="5AABB637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Water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management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30FFC5F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BCB869" w14:textId="52DCF18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FB6CAC" w14:textId="067E5E5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84E07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A4B6A6" w14:textId="7062B7AF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Forestry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3206C48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59548A" w14:textId="71C7F01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0D0F7F" w14:textId="7E8A7ED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183B0C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9E393D" w14:textId="6812D20F" w:rsidR="008833F0" w:rsidRPr="00A42D66" w:rsidRDefault="008833F0" w:rsidP="00EE761D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Bailiff's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office</w:t>
            </w:r>
          </w:p>
        </w:tc>
      </w:tr>
      <w:tr w:rsidR="008833F0" w:rsidRPr="00A42D66" w14:paraId="707CD41C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AE7A69" w14:textId="79EC5F1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9AE249" w14:textId="7EE69EF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E80A0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D64E0C" w14:textId="05F1B1FB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Notary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office</w:t>
            </w:r>
          </w:p>
        </w:tc>
      </w:tr>
      <w:tr w:rsidR="008833F0" w:rsidRPr="00A42D66" w14:paraId="4BCDCB5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E22763" w14:textId="1AF54E2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0DEC7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364411" w14:textId="1B12A59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DDECAF" w14:textId="74C361EA" w:rsidR="008833F0" w:rsidRPr="00A42D66" w:rsidRDefault="008833F0" w:rsidP="00EE761D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European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enterprise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E761D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4DB0B53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FFAE2A" w14:textId="65C8256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C95301" w14:textId="573D40E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822DB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20DC4F" w14:textId="08DF9293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Statute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European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company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(SE)</w:t>
            </w:r>
          </w:p>
        </w:tc>
      </w:tr>
      <w:tr w:rsidR="008833F0" w:rsidRPr="00A42D66" w14:paraId="780D14D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23E142" w14:textId="10D5F34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856D40" w14:textId="5830E9B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BD2D0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7469D6" w14:textId="7E095519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European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society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(SCE)</w:t>
            </w:r>
          </w:p>
        </w:tc>
      </w:tr>
      <w:tr w:rsidR="008833F0" w:rsidRPr="00A42D66" w14:paraId="55F8F0D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E5CE6E" w14:textId="3000A94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2D26B5" w14:textId="0B1BE3F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32B1F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E12945" w14:textId="4C0EE91F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European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economic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interest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grouping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A935B0">
              <w:rPr>
                <w:rFonts w:cs="Times New Roman"/>
                <w:sz w:val="22"/>
                <w:szCs w:val="22"/>
                <w:lang w:eastAsia="hu-HU"/>
              </w:rPr>
              <w:t>(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EEIG</w:t>
            </w:r>
            <w:r w:rsidR="00A935B0">
              <w:rPr>
                <w:rFonts w:cs="Times New Roman"/>
                <w:sz w:val="22"/>
                <w:szCs w:val="22"/>
                <w:lang w:eastAsia="hu-HU"/>
              </w:rPr>
              <w:t>)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established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Hungary</w:t>
            </w:r>
          </w:p>
        </w:tc>
      </w:tr>
      <w:tr w:rsidR="008833F0" w:rsidRPr="00A42D66" w14:paraId="2F003E1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3B56F8" w14:textId="198FB02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844826" w14:textId="3A8CE81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D0D4C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7F1974" w14:textId="24FE78F4" w:rsidR="008833F0" w:rsidRPr="00A42D66" w:rsidRDefault="008833F0" w:rsidP="002F01B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European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grouping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territorial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cooperation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A935B0">
              <w:rPr>
                <w:rFonts w:cs="Times New Roman"/>
                <w:sz w:val="22"/>
                <w:szCs w:val="22"/>
                <w:lang w:eastAsia="hu-HU"/>
              </w:rPr>
              <w:t>(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EGTC</w:t>
            </w:r>
            <w:r w:rsidR="00A935B0">
              <w:rPr>
                <w:rFonts w:cs="Times New Roman"/>
                <w:sz w:val="22"/>
                <w:szCs w:val="22"/>
                <w:lang w:eastAsia="hu-HU"/>
              </w:rPr>
              <w:t>)</w:t>
            </w:r>
          </w:p>
        </w:tc>
      </w:tr>
      <w:tr w:rsidR="008833F0" w:rsidRPr="00A42D66" w14:paraId="1D0F64F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5B1F72" w14:textId="40F71F9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D23480" w14:textId="60E3259B" w:rsidR="008833F0" w:rsidRPr="008430EA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445C2C" w:rsidRPr="008430EA">
              <w:rPr>
                <w:rFonts w:cs="Times New Roman"/>
                <w:b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34F568" w14:textId="32364FD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B767A1" w14:textId="0500CCA5" w:rsidR="008833F0" w:rsidRPr="008430EA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sz w:val="24"/>
                <w:szCs w:val="24"/>
                <w:lang w:eastAsia="hu-HU"/>
              </w:rPr>
            </w:pPr>
            <w:r w:rsidRPr="008430EA">
              <w:rPr>
                <w:rFonts w:cs="Times New Roman"/>
                <w:b/>
                <w:sz w:val="22"/>
                <w:szCs w:val="22"/>
                <w:lang w:eastAsia="hu-HU"/>
              </w:rPr>
              <w:t>Cooperative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8430EA">
              <w:rPr>
                <w:rFonts w:cs="Times New Roman"/>
                <w:b/>
                <w:sz w:val="22"/>
                <w:szCs w:val="22"/>
                <w:lang w:eastAsia="hu-HU"/>
              </w:rPr>
              <w:t>(</w:t>
            </w:r>
            <w:proofErr w:type="spellStart"/>
            <w:r w:rsidRPr="008430EA">
              <w:rPr>
                <w:rFonts w:cs="Times New Roman"/>
                <w:b/>
                <w:sz w:val="22"/>
                <w:szCs w:val="22"/>
                <w:lang w:eastAsia="hu-HU"/>
              </w:rPr>
              <w:t>cntd</w:t>
            </w:r>
            <w:proofErr w:type="spellEnd"/>
            <w:r w:rsidRPr="008430EA">
              <w:rPr>
                <w:rFonts w:cs="Times New Roman"/>
                <w:b/>
                <w:sz w:val="22"/>
                <w:szCs w:val="22"/>
                <w:lang w:eastAsia="hu-HU"/>
              </w:rPr>
              <w:t>.)</w:t>
            </w:r>
          </w:p>
        </w:tc>
      </w:tr>
      <w:tr w:rsidR="00445C2C" w:rsidRPr="00A42D66" w14:paraId="5C1F253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A0B9D5" w14:textId="77777777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060E60" w14:textId="77777777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62453A" w14:textId="77777777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069F6F" w14:textId="7935B301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Pensioners’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interest</w:t>
            </w:r>
          </w:p>
        </w:tc>
      </w:tr>
      <w:tr w:rsidR="00445C2C" w:rsidRPr="00A42D66" w14:paraId="5701D94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E46CAD" w14:textId="77777777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2A08AF" w14:textId="77777777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9BE144" w14:textId="77777777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1DB050" w14:textId="77777777" w:rsidR="00445C2C" w:rsidRPr="00A42D66" w:rsidRDefault="00445C2C" w:rsidP="004C0A2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</w:p>
        </w:tc>
      </w:tr>
      <w:tr w:rsidR="008833F0" w:rsidRPr="00A42D66" w14:paraId="367F98B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F89DE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CE9A75" w14:textId="3D03C64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0857F0" w14:textId="517E3DD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227F6F" w14:textId="0FEF01BA" w:rsidR="008833F0" w:rsidRPr="00A42D66" w:rsidRDefault="008833F0" w:rsidP="00307A47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Enterprise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without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307A47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1096ACF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12AB0D" w14:textId="346489A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38F44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FF35FC" w14:textId="0F66F2B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C6CC41" w14:textId="2AF7F5E0" w:rsidR="008833F0" w:rsidRPr="00A42D66" w:rsidRDefault="00606251" w:rsidP="00606251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Economic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without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0E73C3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134D5E5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75260F" w14:textId="723CBB8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421A77" w14:textId="47E365B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FE1B6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6D0B0B" w14:textId="67045BF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water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utility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73561BB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28218B" w14:textId="01B43D9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9B9C5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C9EDC8" w14:textId="4A880D2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B3D744" w14:textId="32EB3666" w:rsidR="008833F0" w:rsidRPr="00A42D66" w:rsidRDefault="008833F0" w:rsidP="00D05A8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enterprise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without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entity</w:t>
            </w:r>
          </w:p>
        </w:tc>
      </w:tr>
      <w:tr w:rsidR="008833F0" w:rsidRPr="00A42D66" w14:paraId="2E20DE2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72881C" w14:textId="0DAB5B1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DC7669" w14:textId="125FB43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B764A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9C16BA" w14:textId="52AA8EB3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Branch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establishment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foreign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enterprise</w:t>
            </w:r>
          </w:p>
        </w:tc>
      </w:tr>
      <w:tr w:rsidR="008833F0" w:rsidRPr="00A42D66" w14:paraId="2139FBD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F725F5" w14:textId="21D3655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77ECCA" w14:textId="34B47B0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C3D17C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483C31" w14:textId="0D7E6223" w:rsidR="008833F0" w:rsidRPr="00A42D66" w:rsidRDefault="008833F0" w:rsidP="00FC602C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Hungarian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B60E21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B60E21">
              <w:rPr>
                <w:rFonts w:cs="Times New Roman"/>
                <w:sz w:val="22"/>
                <w:szCs w:val="22"/>
                <w:lang w:eastAsia="hu-HU"/>
              </w:rPr>
              <w:t>unit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European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economic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interest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grouping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2E5B60">
              <w:rPr>
                <w:rFonts w:cs="Times New Roman"/>
                <w:sz w:val="22"/>
                <w:szCs w:val="22"/>
                <w:lang w:eastAsia="hu-HU"/>
              </w:rPr>
              <w:t>(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EEIG</w:t>
            </w:r>
            <w:r w:rsidR="002E5B60">
              <w:rPr>
                <w:rFonts w:cs="Times New Roman"/>
                <w:sz w:val="22"/>
                <w:szCs w:val="22"/>
                <w:lang w:eastAsia="hu-HU"/>
              </w:rPr>
              <w:t>)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established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abroad</w:t>
            </w:r>
          </w:p>
        </w:tc>
      </w:tr>
      <w:tr w:rsidR="008833F0" w:rsidRPr="00A42D66" w14:paraId="7631F01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7F515B" w14:textId="1F22A51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60D943" w14:textId="74A1312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7BCAF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252CBB" w14:textId="6D4D833C" w:rsidR="008833F0" w:rsidRPr="00A42D66" w:rsidRDefault="008833F0" w:rsidP="00A935B0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Sole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propri</w:t>
            </w:r>
            <w:r w:rsidR="00A935B0">
              <w:rPr>
                <w:rFonts w:cs="Times New Roman"/>
                <w:sz w:val="22"/>
                <w:szCs w:val="22"/>
                <w:lang w:eastAsia="hu-HU"/>
              </w:rPr>
              <w:t>e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torship</w:t>
            </w:r>
          </w:p>
        </w:tc>
      </w:tr>
      <w:tr w:rsidR="008833F0" w:rsidRPr="00A42D66" w14:paraId="2351610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D4098D" w14:textId="7C8DA71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7F61C9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D6FD5E" w14:textId="08C7C8B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C2AC1C" w14:textId="77777777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Entrepreneur</w:t>
            </w:r>
          </w:p>
        </w:tc>
      </w:tr>
      <w:tr w:rsidR="008833F0" w:rsidRPr="00A42D66" w14:paraId="7781720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050702" w14:textId="7459603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EA9368" w14:textId="0638687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25DD6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AB87B1" w14:textId="2B78B509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Private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entrepreneur</w:t>
            </w:r>
          </w:p>
        </w:tc>
      </w:tr>
      <w:tr w:rsidR="008833F0" w:rsidRPr="00A42D66" w14:paraId="0CB100F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0089DA" w14:textId="5404D56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B54E3A" w14:textId="3987FAD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8705B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F27CF7" w14:textId="58FA11C0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entrepreneur</w:t>
            </w:r>
          </w:p>
        </w:tc>
      </w:tr>
      <w:tr w:rsidR="008833F0" w:rsidRPr="00A42D66" w14:paraId="06D23DB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7E2F5C" w14:textId="5113EAC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EBC864" w14:textId="40C4486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739AC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0617F7" w14:textId="5698A060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Private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individual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tax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number</w:t>
            </w:r>
          </w:p>
        </w:tc>
      </w:tr>
      <w:tr w:rsidR="008833F0" w:rsidRPr="00A42D66" w14:paraId="185194B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9761C9" w14:textId="0BEA7EA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lastRenderedPageBreak/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8F4BF7" w14:textId="047BE53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620472" w14:textId="7400711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51485B" w14:textId="1AD85FB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833F0" w:rsidRPr="00A42D66" w14:paraId="3A16122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C2F92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DD7B14" w14:textId="33052C2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C7784D" w14:textId="424972A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5EC0C4" w14:textId="1CE782A9" w:rsidR="008833F0" w:rsidRPr="00A42D66" w:rsidRDefault="00CB72C0" w:rsidP="00CB72C0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institutions</w:t>
            </w:r>
            <w:r w:rsidR="00E82CC0">
              <w:rPr>
                <w:rFonts w:cs="Times New Roman"/>
                <w:b/>
                <w:sz w:val="22"/>
                <w:szCs w:val="22"/>
                <w:lang w:eastAsia="hu-HU"/>
              </w:rPr>
              <w:t>,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institutions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82CC0">
              <w:rPr>
                <w:rFonts w:cs="Times New Roman"/>
                <w:b/>
                <w:sz w:val="22"/>
                <w:szCs w:val="22"/>
                <w:lang w:eastAsia="hu-HU"/>
              </w:rPr>
              <w:t>managed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82CC0">
              <w:rPr>
                <w:rFonts w:cs="Times New Roman"/>
                <w:b/>
                <w:sz w:val="22"/>
                <w:szCs w:val="22"/>
                <w:lang w:eastAsia="hu-HU"/>
              </w:rPr>
              <w:t>according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82CC0">
              <w:rPr>
                <w:rFonts w:cs="Times New Roman"/>
                <w:b/>
                <w:sz w:val="22"/>
                <w:szCs w:val="22"/>
                <w:lang w:eastAsia="hu-HU"/>
              </w:rPr>
              <w:t>to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82CC0">
              <w:rPr>
                <w:rFonts w:cs="Times New Roman"/>
                <w:b/>
                <w:sz w:val="22"/>
                <w:szCs w:val="22"/>
                <w:lang w:eastAsia="hu-HU"/>
              </w:rPr>
              <w:t>budget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82CC0">
              <w:rPr>
                <w:rFonts w:cs="Times New Roman"/>
                <w:b/>
                <w:sz w:val="22"/>
                <w:szCs w:val="22"/>
                <w:lang w:eastAsia="hu-HU"/>
              </w:rPr>
              <w:t>rules</w:t>
            </w:r>
          </w:p>
        </w:tc>
      </w:tr>
      <w:tr w:rsidR="008833F0" w:rsidRPr="00A42D66" w14:paraId="760BED1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C2F858" w14:textId="3C47872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BE3F2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AA13F" w14:textId="04CF6BE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58F06A" w14:textId="12BF1F14" w:rsidR="008833F0" w:rsidRPr="00A42D66" w:rsidRDefault="00E82CC0" w:rsidP="00CB72C0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Guiding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c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entral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CB72C0">
              <w:rPr>
                <w:rFonts w:cs="Times New Roman"/>
                <w:b/>
                <w:sz w:val="22"/>
                <w:szCs w:val="22"/>
                <w:lang w:eastAsia="hu-HU"/>
              </w:rPr>
              <w:t>institutions</w:t>
            </w:r>
          </w:p>
        </w:tc>
      </w:tr>
      <w:tr w:rsidR="008833F0" w:rsidRPr="00A42D66" w14:paraId="7973BC7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93A2B6" w14:textId="3774C91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D5F6A9" w14:textId="3131BC5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64835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107C0D" w14:textId="11901BF6" w:rsidR="008833F0" w:rsidRPr="00A42D66" w:rsidRDefault="00590BE9" w:rsidP="002549C8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Guiding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entral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E84C7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2549C8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1805809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11EE7B" w14:textId="2B43ABE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F6C904" w14:textId="038A662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8A5A4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B4FAC6" w14:textId="5590458F" w:rsidR="008833F0" w:rsidRPr="00A42D66" w:rsidRDefault="00590BE9" w:rsidP="002549C8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entral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2549C8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555D526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238BC2" w14:textId="3B03BC2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B555F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AF98F5" w14:textId="317D852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8BB9A2" w14:textId="4E0FE971" w:rsidR="008833F0" w:rsidRPr="00A42D66" w:rsidRDefault="00590BE9" w:rsidP="00981D02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Guiding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l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ocal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981D02">
              <w:rPr>
                <w:rFonts w:cs="Times New Roman"/>
                <w:b/>
                <w:sz w:val="22"/>
                <w:szCs w:val="22"/>
                <w:lang w:eastAsia="hu-HU"/>
              </w:rPr>
              <w:t>institutions</w:t>
            </w:r>
          </w:p>
        </w:tc>
      </w:tr>
      <w:tr w:rsidR="008833F0" w:rsidRPr="00A42D66" w14:paraId="1BB32FE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2EBEA9" w14:textId="4028418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554EA9" w14:textId="75A35E3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B7673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FF56D6" w14:textId="1325D2F0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</w:p>
        </w:tc>
      </w:tr>
      <w:tr w:rsidR="008833F0" w:rsidRPr="00A42D66" w14:paraId="6E96D41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407FF0" w14:textId="57D48F0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78F2AD" w14:textId="28D6C38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02C48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3ADF56" w14:textId="7FC0BC1E" w:rsidR="008833F0" w:rsidRPr="00A42D66" w:rsidRDefault="00A93D4C" w:rsidP="00981D02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L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981D02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6A76FB6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5334EC" w14:textId="6571214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220EFD" w14:textId="1F72B5A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A5BDC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6F3CA8" w14:textId="114EBED5" w:rsidR="008833F0" w:rsidRPr="00A42D66" w:rsidRDefault="008833F0" w:rsidP="00981D02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Office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(</w:t>
            </w:r>
            <w:r w:rsidR="00981D02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981D02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)</w:t>
            </w:r>
          </w:p>
        </w:tc>
      </w:tr>
      <w:tr w:rsidR="008833F0" w:rsidRPr="00A42D66" w14:paraId="7F7329C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97A0B7" w14:textId="16DEA0F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FD87D0" w14:textId="33A96EC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500FC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7B1221" w14:textId="6B363D61" w:rsidR="008833F0" w:rsidRPr="00A42D66" w:rsidRDefault="008833F0" w:rsidP="0031470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314706">
              <w:rPr>
                <w:rFonts w:cs="Times New Roman"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7609F5E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1643BC" w14:textId="41EBDAA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313CC4" w14:textId="19077EA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F5114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A3E160" w14:textId="3CAEFB0F" w:rsidR="008833F0" w:rsidRPr="00A42D66" w:rsidRDefault="005B0AFF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Regional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development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314706">
              <w:rPr>
                <w:rFonts w:cs="Times New Roman"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2E8FED4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2B19BF" w14:textId="464F985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87A03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19F9C8" w14:textId="052DA8E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90300B" w14:textId="3DEB453B" w:rsidR="008833F0" w:rsidRPr="00A42D66" w:rsidRDefault="008833F0" w:rsidP="00F81A71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bod</w:t>
            </w:r>
            <w:r w:rsidR="004D0C0E">
              <w:rPr>
                <w:rFonts w:cs="Times New Roman"/>
                <w:b/>
                <w:sz w:val="22"/>
                <w:szCs w:val="22"/>
                <w:lang w:eastAsia="hu-HU"/>
              </w:rPr>
              <w:t>ies</w:t>
            </w:r>
            <w:r w:rsidR="00F81A71">
              <w:rPr>
                <w:rFonts w:cs="Times New Roman"/>
                <w:b/>
                <w:sz w:val="22"/>
                <w:szCs w:val="22"/>
                <w:lang w:eastAsia="hu-HU"/>
              </w:rPr>
              <w:t>’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81A71">
              <w:rPr>
                <w:rFonts w:cs="Times New Roman"/>
                <w:b/>
                <w:sz w:val="22"/>
                <w:szCs w:val="22"/>
                <w:lang w:eastAsia="hu-HU"/>
              </w:rPr>
              <w:t>guiding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81A71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81A71">
              <w:rPr>
                <w:rFonts w:cs="Times New Roman"/>
                <w:b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institution</w:t>
            </w:r>
            <w:r w:rsidR="004D0C0E">
              <w:rPr>
                <w:rFonts w:cs="Times New Roman"/>
                <w:b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689D436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8EFACF" w14:textId="73A9B77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38C99E" w14:textId="1C89F09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9B73E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B99BDD" w14:textId="66F4857E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body</w:t>
            </w:r>
            <w:r w:rsidR="00AE4CE8">
              <w:rPr>
                <w:rFonts w:cs="Times New Roman"/>
                <w:sz w:val="22"/>
                <w:szCs w:val="22"/>
                <w:lang w:eastAsia="hu-HU"/>
              </w:rPr>
              <w:t>’s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AE4CE8">
              <w:rPr>
                <w:rFonts w:cs="Times New Roman"/>
                <w:sz w:val="22"/>
                <w:szCs w:val="22"/>
                <w:lang w:eastAsia="hu-HU"/>
              </w:rPr>
              <w:t>guiding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AE4CE8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AE4CE8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793FA63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2EAEC3" w14:textId="460A4D2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F35677" w14:textId="272100B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48F52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F20F3E" w14:textId="27C51ED0" w:rsidR="008833F0" w:rsidRPr="00A42D66" w:rsidRDefault="00AE4CE8" w:rsidP="00AE4CE8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P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body</w:t>
            </w:r>
            <w:r>
              <w:rPr>
                <w:rFonts w:cs="Times New Roman"/>
                <w:sz w:val="22"/>
                <w:szCs w:val="22"/>
                <w:lang w:eastAsia="hu-HU"/>
              </w:rPr>
              <w:t>’s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579E493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D7C2EE" w14:textId="245E302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5DD43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A22A53" w14:textId="782F737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3E99C8" w14:textId="1B854CDD" w:rsidR="008833F0" w:rsidRPr="00A42D66" w:rsidRDefault="00AE4CE8" w:rsidP="00AE4CE8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Guiding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n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ationwide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institution</w:t>
            </w:r>
            <w:r w:rsidR="00E84C76">
              <w:rPr>
                <w:rFonts w:cs="Times New Roman"/>
                <w:b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1339DD4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BF90E" w14:textId="030C475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3E76C3" w14:textId="1A0F049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5EE73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D9E52F" w14:textId="251D9E2A" w:rsidR="008833F0" w:rsidRPr="00A42D66" w:rsidRDefault="008833F0" w:rsidP="00350DF8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Nationwide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</w:p>
        </w:tc>
      </w:tr>
      <w:tr w:rsidR="008833F0" w:rsidRPr="00A42D66" w14:paraId="5348815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EA6574" w14:textId="2B6A3B4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42CE43" w14:textId="645E78E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EF9FE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D555C7" w14:textId="3A16AE92" w:rsidR="008833F0" w:rsidRPr="00A42D66" w:rsidRDefault="009669DC" w:rsidP="009669DC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N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ationwide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67908D2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97D754" w14:textId="4939EA1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2C85BD" w14:textId="365F4DD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135D6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F42086" w14:textId="320C3016" w:rsidR="008833F0" w:rsidRPr="00A42D66" w:rsidRDefault="00350DF8" w:rsidP="00350DF8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n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ationwide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>
              <w:rPr>
                <w:rFonts w:cs="Times New Roman"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730EDDD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849851" w14:textId="6CD8289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D4324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99488C" w14:textId="2BCB7E0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8107A3" w14:textId="1074F72E" w:rsidR="008833F0" w:rsidRPr="00A42D66" w:rsidRDefault="00445C2C" w:rsidP="009669DC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Regional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development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council</w:t>
            </w:r>
            <w:r w:rsidR="00E84C76">
              <w:rPr>
                <w:rFonts w:cs="Times New Roman"/>
                <w:b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01DE0C8F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608075" w14:textId="6B74444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2CC0C7" w14:textId="58CE354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EC559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9BECF4" w14:textId="52A798DA" w:rsidR="008833F0" w:rsidRPr="00A42D66" w:rsidRDefault="00576120" w:rsidP="00576120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A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rea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development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council</w:t>
            </w:r>
          </w:p>
        </w:tc>
      </w:tr>
      <w:tr w:rsidR="008833F0" w:rsidRPr="00A42D66" w14:paraId="031C77AF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947B1A" w14:textId="47CA356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43744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D0C4D8" w14:textId="73BFFBA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1C98BE" w14:textId="7507C308" w:rsidR="008833F0" w:rsidRPr="00A42D66" w:rsidRDefault="002C4494" w:rsidP="002C4494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Guiding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l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ocal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institution</w:t>
            </w:r>
            <w:r w:rsidR="00E84C76">
              <w:rPr>
                <w:rFonts w:cs="Times New Roman"/>
                <w:b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0C29C3DC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283310" w14:textId="21BE954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3BD962" w14:textId="276D0DD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0F7D0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3BB209" w14:textId="19F52C01" w:rsidR="008833F0" w:rsidRPr="00A42D66" w:rsidRDefault="008833F0" w:rsidP="00FC605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</w:p>
        </w:tc>
      </w:tr>
      <w:tr w:rsidR="008833F0" w:rsidRPr="00A42D66" w14:paraId="74E8249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4B986D" w14:textId="1000742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236EB5" w14:textId="1EDD142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5AD8D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3C9334" w14:textId="6DDCDAD9" w:rsidR="008833F0" w:rsidRPr="00A42D66" w:rsidRDefault="00FC6053" w:rsidP="00FC6053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L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637211A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D12BBF" w14:textId="310ACD7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880558" w14:textId="6DFDCEF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41DB5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8827F7" w14:textId="64AE09C8" w:rsidR="008833F0" w:rsidRPr="00A42D66" w:rsidRDefault="00350DF8" w:rsidP="00350DF8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nationality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>
              <w:rPr>
                <w:rFonts w:cs="Times New Roman"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49CD9BB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1B6B10" w14:textId="168E648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E71E4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815EFC" w14:textId="3C6762A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25D79D" w14:textId="783F18CD" w:rsidR="008833F0" w:rsidRPr="00A42D66" w:rsidRDefault="008833F0" w:rsidP="00FC6053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C6053">
              <w:rPr>
                <w:rFonts w:cs="Times New Roman"/>
                <w:b/>
                <w:sz w:val="22"/>
                <w:szCs w:val="22"/>
                <w:lang w:eastAsia="hu-HU"/>
              </w:rPr>
              <w:t>institutions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C6053">
              <w:rPr>
                <w:rFonts w:cs="Times New Roman"/>
                <w:b/>
                <w:sz w:val="22"/>
                <w:szCs w:val="22"/>
                <w:lang w:eastAsia="hu-HU"/>
              </w:rPr>
              <w:t>managed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C6053">
              <w:rPr>
                <w:rFonts w:cs="Times New Roman"/>
                <w:b/>
                <w:sz w:val="22"/>
                <w:szCs w:val="22"/>
                <w:lang w:eastAsia="hu-HU"/>
              </w:rPr>
              <w:t>according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C6053">
              <w:rPr>
                <w:rFonts w:cs="Times New Roman"/>
                <w:b/>
                <w:sz w:val="22"/>
                <w:szCs w:val="22"/>
                <w:lang w:eastAsia="hu-HU"/>
              </w:rPr>
              <w:t>to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budget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C6053">
              <w:rPr>
                <w:rFonts w:cs="Times New Roman"/>
                <w:b/>
                <w:sz w:val="22"/>
                <w:szCs w:val="22"/>
                <w:lang w:eastAsia="hu-HU"/>
              </w:rPr>
              <w:t>rules</w:t>
            </w:r>
          </w:p>
        </w:tc>
      </w:tr>
      <w:tr w:rsidR="008833F0" w:rsidRPr="00A42D66" w14:paraId="38220A6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BBB15" w14:textId="5C0AE07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A4FB48" w14:textId="1CA10AC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8CD4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F8DC22" w14:textId="4EC93B4E" w:rsidR="008833F0" w:rsidRPr="00A42D66" w:rsidRDefault="008833F0" w:rsidP="0085498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central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4D2A98">
              <w:rPr>
                <w:rFonts w:cs="Times New Roman"/>
                <w:sz w:val="22"/>
                <w:szCs w:val="22"/>
                <w:lang w:eastAsia="hu-HU"/>
              </w:rPr>
              <w:t>institutions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managed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according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to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budget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rules</w:t>
            </w:r>
          </w:p>
        </w:tc>
      </w:tr>
      <w:tr w:rsidR="008833F0" w:rsidRPr="00A42D66" w14:paraId="0C7FAE8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F5C340" w14:textId="0716BB6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5019B5" w14:textId="77260E6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F71C14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FD179C" w14:textId="7DF9BA18" w:rsidR="008833F0" w:rsidRPr="00A42D66" w:rsidRDefault="008833F0" w:rsidP="0085498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local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4D2A98">
              <w:rPr>
                <w:rFonts w:cs="Times New Roman"/>
                <w:sz w:val="22"/>
                <w:szCs w:val="22"/>
                <w:lang w:eastAsia="hu-HU"/>
              </w:rPr>
              <w:t>institutions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managed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according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to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budget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5498F">
              <w:rPr>
                <w:rFonts w:cs="Times New Roman"/>
                <w:sz w:val="22"/>
                <w:szCs w:val="22"/>
                <w:lang w:eastAsia="hu-HU"/>
              </w:rPr>
              <w:t>rules</w:t>
            </w:r>
          </w:p>
        </w:tc>
      </w:tr>
      <w:tr w:rsidR="008833F0" w:rsidRPr="00A42D66" w14:paraId="78BADE1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57A912" w14:textId="74FB682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FDCF3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0322E1" w14:textId="5DF34AA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5E10E5" w14:textId="764C53DC" w:rsidR="008833F0" w:rsidRPr="00A42D66" w:rsidRDefault="002457A1" w:rsidP="002457A1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Technical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b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udget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codes</w:t>
            </w:r>
          </w:p>
        </w:tc>
      </w:tr>
      <w:tr w:rsidR="008833F0" w:rsidRPr="00A42D66" w14:paraId="700F598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E7A580" w14:textId="72DD81F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C4E45C" w14:textId="08C5CC8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79747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6BBCD" w14:textId="1A17FD1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State-administered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appropriation</w:t>
            </w:r>
          </w:p>
        </w:tc>
      </w:tr>
      <w:tr w:rsidR="008833F0" w:rsidRPr="00A42D66" w14:paraId="0A3CF4F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EA5069" w14:textId="67BA69E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1B80D2" w14:textId="03A541C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29C65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ABC1F7" w14:textId="4E6720F5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Chapter-administered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appropriation</w:t>
            </w:r>
          </w:p>
        </w:tc>
      </w:tr>
      <w:tr w:rsidR="008833F0" w:rsidRPr="00A42D66" w14:paraId="4B198C2F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8DEE69" w14:textId="6B20896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000DB5" w14:textId="5DDE139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1AB13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0E8538" w14:textId="77F690F6" w:rsidR="008833F0" w:rsidRPr="00A42D66" w:rsidRDefault="008833F0" w:rsidP="00046B1D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Separate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budgetary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1A23935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23D4EC" w14:textId="07EA3A5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AC2027" w14:textId="39C7D05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5A376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0C7650" w14:textId="1C018C39" w:rsidR="008833F0" w:rsidRPr="00A42D66" w:rsidRDefault="008833F0" w:rsidP="00815739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Pension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15739">
              <w:rPr>
                <w:rFonts w:cs="Times New Roman"/>
                <w:sz w:val="22"/>
                <w:szCs w:val="22"/>
                <w:lang w:eastAsia="hu-HU"/>
              </w:rPr>
              <w:t>I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nsurance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15739">
              <w:rPr>
                <w:rFonts w:cs="Times New Roman"/>
                <w:sz w:val="22"/>
                <w:szCs w:val="22"/>
                <w:lang w:eastAsia="hu-HU"/>
              </w:rPr>
              <w:t>F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und</w:t>
            </w:r>
          </w:p>
        </w:tc>
      </w:tr>
      <w:tr w:rsidR="008833F0" w:rsidRPr="00A42D66" w14:paraId="3250FCC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D80D87" w14:textId="2FE57F7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8BD23B" w14:textId="6CAD857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0CE14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2B0AFA" w14:textId="6293CF78" w:rsidR="008833F0" w:rsidRPr="00A42D66" w:rsidRDefault="008833F0" w:rsidP="00815739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Health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15739">
              <w:rPr>
                <w:rFonts w:cs="Times New Roman"/>
                <w:sz w:val="22"/>
                <w:szCs w:val="22"/>
                <w:lang w:eastAsia="hu-HU"/>
              </w:rPr>
              <w:t>I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nsurance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15739">
              <w:rPr>
                <w:rFonts w:cs="Times New Roman"/>
                <w:sz w:val="22"/>
                <w:szCs w:val="22"/>
                <w:lang w:eastAsia="hu-HU"/>
              </w:rPr>
              <w:t>F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und</w:t>
            </w:r>
          </w:p>
        </w:tc>
      </w:tr>
      <w:tr w:rsidR="008833F0" w:rsidRPr="00A42D66" w14:paraId="778DAE9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FE1DC1" w14:textId="0067B52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C86F8C" w14:textId="14C4B88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6C200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169CE4" w14:textId="45ED135E" w:rsidR="008833F0" w:rsidRPr="00A42D66" w:rsidRDefault="008833F0" w:rsidP="00815739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National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15739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ooperation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15739">
              <w:rPr>
                <w:rFonts w:cs="Times New Roman"/>
                <w:sz w:val="22"/>
                <w:szCs w:val="22"/>
                <w:lang w:eastAsia="hu-HU"/>
              </w:rPr>
              <w:t>F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und</w:t>
            </w:r>
          </w:p>
        </w:tc>
      </w:tr>
      <w:tr w:rsidR="008833F0" w:rsidRPr="00A42D66" w14:paraId="33E9665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6EE56B" w14:textId="0E3BDE1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63ED58" w14:textId="787B1F7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95410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397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EB9CC0" w14:textId="051BA381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District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office</w:t>
            </w:r>
            <w:r w:rsidR="00815739">
              <w:rPr>
                <w:rFonts w:cs="Times New Roman"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6E1A014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07E35C" w14:textId="40B13ED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AA0C65" w14:textId="239B919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AA85F1" w14:textId="1E7CDEB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E11CC9" w14:textId="06BAAD1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833F0" w:rsidRPr="00A42D66" w14:paraId="03FE3A5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AF7B05" w14:textId="5BCB4496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5,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0F6F9E" w14:textId="176C9CF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39E386" w14:textId="3C23D56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DA97CB" w14:textId="1B95AB93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not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oriented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organisation</w:t>
            </w:r>
          </w:p>
        </w:tc>
      </w:tr>
      <w:tr w:rsidR="008833F0" w:rsidRPr="00A42D66" w14:paraId="77CAAA1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11BFAD" w14:textId="5D97427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1054" w:type="dxa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F32B0A" w14:textId="78AEF0CA" w:rsidR="008833F0" w:rsidRPr="00A42D66" w:rsidRDefault="008833F0" w:rsidP="007A1BA2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</w:t>
            </w:r>
            <w:r w:rsidR="007A1BA2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–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59,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C6D448" w14:textId="1CDDCD25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Statistical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organisation</w:t>
            </w:r>
          </w:p>
        </w:tc>
      </w:tr>
      <w:tr w:rsidR="008833F0" w:rsidRPr="00A42D66" w14:paraId="6708A7F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EC46B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60C466" w14:textId="083DAD9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5B5D91" w14:textId="5970508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21355A" w14:textId="0D4223E4" w:rsidR="008833F0" w:rsidRPr="00A42D66" w:rsidRDefault="008833F0" w:rsidP="00D05A8F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="00D05A8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5473C61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1FB845" w14:textId="480E979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ED023D" w14:textId="4BAF3998" w:rsidR="008833F0" w:rsidRPr="00A42D66" w:rsidRDefault="008833F0" w:rsidP="007A1BA2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</w:t>
            </w:r>
            <w:r w:rsidR="007A1BA2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–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7BA977" w14:textId="20BC45E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2102C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632AE57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830C56" w14:textId="1969C7F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7D30F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CD0333" w14:textId="6412683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00723A" w14:textId="1A9841B1" w:rsidR="008833F0" w:rsidRPr="00A42D66" w:rsidRDefault="008833F0" w:rsidP="007A1BA2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Political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party,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trade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union,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union,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unit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association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A1BA2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03593FD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B23AF4" w14:textId="1764D40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8CA756" w14:textId="21611D7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FC8274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2591DA" w14:textId="13D9B706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Political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party</w:t>
            </w:r>
          </w:p>
        </w:tc>
      </w:tr>
      <w:tr w:rsidR="008833F0" w:rsidRPr="00A42D66" w14:paraId="52ECD17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F23D39" w14:textId="51D2006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2376B2" w14:textId="1A52E89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8D4CF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CEE325" w14:textId="57C8C51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Trade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union</w:t>
            </w:r>
          </w:p>
        </w:tc>
      </w:tr>
      <w:tr w:rsidR="008833F0" w:rsidRPr="00A42D66" w14:paraId="5BD3212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2D9A73" w14:textId="1A45405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lastRenderedPageBreak/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8B1927" w14:textId="228A39C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50ABD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DBF858" w14:textId="587796C7" w:rsidR="008833F0" w:rsidRPr="00A42D66" w:rsidRDefault="008833F0" w:rsidP="00AF6BF0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representing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employees'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interest</w:t>
            </w:r>
          </w:p>
        </w:tc>
      </w:tr>
      <w:tr w:rsidR="008833F0" w:rsidRPr="00A42D66" w14:paraId="6ABFEB7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AAF509" w14:textId="7CEA7BE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873263" w14:textId="0E68E98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A4CAD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059F5F" w14:textId="0E6FE8A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business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employers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membership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organisation</w:t>
            </w:r>
          </w:p>
        </w:tc>
      </w:tr>
      <w:tr w:rsidR="008833F0" w:rsidRPr="00A42D66" w14:paraId="1A73446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B9C412" w14:textId="38F95B0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A3C013" w14:textId="4C1D9DA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0C9B6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B38EA0" w14:textId="6489A16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National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sport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certain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kind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sport</w:t>
            </w:r>
          </w:p>
        </w:tc>
      </w:tr>
      <w:tr w:rsidR="008833F0" w:rsidRPr="00A42D66" w14:paraId="28C782B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14DB32" w14:textId="706826D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29DF95" w14:textId="43789DE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734FD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CAB67D" w14:textId="177DB0F2" w:rsidR="008833F0" w:rsidRPr="00A42D66" w:rsidRDefault="008833F0" w:rsidP="006C13B4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Sport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084C97">
              <w:rPr>
                <w:rFonts w:cs="Times New Roman"/>
                <w:sz w:val="22"/>
                <w:szCs w:val="22"/>
                <w:lang w:eastAsia="hu-HU"/>
              </w:rPr>
              <w:t>except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national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sport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certain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kind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sport</w:t>
            </w:r>
          </w:p>
        </w:tc>
      </w:tr>
      <w:tr w:rsidR="008833F0" w:rsidRPr="00A42D66" w14:paraId="18868BE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EDC3BB" w14:textId="4EF204B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7A80FA" w14:textId="7C0E106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B2B87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5B3ED8" w14:textId="66A01724" w:rsidR="008833F0" w:rsidRPr="00A42D66" w:rsidRDefault="008833F0" w:rsidP="006C13B4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Union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except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sport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union</w:t>
            </w:r>
          </w:p>
        </w:tc>
      </w:tr>
      <w:tr w:rsidR="008833F0" w:rsidRPr="00A42D66" w14:paraId="19B8444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B12567" w14:textId="17B98F9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F4EB7C" w14:textId="30594DF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FAD2A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7146DC" w14:textId="4A4CB327" w:rsidR="008833F0" w:rsidRPr="00A42D66" w:rsidRDefault="008833F0" w:rsidP="00E1180B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Unit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E1180B">
              <w:rPr>
                <w:rFonts w:cs="Times New Roman"/>
                <w:sz w:val="22"/>
                <w:szCs w:val="22"/>
                <w:lang w:eastAsia="hu-HU"/>
              </w:rPr>
              <w:t>personality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833F0" w:rsidRPr="00A42D66" w14:paraId="4D43DEE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1F65C0" w14:textId="3DA8909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8F656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329E93" w14:textId="24188F0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FA4C09" w14:textId="74BD7F59" w:rsidR="008833F0" w:rsidRPr="00A42D66" w:rsidRDefault="00444F2E" w:rsidP="00345174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sz w:val="22"/>
                <w:szCs w:val="22"/>
                <w:lang w:eastAsia="hu-HU"/>
              </w:rPr>
              <w:t>Union</w:t>
            </w:r>
            <w:r w:rsidR="00896DF5">
              <w:rPr>
                <w:rFonts w:cs="Times New Roman"/>
                <w:b/>
                <w:sz w:val="22"/>
                <w:szCs w:val="22"/>
                <w:lang w:eastAsia="hu-HU"/>
              </w:rPr>
              <w:t>,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hu-HU"/>
              </w:rPr>
              <w:t>o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form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b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4BCE15EC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CBBBB5" w14:textId="2C30780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ECDC89" w14:textId="08CE984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D515B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AECBD3" w14:textId="2732AF68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Sport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club</w:t>
            </w:r>
          </w:p>
        </w:tc>
      </w:tr>
      <w:tr w:rsidR="008833F0" w:rsidRPr="00A42D66" w14:paraId="7EB4C69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2BE862" w14:textId="6D567D6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7ED5C8" w14:textId="509DD1B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DC6639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4A6941" w14:textId="622B96A8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Mutual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insurance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0F6B9ED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328E5A" w14:textId="4B29560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8BFF44" w14:textId="476E95B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CCB53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4FB1FA" w14:textId="6799922E" w:rsidR="008833F0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Religious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440734F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BA2C00" w14:textId="07440AD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36B9D1" w14:textId="2BBA278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835B2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4C7A93" w14:textId="5E38E66F" w:rsidR="008833F0" w:rsidRPr="00A42D66" w:rsidRDefault="00B60E21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t>Civil</w:t>
            </w:r>
            <w:r w:rsidR="00EA719F">
              <w:t xml:space="preserve"> </w:t>
            </w:r>
            <w:r>
              <w:t>guard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34FBF04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87C038" w14:textId="70BF047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E61209" w14:textId="191ADA2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4EE07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066FCC" w14:textId="5CA8A15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Ethnic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644BDFA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3CACEE" w14:textId="471F71A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C2EC97" w14:textId="07C3452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FB5DA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44D929" w14:textId="53B0EF8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association</w:t>
            </w:r>
          </w:p>
        </w:tc>
      </w:tr>
      <w:tr w:rsidR="008833F0" w:rsidRPr="00A42D66" w14:paraId="0458982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CFB068" w14:textId="23CC89C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AF5C1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6D0E82" w14:textId="7ADDC36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D292DB" w14:textId="7D7848FF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law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corporation</w:t>
            </w:r>
          </w:p>
        </w:tc>
      </w:tr>
      <w:tr w:rsidR="008833F0" w:rsidRPr="00A42D66" w14:paraId="6E3CDEFF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D2CE2A" w14:textId="1CC66E1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3BF69B" w14:textId="587CE25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70478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745710" w14:textId="77777777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Chamber</w:t>
            </w:r>
          </w:p>
        </w:tc>
      </w:tr>
      <w:tr w:rsidR="008833F0" w:rsidRPr="00A42D66" w14:paraId="07F22E3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43C2D7" w14:textId="109B6F9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9682A8" w14:textId="4FDA6B4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1F249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CCCD70" w14:textId="2B697C84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corporation</w:t>
            </w:r>
          </w:p>
        </w:tc>
      </w:tr>
      <w:tr w:rsidR="008833F0" w:rsidRPr="00A42D66" w14:paraId="497C7C7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E29B83" w14:textId="456197E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74D3A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E83FE0" w14:textId="4655140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E75388" w14:textId="072620FA" w:rsidR="008833F0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b/>
                <w:sz w:val="22"/>
                <w:szCs w:val="22"/>
                <w:lang w:eastAsia="hu-HU"/>
              </w:rPr>
              <w:t>Ecclesiastical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b/>
                <w:sz w:val="22"/>
                <w:szCs w:val="22"/>
                <w:lang w:eastAsia="hu-HU"/>
              </w:rPr>
              <w:t>person/entity</w:t>
            </w:r>
          </w:p>
        </w:tc>
      </w:tr>
      <w:tr w:rsidR="008833F0" w:rsidRPr="00A42D66" w14:paraId="7F4AA69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BFEF4B" w14:textId="13AED9A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4BF913" w14:textId="1C1B4D8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9F05CC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AE5049" w14:textId="7DB7E6EF" w:rsidR="008833F0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Established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</w:t>
            </w:r>
          </w:p>
        </w:tc>
      </w:tr>
      <w:tr w:rsidR="008833F0" w:rsidRPr="00A42D66" w14:paraId="7A17CDE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E58675" w14:textId="511AE92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6418BD" w14:textId="442BF87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15C33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EF8D98" w14:textId="1CB313EF" w:rsidR="008833F0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Inner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ecclesiastical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person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established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</w:t>
            </w:r>
            <w:r w:rsidR="00345174">
              <w:rPr>
                <w:rFonts w:cs="Times New Roman"/>
                <w:sz w:val="22"/>
                <w:szCs w:val="22"/>
                <w:lang w:eastAsia="hu-HU"/>
              </w:rPr>
              <w:t>,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performing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duties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C408E" w:rsidRPr="008C408E">
              <w:rPr>
                <w:rFonts w:cs="Times New Roman"/>
                <w:sz w:val="22"/>
                <w:szCs w:val="22"/>
                <w:lang w:eastAsia="hu-HU"/>
              </w:rPr>
              <w:t>primarily</w:t>
            </w:r>
          </w:p>
        </w:tc>
      </w:tr>
      <w:tr w:rsidR="008833F0" w:rsidRPr="00A42D66" w14:paraId="0C5602F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439812" w14:textId="1AEE2F4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2DD35E" w14:textId="6A060DF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312751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23F40A" w14:textId="05154155" w:rsidR="008833F0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Inner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ecclesiastical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person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established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</w:t>
            </w:r>
            <w:r w:rsidR="00345174">
              <w:rPr>
                <w:rFonts w:cs="Times New Roman"/>
                <w:sz w:val="22"/>
                <w:szCs w:val="22"/>
                <w:lang w:eastAsia="hu-HU"/>
              </w:rPr>
              <w:t>,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performing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religious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activities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C408E" w:rsidRPr="008C408E">
              <w:rPr>
                <w:rFonts w:cs="Times New Roman"/>
                <w:sz w:val="22"/>
                <w:szCs w:val="22"/>
                <w:lang w:eastAsia="hu-HU"/>
              </w:rPr>
              <w:t>primarily</w:t>
            </w:r>
          </w:p>
        </w:tc>
      </w:tr>
      <w:tr w:rsidR="007F0494" w:rsidRPr="00A42D66" w14:paraId="15866E1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BBB330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D617E5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5F95C4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01577E" w14:textId="2A786CB9" w:rsidR="007F0494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Registered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II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(incorporated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church)</w:t>
            </w:r>
          </w:p>
        </w:tc>
      </w:tr>
      <w:tr w:rsidR="007F0494" w:rsidRPr="00A42D66" w14:paraId="33161E0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394E3A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7AEEEB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2CA421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A18272" w14:textId="61C3A601" w:rsidR="007F0494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Registered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I</w:t>
            </w:r>
          </w:p>
        </w:tc>
      </w:tr>
      <w:tr w:rsidR="007F0494" w:rsidRPr="00A42D66" w14:paraId="7CB5181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8A47AE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ECE24F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B2D388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69D249" w14:textId="7DD378C8" w:rsidR="007F0494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Inner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ecclesiastical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person/entity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registered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I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or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registered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II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(incorporated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church)</w:t>
            </w:r>
          </w:p>
        </w:tc>
      </w:tr>
      <w:tr w:rsidR="008833F0" w:rsidRPr="00A42D66" w14:paraId="227A2F5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6A98A1" w14:textId="4DED51A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6E23A3" w14:textId="6772C65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5A2B8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450267" w14:textId="716194D6" w:rsidR="008833F0" w:rsidRPr="00A42D66" w:rsidRDefault="008833F0" w:rsidP="00345174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sz w:val="22"/>
                <w:szCs w:val="22"/>
                <w:lang w:eastAsia="hu-HU"/>
              </w:rPr>
              <w:t>ecclesiastical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sz w:val="22"/>
                <w:szCs w:val="22"/>
                <w:lang w:eastAsia="hu-HU"/>
              </w:rPr>
              <w:t>organisation</w:t>
            </w:r>
          </w:p>
        </w:tc>
      </w:tr>
      <w:tr w:rsidR="008833F0" w:rsidRPr="00A42D66" w14:paraId="2D16D55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7600AE" w14:textId="268D327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04ED4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0F7D02" w14:textId="3C6F482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3B82D4" w14:textId="38EE86D0" w:rsidR="008833F0" w:rsidRPr="00A42D66" w:rsidRDefault="008833F0" w:rsidP="00FC602C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Foundation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,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institution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foundation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67558E">
              <w:rPr>
                <w:rFonts w:cs="Times New Roman"/>
                <w:b/>
                <w:sz w:val="22"/>
                <w:szCs w:val="22"/>
                <w:lang w:eastAsia="hu-HU"/>
              </w:rPr>
              <w:t>or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unit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foundation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7F0494" w:rsidRPr="007F0494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D05A8F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17DA231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03014F" w14:textId="48F928F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560EF6" w14:textId="25B6033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88D65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3EC38" w14:textId="2B75DB04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</w:p>
        </w:tc>
      </w:tr>
      <w:tr w:rsidR="008833F0" w:rsidRPr="00A42D66" w14:paraId="7190A0F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812836" w14:textId="745BF36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F066F3" w14:textId="25837EA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AA4F1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AA1FBE" w14:textId="146D0E7F" w:rsidR="008833F0" w:rsidRPr="00A42D66" w:rsidRDefault="00FC602C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Independent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</w:p>
        </w:tc>
      </w:tr>
      <w:tr w:rsidR="008833F0" w:rsidRPr="00A42D66" w14:paraId="09324D2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7B7DD1" w14:textId="29CAEC9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96985D" w14:textId="45A360E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5FEEA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53E985" w14:textId="78005885" w:rsidR="008833F0" w:rsidRPr="00A42D66" w:rsidRDefault="00FC602C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Independent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</w:p>
        </w:tc>
      </w:tr>
      <w:tr w:rsidR="008833F0" w:rsidRPr="00A42D66" w14:paraId="7FD2C9F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C7006C" w14:textId="7B38079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6829F8" w14:textId="1AA6B83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1ED6C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2349CB" w14:textId="6F8AF2D2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Party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</w:p>
        </w:tc>
      </w:tr>
      <w:tr w:rsidR="008833F0" w:rsidRPr="00A42D66" w14:paraId="0BA7F2D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9BAF33" w14:textId="4B5AA7A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9D0BAB" w14:textId="203FB13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D59EA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342624" w14:textId="47958DF5" w:rsidR="008833F0" w:rsidRPr="00A42D66" w:rsidRDefault="008833F0" w:rsidP="000424E1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Unit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0424E1">
              <w:rPr>
                <w:rFonts w:cs="Times New Roman"/>
                <w:sz w:val="22"/>
                <w:szCs w:val="22"/>
                <w:lang w:eastAsia="hu-HU"/>
              </w:rPr>
              <w:t>personality</w:t>
            </w:r>
          </w:p>
        </w:tc>
      </w:tr>
      <w:tr w:rsidR="007F0494" w:rsidRPr="00A42D66" w14:paraId="19238B2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1C120C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0ED3E6F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810DA2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F4A324" w14:textId="11B0E2EB" w:rsidR="007F0494" w:rsidRPr="00A42D66" w:rsidRDefault="007F0494" w:rsidP="00536556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established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by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government</w:t>
            </w:r>
          </w:p>
        </w:tc>
      </w:tr>
      <w:tr w:rsidR="007F0494" w:rsidRPr="00A42D66" w14:paraId="078EAA1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9D0573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E6B072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0BCA92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6735FA" w14:textId="6BC99B19" w:rsidR="007F0494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Asset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management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</w:p>
        </w:tc>
      </w:tr>
      <w:tr w:rsidR="007F0494" w:rsidRPr="00A42D66" w14:paraId="320BD54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1FE7FC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1367CA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81A7E4" w14:textId="77777777" w:rsidR="007F0494" w:rsidRPr="00A42D66" w:rsidRDefault="007F0494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12CB3D" w14:textId="6ECDAA6B" w:rsidR="007F0494" w:rsidRPr="00A42D66" w:rsidRDefault="007F0494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7F0494">
              <w:rPr>
                <w:rFonts w:cs="Times New Roman"/>
                <w:sz w:val="22"/>
                <w:szCs w:val="22"/>
                <w:lang w:eastAsia="hu-HU"/>
              </w:rPr>
              <w:t>Asset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management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7F0494">
              <w:rPr>
                <w:rFonts w:cs="Times New Roman"/>
                <w:sz w:val="22"/>
                <w:szCs w:val="22"/>
                <w:lang w:eastAsia="hu-HU"/>
              </w:rPr>
              <w:t>interest</w:t>
            </w:r>
          </w:p>
        </w:tc>
      </w:tr>
      <w:tr w:rsidR="008833F0" w:rsidRPr="00A42D66" w14:paraId="6F13730F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01D0D9" w14:textId="6C1D2C8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B5D651" w14:textId="3DE2827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EBD83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D17F75" w14:textId="511853B0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foundation</w:t>
            </w:r>
          </w:p>
        </w:tc>
      </w:tr>
      <w:tr w:rsidR="008833F0" w:rsidRPr="00A42D66" w14:paraId="074BE2B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31F232" w14:textId="5777788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2549C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8CE496" w14:textId="47F4C73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2A214A" w14:textId="3414201C" w:rsidR="008833F0" w:rsidRPr="00A42D66" w:rsidRDefault="008833F0" w:rsidP="007479D0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Non</w:t>
            </w:r>
            <w:r w:rsidR="00A935B0">
              <w:rPr>
                <w:rFonts w:cs="Times New Roman"/>
                <w:b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business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ass</w:t>
            </w:r>
            <w:r w:rsidR="007479D0">
              <w:rPr>
                <w:rFonts w:cs="Times New Roman"/>
                <w:b/>
                <w:sz w:val="22"/>
                <w:szCs w:val="22"/>
                <w:lang w:eastAsia="hu-HU"/>
              </w:rPr>
              <w:t>o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ci</w:t>
            </w:r>
            <w:r w:rsidR="007479D0">
              <w:rPr>
                <w:rFonts w:cs="Times New Roman"/>
                <w:b/>
                <w:sz w:val="22"/>
                <w:szCs w:val="22"/>
                <w:lang w:eastAsia="hu-HU"/>
              </w:rPr>
              <w:t>a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tion</w:t>
            </w:r>
          </w:p>
        </w:tc>
      </w:tr>
      <w:tr w:rsidR="008833F0" w:rsidRPr="00A42D66" w14:paraId="5B407A0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4516E5" w14:textId="132C9D8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8BFA33" w14:textId="0D5127A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0A5A69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3B267E" w14:textId="45B7EA3D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Non</w:t>
            </w:r>
            <w:r w:rsidR="00A935B0">
              <w:rPr>
                <w:rFonts w:cs="Times New Roman"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private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limited-liability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company</w:t>
            </w:r>
          </w:p>
        </w:tc>
      </w:tr>
      <w:tr w:rsidR="008833F0" w:rsidRPr="00A42D66" w14:paraId="42AC911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964F9C" w14:textId="4F09A72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78F12F" w14:textId="6CDB39F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C965EC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58045F" w14:textId="7E56760F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Non</w:t>
            </w:r>
            <w:r w:rsidR="0041119D">
              <w:rPr>
                <w:rFonts w:cs="Times New Roman"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limited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company</w:t>
            </w:r>
          </w:p>
        </w:tc>
      </w:tr>
      <w:tr w:rsidR="008833F0" w:rsidRPr="00A42D66" w14:paraId="121811CC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4724BA" w14:textId="4252954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58D9B2" w14:textId="23DA2C9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A471A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AA0F41" w14:textId="290D6E40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European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Research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Infrastructure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Consortium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(ERIC)</w:t>
            </w:r>
          </w:p>
        </w:tc>
      </w:tr>
      <w:tr w:rsidR="008833F0" w:rsidRPr="00A42D66" w14:paraId="0B486F3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6F8924" w14:textId="7E5453C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ECEF3D" w14:textId="611DB6A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A2C3B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3BF591" w14:textId="3EAEDACA" w:rsidR="008833F0" w:rsidRPr="00A42D66" w:rsidRDefault="008833F0" w:rsidP="00FC602C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Non</w:t>
            </w:r>
            <w:r w:rsidR="00B67212">
              <w:rPr>
                <w:rFonts w:cs="Times New Roman"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FC602C">
              <w:rPr>
                <w:rFonts w:cs="Times New Roman"/>
                <w:sz w:val="22"/>
                <w:szCs w:val="22"/>
                <w:lang w:eastAsia="hu-HU"/>
              </w:rPr>
              <w:t>general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partnership</w:t>
            </w:r>
          </w:p>
        </w:tc>
      </w:tr>
      <w:tr w:rsidR="008833F0" w:rsidRPr="00A42D66" w14:paraId="198096C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DFDCB5" w14:textId="5394F4E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230763" w14:textId="175277A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DF2FB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3655A6" w14:textId="46104FED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Non</w:t>
            </w:r>
            <w:r w:rsidR="00B67212">
              <w:rPr>
                <w:rFonts w:cs="Times New Roman"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limited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partnership</w:t>
            </w:r>
          </w:p>
        </w:tc>
      </w:tr>
      <w:tr w:rsidR="008833F0" w:rsidRPr="00A42D66" w14:paraId="4A9C039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25F39C" w14:textId="2724BF3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FFB044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19FFA4" w14:textId="55D3963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70EF60" w14:textId="1E34CAC5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Mutual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insurance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600C8E9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42061A" w14:textId="277DA37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F0FC46" w14:textId="0A1611F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0AC154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A77A53" w14:textId="3B41D25C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Voluntary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mutual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insurance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70BA1EE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C6A818" w14:textId="337782F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2B82E0" w14:textId="1980600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8A344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AC4404" w14:textId="4CFF1CF3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Private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pension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0862C46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404867" w14:textId="7A6A133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lastRenderedPageBreak/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267228" w14:textId="0DB77EC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F6411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2C2A62" w14:textId="6CACBA1F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Mixed-activity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pension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107AB77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154BE1" w14:textId="292FF90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0CD3D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2909BF" w14:textId="7694F68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67C845" w14:textId="1461F7D5" w:rsidR="008833F0" w:rsidRPr="00A42D66" w:rsidRDefault="008833F0" w:rsidP="00F7095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b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7095F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09E8938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DE07A2" w14:textId="3692FE7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D7A7CC" w14:textId="3CB50B2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4CFDB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AD8588" w14:textId="77777777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Grouping</w:t>
            </w:r>
          </w:p>
        </w:tc>
      </w:tr>
      <w:tr w:rsidR="008833F0" w:rsidRPr="00A42D66" w14:paraId="11384921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6FF204" w14:textId="34426D3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A44CBB" w14:textId="2032B51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20948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EDC1FF" w14:textId="744FE5C9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Dwelling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</w:p>
        </w:tc>
      </w:tr>
      <w:tr w:rsidR="00444F2E" w:rsidRPr="00A42D66" w14:paraId="4436CEF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5A2EBC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BFC189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705313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2FE37C" w14:textId="57335B78" w:rsidR="00444F2E" w:rsidRPr="00A42D66" w:rsidRDefault="00444F2E" w:rsidP="00777D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44F2E">
              <w:rPr>
                <w:rFonts w:cs="Times New Roman"/>
                <w:sz w:val="22"/>
                <w:szCs w:val="22"/>
                <w:lang w:eastAsia="hu-HU"/>
              </w:rPr>
              <w:t>National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sz w:val="22"/>
                <w:szCs w:val="22"/>
                <w:lang w:eastAsia="hu-HU"/>
              </w:rPr>
              <w:t>Home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sz w:val="22"/>
                <w:szCs w:val="22"/>
                <w:lang w:eastAsia="hu-HU"/>
              </w:rPr>
              <w:t>Building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sz w:val="22"/>
                <w:szCs w:val="22"/>
                <w:lang w:eastAsia="hu-HU"/>
              </w:rPr>
              <w:t>Communit</w:t>
            </w:r>
            <w:r w:rsidR="00777D07">
              <w:rPr>
                <w:rFonts w:cs="Times New Roman"/>
                <w:sz w:val="22"/>
                <w:szCs w:val="22"/>
                <w:lang w:eastAsia="hu-HU"/>
              </w:rPr>
              <w:t>y</w:t>
            </w:r>
          </w:p>
        </w:tc>
      </w:tr>
      <w:tr w:rsidR="008833F0" w:rsidRPr="00A42D66" w14:paraId="2E0F82C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AE6EB7" w14:textId="532D7CE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DA1091" w14:textId="17D1BD4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BA32F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599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42E31B" w14:textId="663297B2" w:rsidR="008833F0" w:rsidRPr="00A42D66" w:rsidRDefault="008833F0" w:rsidP="00F7095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F7095F">
              <w:rPr>
                <w:rFonts w:cs="Times New Roman"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5BC88A0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193C27" w14:textId="1825D16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25638E" w14:textId="1F24C78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69320C" w14:textId="54F58C5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B1F31E" w14:textId="30FB8D3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833F0" w:rsidRPr="00A42D66" w14:paraId="370A97D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634CD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878CF9" w14:textId="7DDB5B3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38277E" w14:textId="4584E67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4FCA24" w14:textId="2C22A7B7" w:rsidR="008833F0" w:rsidRPr="00A42D66" w:rsidRDefault="008833F0" w:rsidP="00F7095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b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without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7095F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72C6C2C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7058B1" w14:textId="480C0F0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07579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B90FA8" w14:textId="53C407D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9A6FFB" w14:textId="0595A60C" w:rsidR="008833F0" w:rsidRPr="00A42D66" w:rsidRDefault="008833F0" w:rsidP="00F7095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b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without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F7095F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06625AE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2A4665" w14:textId="510FFD1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DB7A44" w14:textId="39D141D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EE59E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FC76B3" w14:textId="72DADE59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Commercial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agency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a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foreign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enterprise</w:t>
            </w:r>
          </w:p>
        </w:tc>
      </w:tr>
      <w:tr w:rsidR="008833F0" w:rsidRPr="00A42D66" w14:paraId="65CE486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468B18" w14:textId="3E2FD3D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52C12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C8E02B" w14:textId="15C6739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4C93C9" w14:textId="27702313" w:rsidR="008833F0" w:rsidRPr="00A42D66" w:rsidRDefault="008833F0" w:rsidP="006B057C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b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without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6B057C">
              <w:rPr>
                <w:rFonts w:cs="Times New Roman"/>
                <w:b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2A5075F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BC9513" w14:textId="214B39C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EAFC4D5" w14:textId="0B1B4C8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1EEB6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3AC2D0" w14:textId="77777777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Condominium</w:t>
            </w:r>
          </w:p>
        </w:tc>
      </w:tr>
      <w:tr w:rsidR="008833F0" w:rsidRPr="00A42D66" w14:paraId="3265070A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CA3462" w14:textId="4386FF3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488185" w14:textId="6EA9CBF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9DB72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87A22B" w14:textId="3AD27971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Building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community</w:t>
            </w:r>
          </w:p>
        </w:tc>
      </w:tr>
      <w:tr w:rsidR="008833F0" w:rsidRPr="00A42D66" w14:paraId="668DEEF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CBE60B" w14:textId="3B5D8FF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4524E9" w14:textId="397F712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A5F49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699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A4CE5E" w14:textId="611249A6" w:rsidR="008833F0" w:rsidRPr="00A42D66" w:rsidRDefault="008833F0" w:rsidP="006B057C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without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6B057C">
              <w:rPr>
                <w:rFonts w:cs="Times New Roman"/>
                <w:sz w:val="22"/>
                <w:szCs w:val="22"/>
                <w:lang w:eastAsia="hu-HU"/>
              </w:rPr>
              <w:t>personality</w:t>
            </w:r>
          </w:p>
        </w:tc>
      </w:tr>
      <w:tr w:rsidR="008833F0" w:rsidRPr="00A42D66" w14:paraId="5747849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15A5FD" w14:textId="44CD84A0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8DCB74" w14:textId="28427C9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C2F464" w14:textId="78FBCF3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264C3D" w14:textId="733C7F2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133F15" w:rsidRPr="00A42D66" w14:paraId="1928F24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2A76F8" w14:textId="0F6ED645" w:rsidR="00133F15" w:rsidRPr="00A42D66" w:rsidRDefault="00133F15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7,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22D20C" w14:textId="77777777" w:rsidR="00133F15" w:rsidRPr="00A42D66" w:rsidRDefault="00133F15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E0FAEA" w14:textId="77777777" w:rsidR="00133F15" w:rsidRPr="00A42D66" w:rsidRDefault="00133F15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06B3B5" w14:textId="48D39E6A" w:rsidR="00133F15" w:rsidRPr="00444F2E" w:rsidRDefault="00133F15" w:rsidP="001C10EC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Transitional</w:t>
            </w:r>
            <w:r w:rsidRPr="00444F2E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,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terminated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technical</w:t>
            </w:r>
            <w:r w:rsidR="00EA719F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codes</w:t>
            </w:r>
          </w:p>
        </w:tc>
      </w:tr>
      <w:tr w:rsidR="008833F0" w:rsidRPr="00A42D66" w14:paraId="5D43DE6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114D1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C81185" w14:textId="03B2A85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55202A" w14:textId="71FAF54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9BFC70B" w14:textId="7A7413D0" w:rsidR="008833F0" w:rsidRPr="00A42D66" w:rsidRDefault="00444F2E" w:rsidP="001C10EC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444F2E">
              <w:rPr>
                <w:rFonts w:cs="Times New Roman"/>
                <w:b/>
                <w:sz w:val="22"/>
                <w:szCs w:val="22"/>
                <w:lang w:eastAsia="hu-HU"/>
              </w:rPr>
              <w:t>Transitional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b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b/>
                <w:sz w:val="22"/>
                <w:szCs w:val="22"/>
                <w:lang w:eastAsia="hu-HU"/>
              </w:rPr>
              <w:t>terminated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1C10EC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1C10EC">
              <w:rPr>
                <w:rFonts w:cs="Times New Roman"/>
                <w:b/>
                <w:sz w:val="22"/>
                <w:szCs w:val="22"/>
                <w:lang w:eastAsia="hu-HU"/>
              </w:rPr>
              <w:t>forms</w:t>
            </w:r>
          </w:p>
        </w:tc>
      </w:tr>
      <w:tr w:rsidR="008833F0" w:rsidRPr="00A42D66" w14:paraId="01CA1BB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B783AA" w14:textId="0DA1F0D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42C25D" w14:textId="5B2CA109" w:rsidR="008833F0" w:rsidRPr="00A42D66" w:rsidRDefault="008833F0" w:rsidP="00BA3B0D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</w:t>
            </w:r>
            <w:r w:rsidR="00BA3B0D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–</w:t>
            </w:r>
            <w:r w:rsidR="00444F2E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2726B4" w14:textId="1EB6932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0494B8" w14:textId="63F4A3A3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Terminated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form</w:t>
            </w:r>
          </w:p>
        </w:tc>
      </w:tr>
      <w:tr w:rsidR="008833F0" w:rsidRPr="00A42D66" w14:paraId="15D559A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959F75" w14:textId="3A12114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1327E5" w14:textId="71A0756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EE454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E35F8D" w14:textId="4B07432D" w:rsidR="008833F0" w:rsidRPr="00A42D66" w:rsidRDefault="00FC602C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Business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partnership</w:t>
            </w:r>
          </w:p>
        </w:tc>
      </w:tr>
      <w:tr w:rsidR="008833F0" w:rsidRPr="00A42D66" w14:paraId="2952655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DCFC56" w14:textId="1EEC539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C95094" w14:textId="5981ED8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24EF5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FFCC6F" w14:textId="01FCBCAB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Joint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venture</w:t>
            </w:r>
          </w:p>
        </w:tc>
      </w:tr>
      <w:tr w:rsidR="008833F0" w:rsidRPr="00A42D66" w14:paraId="1E487953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076C9D" w14:textId="135B39B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DE95FC" w14:textId="0E70074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2C9AF2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4410AD0" w14:textId="3CA32D08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Civil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law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partnership</w:t>
            </w:r>
          </w:p>
        </w:tc>
      </w:tr>
      <w:tr w:rsidR="008833F0" w:rsidRPr="00A42D66" w14:paraId="42E5D7E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631BA0" w14:textId="29AB815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27A4FD" w14:textId="77049F4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F14BE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FA06DA" w14:textId="3B992655" w:rsidR="008833F0" w:rsidRPr="00A42D66" w:rsidRDefault="00FC602C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t>Creative</w:t>
            </w:r>
            <w:r w:rsidR="00EA719F">
              <w:t xml:space="preserve"> </w:t>
            </w:r>
            <w:r>
              <w:t>community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artists</w:t>
            </w:r>
          </w:p>
        </w:tc>
      </w:tr>
      <w:tr w:rsidR="008833F0" w:rsidRPr="00A42D66" w14:paraId="1FC4BDAD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987264" w14:textId="7577DED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692605" w14:textId="19CE793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E4506D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EE51CC" w14:textId="3D83E015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Public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benefit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non</w:t>
            </w:r>
            <w:r w:rsidR="0001309B">
              <w:rPr>
                <w:rFonts w:cs="Times New Roman"/>
                <w:sz w:val="22"/>
                <w:szCs w:val="22"/>
                <w:lang w:eastAsia="hu-HU"/>
              </w:rPr>
              <w:t>-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profit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institution</w:t>
            </w:r>
          </w:p>
        </w:tc>
      </w:tr>
      <w:tr w:rsidR="008833F0" w:rsidRPr="00A42D66" w14:paraId="0CAE200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AD6306" w14:textId="1A99316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BCBA77" w14:textId="4096C7A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4A468A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80F7C5" w14:textId="1850659A" w:rsidR="008833F0" w:rsidRPr="00A42D66" w:rsidRDefault="008833F0" w:rsidP="00FC602C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Company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certain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FC602C">
              <w:t>persons</w:t>
            </w:r>
          </w:p>
        </w:tc>
      </w:tr>
      <w:tr w:rsidR="008833F0" w:rsidRPr="00A42D66" w14:paraId="0694614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0F6FC2" w14:textId="13CC739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3F1654" w14:textId="192ECE0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5487ED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36CE48" w14:textId="7A3973B4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company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not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elsewhere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classified</w:t>
            </w:r>
          </w:p>
        </w:tc>
      </w:tr>
      <w:tr w:rsidR="008833F0" w:rsidRPr="00A42D66" w14:paraId="54EDAAB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6467FD" w14:textId="142E89BA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F6192B" w14:textId="6A80283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3072A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ABE143" w14:textId="010E612B" w:rsidR="008833F0" w:rsidRPr="00A42D66" w:rsidRDefault="008833F0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terminated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legal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form</w:t>
            </w:r>
          </w:p>
        </w:tc>
      </w:tr>
      <w:tr w:rsidR="00444F2E" w:rsidRPr="00A42D66" w14:paraId="25B725B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BA42F5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A7981B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831B40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B93F1D" w14:textId="16C0E968" w:rsidR="00444F2E" w:rsidRPr="00A42D66" w:rsidRDefault="00444F2E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44F2E">
              <w:rPr>
                <w:rFonts w:cs="Times New Roman"/>
                <w:sz w:val="22"/>
                <w:szCs w:val="22"/>
                <w:lang w:eastAsia="hu-HU"/>
              </w:rPr>
              <w:t>Employment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sz w:val="22"/>
                <w:szCs w:val="22"/>
                <w:lang w:eastAsia="hu-HU"/>
              </w:rPr>
              <w:t>cooperative</w:t>
            </w:r>
          </w:p>
        </w:tc>
      </w:tr>
      <w:tr w:rsidR="00444F2E" w:rsidRPr="00A42D66" w14:paraId="3828A260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2E795A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F2616A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8FF2C2" w14:textId="77777777" w:rsidR="00444F2E" w:rsidRPr="00A42D66" w:rsidRDefault="00444F2E" w:rsidP="004C0A23">
            <w:pPr>
              <w:spacing w:before="0" w:after="20" w:line="240" w:lineRule="auto"/>
              <w:ind w:firstLine="0"/>
              <w:rPr>
                <w:rFonts w:cs="Times New Roman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742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60A863" w14:textId="4BFAAA2E" w:rsidR="00444F2E" w:rsidRPr="00A42D66" w:rsidRDefault="00444F2E" w:rsidP="007C7A07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44F2E">
              <w:rPr>
                <w:rFonts w:cs="Times New Roman"/>
                <w:sz w:val="22"/>
                <w:szCs w:val="22"/>
                <w:lang w:eastAsia="hu-HU"/>
              </w:rPr>
              <w:t>State-owned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44F2E">
              <w:rPr>
                <w:rFonts w:cs="Times New Roman"/>
                <w:sz w:val="22"/>
                <w:szCs w:val="22"/>
                <w:lang w:eastAsia="hu-HU"/>
              </w:rPr>
              <w:t>company</w:t>
            </w:r>
          </w:p>
        </w:tc>
      </w:tr>
      <w:tr w:rsidR="008833F0" w:rsidRPr="00A42D66" w14:paraId="1BD46738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EA1080" w14:textId="6F1F5F6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87A6E2" w14:textId="0073BF7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1A28A2" w14:textId="48D2A44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95A47F" w14:textId="094E28C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</w:tr>
      <w:tr w:rsidR="008833F0" w:rsidRPr="00A42D66" w14:paraId="1AEB48E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8882F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1543B5" w14:textId="2D8ED98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D3218A" w14:textId="7271029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BA7A1B" w14:textId="7EB24C91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Technical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code</w:t>
            </w:r>
          </w:p>
        </w:tc>
      </w:tr>
      <w:tr w:rsidR="008833F0" w:rsidRPr="00A42D66" w14:paraId="0AB63DE9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57CF3B" w14:textId="6F9B7AC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B5EF0F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A1107B" w14:textId="70EED3C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02063E" w14:textId="77777777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0FCB27A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71CEC4" w14:textId="1A9E13A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15F4BF" w14:textId="62D8834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5AF810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EB4BE3" w14:textId="0B7C33AB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Investment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5455D932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BCB928" w14:textId="6D1C7F4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183A08" w14:textId="65B194C5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76FA2E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68962B" w14:textId="2FE3325F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National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deposit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insurance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3F74B8D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C7A2A74" w14:textId="1CDD8A3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BB956E" w14:textId="567CD3D8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608F6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693DCC" w14:textId="3B1ABFD6" w:rsidR="008833F0" w:rsidRPr="00A42D66" w:rsidRDefault="008833F0" w:rsidP="005F7CFA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Guarantee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funds</w:t>
            </w:r>
          </w:p>
        </w:tc>
      </w:tr>
      <w:tr w:rsidR="008833F0" w:rsidRPr="00A42D66" w14:paraId="0AFEE08C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E3E226" w14:textId="4AE1184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67C808" w14:textId="2C033FE7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71E167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E1080F" w14:textId="7B24A187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fund</w:t>
            </w:r>
          </w:p>
        </w:tc>
      </w:tr>
      <w:tr w:rsidR="008833F0" w:rsidRPr="00A42D66" w14:paraId="641E4865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F91E11" w14:textId="3B53FF9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6036FC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E32970" w14:textId="41BCDCBB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B97DDD" w14:textId="7BC3296E" w:rsidR="008833F0" w:rsidRPr="00A42D66" w:rsidRDefault="008833F0" w:rsidP="00C30805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employees'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part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ownership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programme</w:t>
            </w:r>
          </w:p>
        </w:tc>
      </w:tr>
      <w:tr w:rsidR="008833F0" w:rsidRPr="00A42D66" w14:paraId="1B038A66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CC44F9" w14:textId="2E8BD02D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7EEF14" w14:textId="4E212AB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A6BE63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E2B9ED" w14:textId="15B66860" w:rsidR="008833F0" w:rsidRPr="00A42D66" w:rsidRDefault="008833F0" w:rsidP="00C30805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of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employees'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part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ownership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programme</w:t>
            </w:r>
          </w:p>
        </w:tc>
      </w:tr>
      <w:tr w:rsidR="008833F0" w:rsidRPr="00A42D66" w14:paraId="7F6FDBBF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E1219A" w14:textId="4A349D5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D2F3C6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DEE340" w14:textId="142BA774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C0CC72" w14:textId="17706BAD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taxpayer</w:t>
            </w:r>
          </w:p>
        </w:tc>
      </w:tr>
      <w:tr w:rsidR="008833F0" w:rsidRPr="00A42D66" w14:paraId="77E7E4D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4E2048" w14:textId="6E6C6D1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392CC5" w14:textId="7E588351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774768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FB047C" w14:textId="75E578B8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taxpayer</w:t>
            </w:r>
          </w:p>
        </w:tc>
      </w:tr>
      <w:tr w:rsidR="008833F0" w:rsidRPr="00A42D66" w14:paraId="04CFD6E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441CAD" w14:textId="01C5D8A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E0CCE6C" w14:textId="375B1D9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57DA34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5AD5FB" w14:textId="44FCEC38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Foreign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enterprise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with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tax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number</w:t>
            </w:r>
          </w:p>
        </w:tc>
      </w:tr>
      <w:tr w:rsidR="008833F0" w:rsidRPr="00A42D66" w14:paraId="10816EF7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7411CB" w14:textId="133DBE53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DB6339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7A70AC" w14:textId="2335A046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E41770F" w14:textId="2EC9CC94" w:rsidR="008833F0" w:rsidRPr="00A42D66" w:rsidRDefault="008833F0" w:rsidP="000A626A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Foreign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diplomatic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45E1C">
              <w:rPr>
                <w:rFonts w:cs="Times New Roman"/>
                <w:b/>
                <w:sz w:val="22"/>
                <w:szCs w:val="22"/>
                <w:lang w:eastAsia="hu-HU"/>
              </w:rPr>
              <w:t>or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consular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corps,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="00E45E1C">
              <w:rPr>
                <w:rFonts w:cs="Times New Roman"/>
                <w:b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extraterritorial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b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bod</w:t>
            </w:r>
            <w:r w:rsidR="000A626A">
              <w:rPr>
                <w:rFonts w:cs="Times New Roman"/>
                <w:b/>
                <w:sz w:val="22"/>
                <w:szCs w:val="22"/>
                <w:lang w:eastAsia="hu-HU"/>
              </w:rPr>
              <w:t>y</w:t>
            </w:r>
          </w:p>
        </w:tc>
      </w:tr>
      <w:tr w:rsidR="008833F0" w:rsidRPr="00A42D66" w14:paraId="617E6034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8ABE84" w14:textId="14C130D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BB9E0C" w14:textId="477C7FEE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AB393B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BF6479" w14:textId="12850BC0" w:rsidR="008833F0" w:rsidRPr="00A42D66" w:rsidRDefault="008833F0" w:rsidP="00E45E1C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Foreign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diplomatic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E45E1C">
              <w:rPr>
                <w:rFonts w:cs="Times New Roman"/>
                <w:sz w:val="22"/>
                <w:szCs w:val="22"/>
                <w:lang w:eastAsia="hu-HU"/>
              </w:rPr>
              <w:t>or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consular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A42D66">
              <w:rPr>
                <w:rFonts w:cs="Times New Roman"/>
                <w:sz w:val="22"/>
                <w:szCs w:val="22"/>
                <w:lang w:eastAsia="hu-HU"/>
              </w:rPr>
              <w:t>corp</w:t>
            </w:r>
            <w:r w:rsidR="0001309B">
              <w:rPr>
                <w:rFonts w:cs="Times New Roman"/>
                <w:sz w:val="22"/>
                <w:szCs w:val="22"/>
                <w:lang w:eastAsia="hu-HU"/>
              </w:rPr>
              <w:t>s</w:t>
            </w:r>
          </w:p>
        </w:tc>
      </w:tr>
      <w:tr w:rsidR="008833F0" w:rsidRPr="00A42D66" w14:paraId="674D700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3D9A9C" w14:textId="1D18138F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6125D7" w14:textId="54DDD22C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F59AC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3F6689" w14:textId="10743126" w:rsidR="008833F0" w:rsidRPr="00A42D66" w:rsidRDefault="0001309B" w:rsidP="0001309B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>Other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eastAsia="hu-HU"/>
              </w:rPr>
              <w:t>e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xtraterritorial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organisation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and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8833F0" w:rsidRPr="00A42D66">
              <w:rPr>
                <w:rFonts w:cs="Times New Roman"/>
                <w:sz w:val="22"/>
                <w:szCs w:val="22"/>
                <w:lang w:eastAsia="hu-HU"/>
              </w:rPr>
              <w:t>body</w:t>
            </w:r>
          </w:p>
        </w:tc>
      </w:tr>
      <w:tr w:rsidR="008833F0" w:rsidRPr="00A42D66" w14:paraId="087069DE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D0C492" w14:textId="6CA7B74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lastRenderedPageBreak/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11D5B5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402ADD" w14:textId="28562BC9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B93D46" w14:textId="77777777" w:rsidR="008833F0" w:rsidRPr="00A42D66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b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b/>
                <w:sz w:val="22"/>
                <w:szCs w:val="22"/>
                <w:lang w:eastAsia="hu-HU"/>
              </w:rPr>
              <w:t>Household</w:t>
            </w:r>
          </w:p>
        </w:tc>
      </w:tr>
      <w:tr w:rsidR="008833F0" w:rsidRPr="00A203DF" w14:paraId="702B3BDB" w14:textId="77777777" w:rsidTr="00133F15"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9A2F68" w14:textId="357FCCF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74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1986BE" w14:textId="526853A2" w:rsidR="008833F0" w:rsidRPr="00A42D66" w:rsidRDefault="00EA719F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52F851" w14:textId="77777777" w:rsidR="008833F0" w:rsidRPr="00A42D66" w:rsidRDefault="008833F0" w:rsidP="004C0A23">
            <w:pPr>
              <w:spacing w:before="0" w:after="20" w:line="240" w:lineRule="auto"/>
              <w:ind w:firstLine="0"/>
              <w:rPr>
                <w:rFonts w:cs="Times New Roman"/>
                <w:sz w:val="24"/>
                <w:szCs w:val="24"/>
                <w:lang w:eastAsia="hu-HU"/>
              </w:rPr>
            </w:pPr>
            <w:r w:rsidRPr="00A42D66">
              <w:rPr>
                <w:rFonts w:cs="Times New Roman"/>
                <w:b/>
                <w:bCs/>
                <w:sz w:val="22"/>
                <w:szCs w:val="22"/>
                <w:lang w:eastAsia="hu-HU"/>
              </w:rPr>
              <w:t>961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0D3EB4" w14:textId="77777777" w:rsidR="008833F0" w:rsidRPr="00A203DF" w:rsidRDefault="008833F0" w:rsidP="00DA4E3F">
            <w:pPr>
              <w:spacing w:before="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A42D66">
              <w:rPr>
                <w:rFonts w:cs="Times New Roman"/>
                <w:sz w:val="22"/>
                <w:szCs w:val="22"/>
                <w:lang w:eastAsia="hu-HU"/>
              </w:rPr>
              <w:t>Household</w:t>
            </w:r>
          </w:p>
        </w:tc>
      </w:tr>
    </w:tbl>
    <w:p w14:paraId="0CB895B5" w14:textId="77777777" w:rsidR="004F6462" w:rsidRDefault="004F6462" w:rsidP="00FC602C">
      <w:pPr>
        <w:keepNext/>
        <w:spacing w:before="160" w:after="160" w:line="240" w:lineRule="auto"/>
        <w:ind w:firstLine="0"/>
        <w:rPr>
          <w:rFonts w:ascii="Times" w:hAnsi="Times" w:cs="Times"/>
          <w:i/>
          <w:iCs/>
          <w:sz w:val="24"/>
          <w:szCs w:val="24"/>
          <w:u w:val="single"/>
          <w:lang w:eastAsia="hu-HU"/>
        </w:rPr>
      </w:pPr>
    </w:p>
    <w:p w14:paraId="4DF5E250" w14:textId="77777777" w:rsidR="004F6462" w:rsidRDefault="004F6462">
      <w:pPr>
        <w:spacing w:before="0" w:after="0" w:line="240" w:lineRule="auto"/>
        <w:ind w:firstLine="0"/>
        <w:jc w:val="left"/>
        <w:rPr>
          <w:rFonts w:ascii="Times" w:hAnsi="Times" w:cs="Times"/>
          <w:i/>
          <w:iCs/>
          <w:sz w:val="24"/>
          <w:szCs w:val="24"/>
          <w:u w:val="single"/>
          <w:lang w:eastAsia="hu-HU"/>
        </w:rPr>
      </w:pP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br w:type="page"/>
      </w:r>
    </w:p>
    <w:p w14:paraId="45A430CD" w14:textId="46993F55" w:rsidR="008833F0" w:rsidRPr="00A203DF" w:rsidRDefault="008833F0" w:rsidP="00FC602C">
      <w:pPr>
        <w:keepNext/>
        <w:spacing w:before="160" w:after="160" w:line="240" w:lineRule="auto"/>
        <w:ind w:firstLine="0"/>
        <w:rPr>
          <w:rFonts w:ascii="Times" w:hAnsi="Times" w:cs="Times"/>
          <w:i/>
          <w:iCs/>
          <w:sz w:val="24"/>
          <w:szCs w:val="24"/>
          <w:u w:val="single"/>
          <w:lang w:eastAsia="hu-HU"/>
        </w:rPr>
      </w:pP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lastRenderedPageBreak/>
        <w:t>Annex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3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to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Decree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No.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21/2012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(IV.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16.)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proofErr w:type="gramStart"/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proofErr w:type="gramEnd"/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the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Minister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 w:rsidRPr="00E83656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Pu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blic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Administration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and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Justice</w:t>
      </w:r>
      <w:r w:rsidR="004F6462" w:rsidRPr="004F6462">
        <w:rPr>
          <w:rFonts w:ascii="Times" w:hAnsi="Times" w:cs="Times"/>
          <w:i/>
          <w:iCs/>
          <w:sz w:val="24"/>
          <w:szCs w:val="24"/>
          <w:u w:val="single"/>
          <w:vertAlign w:val="superscript"/>
          <w:lang w:eastAsia="hu-HU"/>
        </w:rPr>
        <w:t>4</w:t>
      </w:r>
    </w:p>
    <w:p w14:paraId="46F10635" w14:textId="7AB4E8D8" w:rsidR="008833F0" w:rsidRPr="00A203DF" w:rsidRDefault="008833F0" w:rsidP="00FC602C">
      <w:pPr>
        <w:keepNext/>
        <w:spacing w:before="0" w:after="20" w:line="240" w:lineRule="auto"/>
        <w:ind w:firstLine="0"/>
        <w:rPr>
          <w:rFonts w:ascii="Times" w:hAnsi="Times" w:cs="Times"/>
          <w:sz w:val="24"/>
          <w:szCs w:val="24"/>
          <w:lang w:eastAsia="hu-HU"/>
        </w:rPr>
      </w:pPr>
      <w:r>
        <w:rPr>
          <w:rFonts w:ascii="Times" w:hAnsi="Times" w:cs="Times"/>
          <w:b/>
          <w:bCs/>
          <w:sz w:val="24"/>
          <w:szCs w:val="24"/>
          <w:lang w:eastAsia="hu-HU"/>
        </w:rPr>
        <w:t>Nomenclature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counties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where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seat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of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the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economic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organisation</w:t>
      </w:r>
      <w:r w:rsidR="00EA719F">
        <w:rPr>
          <w:rFonts w:ascii="Times" w:hAnsi="Times" w:cs="Times"/>
          <w:b/>
          <w:bCs/>
          <w:sz w:val="24"/>
          <w:szCs w:val="24"/>
          <w:lang w:eastAsia="hu-HU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eastAsia="hu-HU"/>
        </w:rPr>
        <w:t>is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23"/>
        <w:gridCol w:w="5816"/>
      </w:tblGrid>
      <w:tr w:rsidR="008833F0" w:rsidRPr="004F6462" w14:paraId="562111B5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880203" w14:textId="77777777" w:rsidR="008833F0" w:rsidRPr="004F6462" w:rsidRDefault="008833F0" w:rsidP="004C0A23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Budapest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C1F001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01</w:t>
            </w:r>
          </w:p>
        </w:tc>
      </w:tr>
      <w:tr w:rsidR="008833F0" w:rsidRPr="004F6462" w14:paraId="5F044A17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B12133" w14:textId="33FF3C38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Baranya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537034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02</w:t>
            </w:r>
          </w:p>
        </w:tc>
      </w:tr>
      <w:tr w:rsidR="008833F0" w:rsidRPr="004F6462" w14:paraId="59417E75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9B2DF8" w14:textId="1C6D0462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Bács-Kiskun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3F6639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03</w:t>
            </w:r>
          </w:p>
        </w:tc>
      </w:tr>
      <w:tr w:rsidR="008833F0" w:rsidRPr="004F6462" w14:paraId="3BBBA893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9D41F8" w14:textId="4FADFB83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Békés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F89D69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04</w:t>
            </w:r>
          </w:p>
        </w:tc>
      </w:tr>
      <w:tr w:rsidR="008833F0" w:rsidRPr="004F6462" w14:paraId="032EBA5F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3EEABE" w14:textId="1111D8BF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Borsod-Abaúj-Zemplén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C03E9B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05</w:t>
            </w:r>
          </w:p>
        </w:tc>
      </w:tr>
      <w:tr w:rsidR="008833F0" w:rsidRPr="004F6462" w14:paraId="1C4B266E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B07DF1" w14:textId="56B1F3A3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Csongrád</w:t>
            </w:r>
            <w:r w:rsidR="000A2806" w:rsidRPr="00766EFE">
              <w:rPr>
                <w:rFonts w:cs="Times New Roman"/>
                <w:sz w:val="22"/>
                <w:szCs w:val="22"/>
                <w:lang w:eastAsia="hu-HU"/>
              </w:rPr>
              <w:t>-Csanád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766EFE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766EFE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DC5F92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06</w:t>
            </w:r>
          </w:p>
        </w:tc>
      </w:tr>
      <w:tr w:rsidR="008833F0" w:rsidRPr="004F6462" w14:paraId="30222988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0DFAE5" w14:textId="417BA727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Fejér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5EC7C1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07</w:t>
            </w:r>
          </w:p>
        </w:tc>
      </w:tr>
      <w:tr w:rsidR="008833F0" w:rsidRPr="004F6462" w14:paraId="06F8F2E1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A007E5" w14:textId="0306FA06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Győr</w:t>
            </w:r>
            <w:proofErr w:type="spellEnd"/>
            <w:r w:rsidRPr="004F6462">
              <w:rPr>
                <w:rFonts w:cs="Times New Roman"/>
                <w:sz w:val="22"/>
                <w:szCs w:val="22"/>
                <w:lang w:eastAsia="hu-HU"/>
              </w:rPr>
              <w:t>-</w:t>
            </w: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Moson</w:t>
            </w:r>
            <w:proofErr w:type="spellEnd"/>
            <w:r w:rsidRPr="004F6462">
              <w:rPr>
                <w:rFonts w:cs="Times New Roman"/>
                <w:sz w:val="22"/>
                <w:szCs w:val="22"/>
                <w:lang w:eastAsia="hu-HU"/>
              </w:rPr>
              <w:t>-Sopron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5BAC96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08</w:t>
            </w:r>
          </w:p>
        </w:tc>
      </w:tr>
      <w:tr w:rsidR="008833F0" w:rsidRPr="004F6462" w14:paraId="7E4722BB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8A42EF" w14:textId="03797F72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Hajdú</w:t>
            </w:r>
            <w:proofErr w:type="spellEnd"/>
            <w:r w:rsidRPr="004F6462">
              <w:rPr>
                <w:rFonts w:cs="Times New Roman"/>
                <w:sz w:val="22"/>
                <w:szCs w:val="22"/>
                <w:lang w:eastAsia="hu-HU"/>
              </w:rPr>
              <w:t>-Bihar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369036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09</w:t>
            </w:r>
          </w:p>
        </w:tc>
      </w:tr>
      <w:tr w:rsidR="008833F0" w:rsidRPr="004F6462" w14:paraId="1FEB77C1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0C6C34" w14:textId="11705DA1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Heves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99FBB91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10</w:t>
            </w:r>
          </w:p>
        </w:tc>
      </w:tr>
      <w:tr w:rsidR="008833F0" w:rsidRPr="004F6462" w14:paraId="0484BD59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5DE4EE" w14:textId="78C655E4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Komárom-Esztergom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2452AE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11</w:t>
            </w:r>
          </w:p>
        </w:tc>
      </w:tr>
      <w:tr w:rsidR="008833F0" w:rsidRPr="004F6462" w14:paraId="2C8847F6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60B487" w14:textId="23C2269F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Nógrád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FA9DE5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12</w:t>
            </w:r>
          </w:p>
        </w:tc>
      </w:tr>
      <w:tr w:rsidR="008833F0" w:rsidRPr="004F6462" w14:paraId="4D5FD5B2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3D862E" w14:textId="2BA5A000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Pest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515612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13</w:t>
            </w:r>
          </w:p>
        </w:tc>
      </w:tr>
      <w:tr w:rsidR="008833F0" w:rsidRPr="004F6462" w14:paraId="398F429F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95E062" w14:textId="400263C4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Somogy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CDFDD2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14</w:t>
            </w:r>
          </w:p>
        </w:tc>
      </w:tr>
      <w:tr w:rsidR="008833F0" w:rsidRPr="004F6462" w14:paraId="6E2D7F85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FBA5BA" w14:textId="1E287AD0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Szabolcs-</w:t>
            </w: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Szatmár</w:t>
            </w:r>
            <w:proofErr w:type="spellEnd"/>
            <w:r w:rsidRPr="004F6462">
              <w:rPr>
                <w:rFonts w:cs="Times New Roman"/>
                <w:sz w:val="22"/>
                <w:szCs w:val="22"/>
                <w:lang w:eastAsia="hu-HU"/>
              </w:rPr>
              <w:t>-</w:t>
            </w: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Bereg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11B3DA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15</w:t>
            </w:r>
          </w:p>
        </w:tc>
      </w:tr>
      <w:tr w:rsidR="008833F0" w:rsidRPr="004F6462" w14:paraId="431D8DC9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81FC89" w14:textId="124B65CF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Jász</w:t>
            </w:r>
            <w:proofErr w:type="spellEnd"/>
            <w:r w:rsidRPr="004F6462">
              <w:rPr>
                <w:rFonts w:cs="Times New Roman"/>
                <w:sz w:val="22"/>
                <w:szCs w:val="22"/>
                <w:lang w:eastAsia="hu-HU"/>
              </w:rPr>
              <w:t>-</w:t>
            </w: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Nagykun</w:t>
            </w:r>
            <w:proofErr w:type="spellEnd"/>
            <w:r w:rsidRPr="004F6462">
              <w:rPr>
                <w:rFonts w:cs="Times New Roman"/>
                <w:sz w:val="22"/>
                <w:szCs w:val="22"/>
                <w:lang w:eastAsia="hu-HU"/>
              </w:rPr>
              <w:t>-Szolnok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C21147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16</w:t>
            </w:r>
          </w:p>
        </w:tc>
      </w:tr>
      <w:tr w:rsidR="008833F0" w:rsidRPr="004F6462" w14:paraId="18D182B4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D52C50" w14:textId="5A5DD509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Tolna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11E02B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17</w:t>
            </w:r>
          </w:p>
        </w:tc>
      </w:tr>
      <w:tr w:rsidR="008833F0" w:rsidRPr="004F6462" w14:paraId="78515699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8FE5E5" w14:textId="2F7F4A6E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Vas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734601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18</w:t>
            </w:r>
          </w:p>
        </w:tc>
      </w:tr>
      <w:tr w:rsidR="008833F0" w:rsidRPr="004F6462" w14:paraId="03D5329E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741B4C" w14:textId="4ACDBC17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Veszprém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482C37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19</w:t>
            </w:r>
          </w:p>
        </w:tc>
      </w:tr>
      <w:tr w:rsidR="008833F0" w:rsidRPr="004F6462" w14:paraId="36FA45D2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039BF6" w14:textId="414E68CC" w:rsidR="008833F0" w:rsidRPr="004F6462" w:rsidRDefault="008833F0" w:rsidP="005F7CFA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proofErr w:type="spellStart"/>
            <w:r w:rsidRPr="004F6462">
              <w:rPr>
                <w:rFonts w:cs="Times New Roman"/>
                <w:sz w:val="22"/>
                <w:szCs w:val="22"/>
                <w:lang w:eastAsia="hu-HU"/>
              </w:rPr>
              <w:t>Zala</w:t>
            </w:r>
            <w:proofErr w:type="spellEnd"/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="005F7CFA" w:rsidRPr="004F6462">
              <w:rPr>
                <w:rFonts w:cs="Times New Roman"/>
                <w:sz w:val="22"/>
                <w:szCs w:val="22"/>
                <w:lang w:eastAsia="hu-HU"/>
              </w:rPr>
              <w:t>C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ounty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82E790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20</w:t>
            </w:r>
          </w:p>
        </w:tc>
      </w:tr>
      <w:tr w:rsidR="008833F0" w:rsidRPr="004F6462" w14:paraId="7AF39D0B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556035" w14:textId="2E61753E" w:rsidR="008833F0" w:rsidRPr="004F6462" w:rsidRDefault="00EA719F" w:rsidP="004C0A23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8589FB3" w14:textId="6C34B178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</w:p>
        </w:tc>
      </w:tr>
      <w:tr w:rsidR="008833F0" w:rsidRPr="004F6462" w14:paraId="299E78EF" w14:textId="77777777" w:rsidTr="004F6462">
        <w:trPr>
          <w:trHeight w:hRule="exact" w:val="340"/>
        </w:trPr>
        <w:tc>
          <w:tcPr>
            <w:tcW w:w="382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DCBB7C" w14:textId="5563CAF0" w:rsidR="008833F0" w:rsidRPr="004F6462" w:rsidRDefault="008833F0" w:rsidP="00766EFE">
            <w:pPr>
              <w:spacing w:before="60" w:after="20" w:line="240" w:lineRule="auto"/>
              <w:ind w:firstLine="0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Cannot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be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connected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to</w:t>
            </w:r>
            <w:r w:rsidR="00EA719F">
              <w:rPr>
                <w:rFonts w:cs="Times New Roman"/>
                <w:sz w:val="22"/>
                <w:szCs w:val="22"/>
                <w:lang w:eastAsia="hu-HU"/>
              </w:rPr>
              <w:t xml:space="preserve"> </w:t>
            </w:r>
            <w:r w:rsidRPr="004F6462">
              <w:rPr>
                <w:rFonts w:cs="Times New Roman"/>
                <w:sz w:val="22"/>
                <w:szCs w:val="22"/>
                <w:lang w:eastAsia="hu-HU"/>
              </w:rPr>
              <w:t>county</w:t>
            </w:r>
            <w:r w:rsidR="00766EFE" w:rsidRPr="00766EFE">
              <w:rPr>
                <w:rFonts w:cs="Times New Roman"/>
                <w:sz w:val="18"/>
                <w:szCs w:val="18"/>
                <w:lang w:eastAsia="hu-HU"/>
              </w:rPr>
              <w:t>*</w:t>
            </w:r>
          </w:p>
        </w:tc>
        <w:tc>
          <w:tcPr>
            <w:tcW w:w="5816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117411" w14:textId="77777777" w:rsidR="008833F0" w:rsidRPr="004F6462" w:rsidRDefault="008833F0" w:rsidP="004F6462">
            <w:pPr>
              <w:spacing w:before="60" w:after="20" w:line="240" w:lineRule="auto"/>
              <w:ind w:firstLine="0"/>
              <w:jc w:val="center"/>
              <w:rPr>
                <w:rFonts w:cs="Times New Roman"/>
                <w:sz w:val="22"/>
                <w:szCs w:val="22"/>
                <w:lang w:eastAsia="hu-HU"/>
              </w:rPr>
            </w:pPr>
            <w:r w:rsidRPr="004F6462">
              <w:rPr>
                <w:rFonts w:cs="Times New Roman"/>
                <w:sz w:val="22"/>
                <w:szCs w:val="22"/>
                <w:lang w:eastAsia="hu-HU"/>
              </w:rPr>
              <w:t>21</w:t>
            </w:r>
          </w:p>
        </w:tc>
      </w:tr>
    </w:tbl>
    <w:p w14:paraId="53D6B23C" w14:textId="525393A8" w:rsidR="005F7CFA" w:rsidRPr="00FC602C" w:rsidRDefault="005F7CFA" w:rsidP="00FC602C">
      <w:pPr>
        <w:keepNext/>
        <w:spacing w:before="160" w:after="160" w:line="240" w:lineRule="auto"/>
        <w:ind w:firstLine="0"/>
        <w:rPr>
          <w:rFonts w:ascii="Times" w:hAnsi="Times" w:cs="Times"/>
          <w:i/>
          <w:iCs/>
          <w:sz w:val="24"/>
          <w:szCs w:val="24"/>
          <w:u w:val="single"/>
          <w:lang w:eastAsia="hu-HU"/>
        </w:rPr>
      </w:pP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Annex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4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to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Decree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No.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21/2012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(IV.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16.)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proofErr w:type="gramStart"/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proofErr w:type="gramEnd"/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the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Minister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of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Public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Administration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and</w:t>
      </w:r>
      <w:r w:rsidR="00EA719F"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 xml:space="preserve"> </w:t>
      </w:r>
      <w:r>
        <w:rPr>
          <w:rFonts w:ascii="Times" w:hAnsi="Times" w:cs="Times"/>
          <w:i/>
          <w:iCs/>
          <w:sz w:val="24"/>
          <w:szCs w:val="24"/>
          <w:u w:val="single"/>
          <w:lang w:eastAsia="hu-HU"/>
        </w:rPr>
        <w:t>Justice</w:t>
      </w:r>
      <w:r w:rsidR="004F6462">
        <w:rPr>
          <w:rFonts w:ascii="Times" w:hAnsi="Times" w:cs="Times"/>
          <w:i/>
          <w:iCs/>
          <w:sz w:val="24"/>
          <w:szCs w:val="24"/>
          <w:u w:val="single"/>
          <w:vertAlign w:val="superscript"/>
          <w:lang w:eastAsia="hu-HU"/>
        </w:rPr>
        <w:t>5</w:t>
      </w:r>
    </w:p>
    <w:p w14:paraId="5EEFBAF5" w14:textId="37E2F78D" w:rsidR="00864E8D" w:rsidRDefault="0053054D" w:rsidP="00FC602C">
      <w:pPr>
        <w:spacing w:before="160" w:line="240" w:lineRule="auto"/>
        <w:ind w:firstLine="0"/>
        <w:rPr>
          <w:rFonts w:eastAsia="Times New Roman" w:cs="Times New Roman"/>
          <w:sz w:val="24"/>
          <w:szCs w:val="24"/>
          <w:lang w:eastAsia="hu-HU"/>
        </w:rPr>
      </w:pPr>
      <w:r w:rsidRPr="00FC602C">
        <w:rPr>
          <w:rFonts w:eastAsia="Times New Roman" w:cs="Times New Roman"/>
          <w:sz w:val="24"/>
          <w:szCs w:val="24"/>
          <w:vertAlign w:val="superscript"/>
          <w:lang w:eastAsia="hu-HU"/>
        </w:rPr>
        <w:t>1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6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was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revoked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by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5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(2)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Decree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No.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23/2013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(IX.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30.)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="00864E8D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Minister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Public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Administration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and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864E8D">
        <w:rPr>
          <w:rFonts w:eastAsia="Times New Roman" w:cs="Times New Roman"/>
          <w:sz w:val="24"/>
          <w:szCs w:val="24"/>
          <w:lang w:eastAsia="hu-HU"/>
        </w:rPr>
        <w:t>Justice.</w:t>
      </w:r>
    </w:p>
    <w:p w14:paraId="79FB2C20" w14:textId="516B75FE" w:rsidR="006B4F2D" w:rsidRDefault="00864E8D" w:rsidP="00FC602C">
      <w:pPr>
        <w:spacing w:before="160" w:line="240" w:lineRule="auto"/>
        <w:ind w:firstLine="0"/>
        <w:rPr>
          <w:rFonts w:eastAsia="Times New Roman" w:cs="Times New Roman"/>
          <w:sz w:val="24"/>
          <w:szCs w:val="24"/>
          <w:lang w:eastAsia="hu-HU"/>
        </w:rPr>
      </w:pPr>
      <w:r w:rsidRPr="00FC602C">
        <w:rPr>
          <w:rFonts w:eastAsia="Times New Roman" w:cs="Times New Roman"/>
          <w:sz w:val="24"/>
          <w:szCs w:val="24"/>
          <w:vertAlign w:val="superscript"/>
          <w:lang w:eastAsia="hu-HU"/>
        </w:rPr>
        <w:t>2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8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E41EE">
        <w:rPr>
          <w:rFonts w:eastAsia="Times New Roman" w:cs="Times New Roman"/>
          <w:sz w:val="24"/>
          <w:szCs w:val="24"/>
          <w:lang w:eastAsia="hu-HU"/>
        </w:rPr>
        <w:t>became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E41EE">
        <w:rPr>
          <w:rFonts w:eastAsia="Times New Roman" w:cs="Times New Roman"/>
          <w:sz w:val="24"/>
          <w:szCs w:val="24"/>
          <w:lang w:eastAsia="hu-HU"/>
        </w:rPr>
        <w:t>void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in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accordance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with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12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(2)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Act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CXXX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C60C5">
        <w:rPr>
          <w:rFonts w:eastAsia="Times New Roman" w:cs="Times New Roman"/>
          <w:sz w:val="24"/>
          <w:szCs w:val="24"/>
          <w:lang w:eastAsia="hu-HU"/>
        </w:rPr>
        <w:t>2010.</w:t>
      </w:r>
    </w:p>
    <w:p w14:paraId="67B15CDD" w14:textId="2CF1F05B" w:rsidR="00063F51" w:rsidRDefault="006B4F2D" w:rsidP="00FC602C">
      <w:pPr>
        <w:spacing w:before="160" w:line="240" w:lineRule="auto"/>
        <w:ind w:firstLine="0"/>
        <w:rPr>
          <w:rFonts w:eastAsia="Times New Roman" w:cs="Times New Roman"/>
          <w:sz w:val="24"/>
          <w:szCs w:val="24"/>
          <w:lang w:eastAsia="hu-HU"/>
        </w:rPr>
      </w:pPr>
      <w:r w:rsidRPr="00FC602C">
        <w:rPr>
          <w:rFonts w:eastAsia="Times New Roman" w:cs="Times New Roman"/>
          <w:sz w:val="24"/>
          <w:szCs w:val="24"/>
          <w:vertAlign w:val="superscript"/>
          <w:lang w:eastAsia="hu-HU"/>
        </w:rPr>
        <w:t>3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text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Annex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2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was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laid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down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by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Decree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No.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22/2014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(III.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13.)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Public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Administration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and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Justice,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as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amended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by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2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Decree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No.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17/2016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(VI.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13.)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Prime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Minister’s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Office,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Decree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No.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8/2017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(III.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7.)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Prime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Minister’s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Office,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Decree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No.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20/2017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(VI.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30.)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Prime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Minister’s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Office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and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Sections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1–2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Decree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No.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6/2019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(IV.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10.)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Prime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Minister’s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507EB">
        <w:rPr>
          <w:rFonts w:eastAsia="Times New Roman" w:cs="Times New Roman"/>
          <w:sz w:val="24"/>
          <w:szCs w:val="24"/>
          <w:lang w:eastAsia="hu-HU"/>
        </w:rPr>
        <w:t>Office.</w:t>
      </w:r>
    </w:p>
    <w:p w14:paraId="68E02284" w14:textId="61AEDA00" w:rsidR="004F6462" w:rsidRPr="004F6462" w:rsidRDefault="004F6462" w:rsidP="004F6462">
      <w:pPr>
        <w:ind w:firstLine="0"/>
        <w:rPr>
          <w:rFonts w:eastAsia="Times New Roman" w:cs="Times New Roman"/>
          <w:sz w:val="24"/>
          <w:szCs w:val="24"/>
          <w:lang w:eastAsia="hu-HU"/>
        </w:rPr>
      </w:pPr>
      <w:r w:rsidRPr="00C242DF">
        <w:rPr>
          <w:rFonts w:eastAsia="Times New Roman" w:cs="Times New Roman"/>
          <w:sz w:val="24"/>
          <w:szCs w:val="24"/>
          <w:vertAlign w:val="superscript"/>
          <w:lang w:eastAsia="hu-HU"/>
        </w:rPr>
        <w:t>4</w:t>
      </w:r>
      <w:r w:rsidR="00EA719F" w:rsidRPr="00C242DF">
        <w:rPr>
          <w:rFonts w:eastAsia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Amended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by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Section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4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of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Decree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No.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16/2020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(IX.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4.)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Pr="00C242DF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the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Minister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of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the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Prime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Minister’s</w:t>
      </w:r>
      <w:r w:rsidR="00EA719F" w:rsidRPr="00C242D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242DF">
        <w:rPr>
          <w:rFonts w:eastAsia="Times New Roman" w:cs="Times New Roman"/>
          <w:sz w:val="24"/>
          <w:szCs w:val="24"/>
          <w:lang w:eastAsia="hu-HU"/>
        </w:rPr>
        <w:t>Office</w:t>
      </w:r>
    </w:p>
    <w:p w14:paraId="21B82E2B" w14:textId="36352A81" w:rsidR="00D21ABD" w:rsidRPr="00766EFE" w:rsidRDefault="00063F51" w:rsidP="00FC602C">
      <w:pPr>
        <w:spacing w:before="160" w:line="240" w:lineRule="auto"/>
        <w:ind w:firstLine="0"/>
        <w:rPr>
          <w:rFonts w:eastAsia="Times New Roman" w:cs="Times New Roman"/>
          <w:sz w:val="18"/>
          <w:szCs w:val="18"/>
          <w:lang w:eastAsia="hu-HU"/>
        </w:rPr>
      </w:pPr>
      <w:r w:rsidRPr="00766EFE">
        <w:rPr>
          <w:rFonts w:eastAsia="Times New Roman" w:cs="Times New Roman"/>
          <w:sz w:val="18"/>
          <w:szCs w:val="18"/>
          <w:vertAlign w:val="superscript"/>
          <w:lang w:eastAsia="hu-HU"/>
        </w:rPr>
        <w:t>*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This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code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can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only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be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applied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together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with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legal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form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="00781773" w:rsidRPr="00766EFE">
        <w:rPr>
          <w:rFonts w:eastAsia="Times New Roman" w:cs="Times New Roman"/>
          <w:sz w:val="18"/>
          <w:szCs w:val="18"/>
          <w:lang w:eastAsia="hu-HU"/>
        </w:rPr>
        <w:t>(GFO)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codes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starting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with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91,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93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or</w:t>
      </w:r>
      <w:r w:rsidR="00EA719F">
        <w:rPr>
          <w:rFonts w:eastAsia="Times New Roman" w:cs="Times New Roman"/>
          <w:sz w:val="18"/>
          <w:szCs w:val="18"/>
          <w:lang w:eastAsia="hu-HU"/>
        </w:rPr>
        <w:t xml:space="preserve"> </w:t>
      </w:r>
      <w:r w:rsidRPr="00766EFE">
        <w:rPr>
          <w:rFonts w:eastAsia="Times New Roman" w:cs="Times New Roman"/>
          <w:sz w:val="18"/>
          <w:szCs w:val="18"/>
          <w:lang w:eastAsia="hu-HU"/>
        </w:rPr>
        <w:t>94.</w:t>
      </w:r>
    </w:p>
    <w:p w14:paraId="3F922A9D" w14:textId="0071EA97" w:rsidR="008430EA" w:rsidRPr="00FC602C" w:rsidRDefault="004F6462" w:rsidP="00FC602C">
      <w:pPr>
        <w:spacing w:before="160" w:line="240" w:lineRule="auto"/>
        <w:ind w:firstLine="0"/>
        <w:rPr>
          <w:rFonts w:eastAsia="Times New Roman" w:cs="Times New Roman"/>
          <w:sz w:val="24"/>
          <w:szCs w:val="24"/>
          <w:lang w:val="de-DE" w:eastAsia="hu-HU"/>
        </w:rPr>
      </w:pPr>
      <w:r>
        <w:rPr>
          <w:rFonts w:eastAsia="Times New Roman" w:cs="Times New Roman"/>
          <w:sz w:val="24"/>
          <w:szCs w:val="24"/>
          <w:vertAlign w:val="superscript"/>
          <w:lang w:eastAsia="hu-HU"/>
        </w:rPr>
        <w:t>5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21ABD">
        <w:rPr>
          <w:rFonts w:eastAsia="Times New Roman" w:cs="Times New Roman"/>
          <w:sz w:val="24"/>
          <w:szCs w:val="24"/>
          <w:lang w:eastAsia="hu-HU"/>
        </w:rPr>
        <w:t>Annex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21ABD">
        <w:rPr>
          <w:rFonts w:eastAsia="Times New Roman" w:cs="Times New Roman"/>
          <w:sz w:val="24"/>
          <w:szCs w:val="24"/>
          <w:lang w:eastAsia="hu-HU"/>
        </w:rPr>
        <w:t>4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21ABD">
        <w:rPr>
          <w:rFonts w:eastAsia="Times New Roman" w:cs="Times New Roman"/>
          <w:sz w:val="24"/>
          <w:szCs w:val="24"/>
          <w:lang w:eastAsia="hu-HU"/>
        </w:rPr>
        <w:t>was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21ABD">
        <w:rPr>
          <w:rFonts w:eastAsia="Times New Roman" w:cs="Times New Roman"/>
          <w:sz w:val="24"/>
          <w:szCs w:val="24"/>
          <w:lang w:eastAsia="hu-HU"/>
        </w:rPr>
        <w:t>revoked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D21ABD">
        <w:rPr>
          <w:rFonts w:eastAsia="Times New Roman" w:cs="Times New Roman"/>
          <w:sz w:val="24"/>
          <w:szCs w:val="24"/>
          <w:lang w:eastAsia="hu-HU"/>
        </w:rPr>
        <w:t>by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Section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5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(2)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Decree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No.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23/2013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(IX.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30.)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gramStart"/>
      <w:r w:rsidR="00C06074">
        <w:rPr>
          <w:rFonts w:eastAsia="Times New Roman" w:cs="Times New Roman"/>
          <w:sz w:val="24"/>
          <w:szCs w:val="24"/>
          <w:lang w:eastAsia="hu-HU"/>
        </w:rPr>
        <w:t>of</w:t>
      </w:r>
      <w:proofErr w:type="gramEnd"/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the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Minister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of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Public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Administration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and</w:t>
      </w:r>
      <w:r w:rsidR="00EA719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C06074">
        <w:rPr>
          <w:rFonts w:eastAsia="Times New Roman" w:cs="Times New Roman"/>
          <w:sz w:val="24"/>
          <w:szCs w:val="24"/>
          <w:lang w:eastAsia="hu-HU"/>
        </w:rPr>
        <w:t>Justice.</w:t>
      </w:r>
    </w:p>
    <w:sectPr w:rsidR="008430EA" w:rsidRPr="00FC602C" w:rsidSect="00766EFE">
      <w:footerReference w:type="default" r:id="rId9"/>
      <w:pgSz w:w="11906" w:h="16838"/>
      <w:pgMar w:top="1191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DD0F" w14:textId="77777777" w:rsidR="00B60E21" w:rsidRDefault="00B60E21" w:rsidP="008430EA">
      <w:pPr>
        <w:spacing w:before="0" w:after="0" w:line="240" w:lineRule="auto"/>
      </w:pPr>
      <w:r>
        <w:separator/>
      </w:r>
    </w:p>
  </w:endnote>
  <w:endnote w:type="continuationSeparator" w:id="0">
    <w:p w14:paraId="460EE715" w14:textId="77777777" w:rsidR="00B60E21" w:rsidRDefault="00B60E21" w:rsidP="008430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A944C" w14:textId="77777777" w:rsidR="004F6462" w:rsidRDefault="004F64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5465" w14:textId="77777777" w:rsidR="00B60E21" w:rsidRDefault="00B60E21" w:rsidP="008430EA">
      <w:pPr>
        <w:spacing w:before="0" w:after="0" w:line="240" w:lineRule="auto"/>
      </w:pPr>
      <w:r>
        <w:separator/>
      </w:r>
    </w:p>
  </w:footnote>
  <w:footnote w:type="continuationSeparator" w:id="0">
    <w:p w14:paraId="2A3089A4" w14:textId="77777777" w:rsidR="00B60E21" w:rsidRDefault="00B60E21" w:rsidP="008430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3"/>
    <w:rsid w:val="00002B5B"/>
    <w:rsid w:val="00007250"/>
    <w:rsid w:val="0001309B"/>
    <w:rsid w:val="0001377B"/>
    <w:rsid w:val="00035535"/>
    <w:rsid w:val="000424E1"/>
    <w:rsid w:val="000426BC"/>
    <w:rsid w:val="00046526"/>
    <w:rsid w:val="00046995"/>
    <w:rsid w:val="00046B1D"/>
    <w:rsid w:val="0004793F"/>
    <w:rsid w:val="00063F51"/>
    <w:rsid w:val="00080DBF"/>
    <w:rsid w:val="000837D7"/>
    <w:rsid w:val="00084C97"/>
    <w:rsid w:val="0008507C"/>
    <w:rsid w:val="000A2806"/>
    <w:rsid w:val="000A626A"/>
    <w:rsid w:val="000E26BD"/>
    <w:rsid w:val="000E73C3"/>
    <w:rsid w:val="000F409D"/>
    <w:rsid w:val="001025B8"/>
    <w:rsid w:val="0011457E"/>
    <w:rsid w:val="00133F15"/>
    <w:rsid w:val="00136C38"/>
    <w:rsid w:val="00137F37"/>
    <w:rsid w:val="001623D4"/>
    <w:rsid w:val="00193E4E"/>
    <w:rsid w:val="001C10EC"/>
    <w:rsid w:val="001E1A5F"/>
    <w:rsid w:val="001F6E9C"/>
    <w:rsid w:val="00200847"/>
    <w:rsid w:val="002035EE"/>
    <w:rsid w:val="00203A50"/>
    <w:rsid w:val="002440A8"/>
    <w:rsid w:val="002457A1"/>
    <w:rsid w:val="00246A90"/>
    <w:rsid w:val="002549C8"/>
    <w:rsid w:val="00255A4A"/>
    <w:rsid w:val="002630C4"/>
    <w:rsid w:val="00264DCD"/>
    <w:rsid w:val="002742BB"/>
    <w:rsid w:val="0028606D"/>
    <w:rsid w:val="002C4494"/>
    <w:rsid w:val="002E0DCA"/>
    <w:rsid w:val="002E5B60"/>
    <w:rsid w:val="002F01B6"/>
    <w:rsid w:val="002F1CB4"/>
    <w:rsid w:val="002F22F6"/>
    <w:rsid w:val="002F2954"/>
    <w:rsid w:val="00307A47"/>
    <w:rsid w:val="00314706"/>
    <w:rsid w:val="003241BD"/>
    <w:rsid w:val="00335A67"/>
    <w:rsid w:val="00345174"/>
    <w:rsid w:val="00350DF8"/>
    <w:rsid w:val="003617F6"/>
    <w:rsid w:val="00364C64"/>
    <w:rsid w:val="0041119D"/>
    <w:rsid w:val="0043473C"/>
    <w:rsid w:val="004359A3"/>
    <w:rsid w:val="00444F2E"/>
    <w:rsid w:val="00445C2C"/>
    <w:rsid w:val="0047258D"/>
    <w:rsid w:val="00474914"/>
    <w:rsid w:val="004C045F"/>
    <w:rsid w:val="004C0A23"/>
    <w:rsid w:val="004D0C0E"/>
    <w:rsid w:val="004D2A98"/>
    <w:rsid w:val="004F6462"/>
    <w:rsid w:val="005170B2"/>
    <w:rsid w:val="0053054D"/>
    <w:rsid w:val="00536556"/>
    <w:rsid w:val="005507EB"/>
    <w:rsid w:val="0055730F"/>
    <w:rsid w:val="00576120"/>
    <w:rsid w:val="00576C5A"/>
    <w:rsid w:val="00577203"/>
    <w:rsid w:val="00583ADE"/>
    <w:rsid w:val="0059068F"/>
    <w:rsid w:val="00590BE9"/>
    <w:rsid w:val="00592C7A"/>
    <w:rsid w:val="00595D03"/>
    <w:rsid w:val="005B0AFF"/>
    <w:rsid w:val="005D3737"/>
    <w:rsid w:val="005E4C25"/>
    <w:rsid w:val="005F7CFA"/>
    <w:rsid w:val="00603ACB"/>
    <w:rsid w:val="00606251"/>
    <w:rsid w:val="0067558E"/>
    <w:rsid w:val="00682359"/>
    <w:rsid w:val="006A12FF"/>
    <w:rsid w:val="006A1F39"/>
    <w:rsid w:val="006A2416"/>
    <w:rsid w:val="006B057C"/>
    <w:rsid w:val="006B4F2D"/>
    <w:rsid w:val="006C03B1"/>
    <w:rsid w:val="006C13B4"/>
    <w:rsid w:val="00701E44"/>
    <w:rsid w:val="007174AA"/>
    <w:rsid w:val="0072566E"/>
    <w:rsid w:val="00725AEB"/>
    <w:rsid w:val="007479D0"/>
    <w:rsid w:val="00766EFE"/>
    <w:rsid w:val="007722F6"/>
    <w:rsid w:val="00777D07"/>
    <w:rsid w:val="00781773"/>
    <w:rsid w:val="007A1BA2"/>
    <w:rsid w:val="007A3A58"/>
    <w:rsid w:val="007A3D13"/>
    <w:rsid w:val="007A6D63"/>
    <w:rsid w:val="007B2E23"/>
    <w:rsid w:val="007B44AB"/>
    <w:rsid w:val="007C7A07"/>
    <w:rsid w:val="007C7D79"/>
    <w:rsid w:val="007D00C1"/>
    <w:rsid w:val="007D11F7"/>
    <w:rsid w:val="007D62B8"/>
    <w:rsid w:val="007E0396"/>
    <w:rsid w:val="007F0494"/>
    <w:rsid w:val="007F065E"/>
    <w:rsid w:val="007F0884"/>
    <w:rsid w:val="0080780C"/>
    <w:rsid w:val="008113F9"/>
    <w:rsid w:val="00815739"/>
    <w:rsid w:val="00825AD3"/>
    <w:rsid w:val="008430EA"/>
    <w:rsid w:val="0085498F"/>
    <w:rsid w:val="00856FD1"/>
    <w:rsid w:val="00864E8D"/>
    <w:rsid w:val="0087290A"/>
    <w:rsid w:val="008833F0"/>
    <w:rsid w:val="00886B0B"/>
    <w:rsid w:val="00896DF5"/>
    <w:rsid w:val="008C408E"/>
    <w:rsid w:val="008D0B95"/>
    <w:rsid w:val="008F19C4"/>
    <w:rsid w:val="0091302F"/>
    <w:rsid w:val="00937E35"/>
    <w:rsid w:val="009423D7"/>
    <w:rsid w:val="0096324B"/>
    <w:rsid w:val="009669DC"/>
    <w:rsid w:val="00981D02"/>
    <w:rsid w:val="009B3632"/>
    <w:rsid w:val="009E1E7B"/>
    <w:rsid w:val="009F4063"/>
    <w:rsid w:val="00A0516D"/>
    <w:rsid w:val="00A14554"/>
    <w:rsid w:val="00A203DF"/>
    <w:rsid w:val="00A42B99"/>
    <w:rsid w:val="00A42D66"/>
    <w:rsid w:val="00A86FE7"/>
    <w:rsid w:val="00A935B0"/>
    <w:rsid w:val="00A93D4C"/>
    <w:rsid w:val="00AA21C0"/>
    <w:rsid w:val="00AA337A"/>
    <w:rsid w:val="00AA3685"/>
    <w:rsid w:val="00AB670B"/>
    <w:rsid w:val="00AE4CE8"/>
    <w:rsid w:val="00AF6BF0"/>
    <w:rsid w:val="00B31A2A"/>
    <w:rsid w:val="00B41410"/>
    <w:rsid w:val="00B60E21"/>
    <w:rsid w:val="00B62910"/>
    <w:rsid w:val="00B67212"/>
    <w:rsid w:val="00B74EE6"/>
    <w:rsid w:val="00BA3B0D"/>
    <w:rsid w:val="00BB0F63"/>
    <w:rsid w:val="00BB0F68"/>
    <w:rsid w:val="00BB1478"/>
    <w:rsid w:val="00BC2F0D"/>
    <w:rsid w:val="00BC60C5"/>
    <w:rsid w:val="00C06074"/>
    <w:rsid w:val="00C2020F"/>
    <w:rsid w:val="00C242DF"/>
    <w:rsid w:val="00C30805"/>
    <w:rsid w:val="00C3237C"/>
    <w:rsid w:val="00C6203D"/>
    <w:rsid w:val="00C775AF"/>
    <w:rsid w:val="00C86DF7"/>
    <w:rsid w:val="00C91754"/>
    <w:rsid w:val="00CB72C0"/>
    <w:rsid w:val="00CC6866"/>
    <w:rsid w:val="00CE41EE"/>
    <w:rsid w:val="00CE5A15"/>
    <w:rsid w:val="00D05A8F"/>
    <w:rsid w:val="00D21ABD"/>
    <w:rsid w:val="00D445AA"/>
    <w:rsid w:val="00D50A47"/>
    <w:rsid w:val="00DA47A7"/>
    <w:rsid w:val="00DA4E3F"/>
    <w:rsid w:val="00DC7AA8"/>
    <w:rsid w:val="00DD23AD"/>
    <w:rsid w:val="00E1180B"/>
    <w:rsid w:val="00E45E1C"/>
    <w:rsid w:val="00E82CC0"/>
    <w:rsid w:val="00E83656"/>
    <w:rsid w:val="00E84C76"/>
    <w:rsid w:val="00EA2D43"/>
    <w:rsid w:val="00EA60B2"/>
    <w:rsid w:val="00EA719F"/>
    <w:rsid w:val="00ED047F"/>
    <w:rsid w:val="00EE761D"/>
    <w:rsid w:val="00F05DD5"/>
    <w:rsid w:val="00F10F20"/>
    <w:rsid w:val="00F12100"/>
    <w:rsid w:val="00F179AF"/>
    <w:rsid w:val="00F2274E"/>
    <w:rsid w:val="00F45837"/>
    <w:rsid w:val="00F55DFE"/>
    <w:rsid w:val="00F7095F"/>
    <w:rsid w:val="00F7520B"/>
    <w:rsid w:val="00F81A71"/>
    <w:rsid w:val="00F910BF"/>
    <w:rsid w:val="00FC602C"/>
    <w:rsid w:val="00FC6053"/>
    <w:rsid w:val="00FC7CF0"/>
    <w:rsid w:val="00FE397E"/>
    <w:rsid w:val="00FE3B35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4D3F1F2"/>
  <w15:chartTrackingRefBased/>
  <w15:docId w15:val="{45F1BBD9-1323-452D-9AC8-A04B187B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359"/>
    <w:pPr>
      <w:spacing w:before="120" w:after="200" w:line="276" w:lineRule="auto"/>
      <w:ind w:firstLine="709"/>
      <w:jc w:val="both"/>
    </w:pPr>
    <w:rPr>
      <w:sz w:val="21"/>
      <w:szCs w:val="21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4C0A23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rsid w:val="004C0A23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rsid w:val="004C0A23"/>
    <w:pPr>
      <w:spacing w:before="0" w:after="20" w:line="240" w:lineRule="auto"/>
      <w:ind w:firstLine="180"/>
    </w:pPr>
    <w:rPr>
      <w:rFonts w:eastAsia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4C0A23"/>
    <w:pPr>
      <w:pBdr>
        <w:left w:val="single" w:sz="36" w:space="3" w:color="FF0000"/>
      </w:pBdr>
      <w:spacing w:before="0" w:after="20" w:line="240" w:lineRule="auto"/>
      <w:ind w:firstLine="180"/>
    </w:pPr>
    <w:rPr>
      <w:rFonts w:eastAsia="Times New Roman" w:cs="Times New Roman"/>
      <w:sz w:val="24"/>
      <w:szCs w:val="24"/>
      <w:lang w:eastAsia="hu-HU"/>
    </w:rPr>
  </w:style>
  <w:style w:type="paragraph" w:customStyle="1" w:styleId="ujt">
    <w:name w:val="ujt"/>
    <w:basedOn w:val="Norml"/>
    <w:uiPriority w:val="99"/>
    <w:rsid w:val="004C0A23"/>
    <w:pPr>
      <w:shd w:val="clear" w:color="auto" w:fill="FF9966"/>
      <w:spacing w:before="0" w:after="20" w:line="240" w:lineRule="auto"/>
      <w:ind w:firstLine="180"/>
    </w:pPr>
    <w:rPr>
      <w:rFonts w:eastAsia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uiPriority w:val="99"/>
    <w:rsid w:val="004C0A23"/>
    <w:pPr>
      <w:spacing w:before="0" w:after="20"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paragraph" w:customStyle="1" w:styleId="seltext">
    <w:name w:val="seltext"/>
    <w:basedOn w:val="Norml"/>
    <w:uiPriority w:val="99"/>
    <w:rsid w:val="004C0A23"/>
    <w:pPr>
      <w:shd w:val="clear" w:color="auto" w:fill="0066FF"/>
      <w:spacing w:before="0" w:after="20" w:line="240" w:lineRule="auto"/>
      <w:ind w:firstLine="180"/>
    </w:pPr>
    <w:rPr>
      <w:rFonts w:eastAsia="Times New Roman" w:cs="Times New Roman"/>
      <w:color w:val="FFFFFF"/>
      <w:sz w:val="24"/>
      <w:szCs w:val="24"/>
      <w:lang w:eastAsia="hu-HU"/>
    </w:rPr>
  </w:style>
  <w:style w:type="paragraph" w:customStyle="1" w:styleId="rdata">
    <w:name w:val="rdata"/>
    <w:basedOn w:val="Norml"/>
    <w:uiPriority w:val="99"/>
    <w:rsid w:val="004C0A23"/>
    <w:pPr>
      <w:spacing w:before="0" w:after="20" w:line="240" w:lineRule="auto"/>
      <w:ind w:firstLine="180"/>
    </w:pPr>
    <w:rPr>
      <w:rFonts w:eastAsia="Times New Roman" w:cs="Times New Roman"/>
      <w:vanish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C0A23"/>
    <w:pPr>
      <w:spacing w:before="0"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4C0A23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A203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203DF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7B2E23"/>
    <w:rPr>
      <w:rFonts w:cs="Times New Roman"/>
      <w:sz w:val="20"/>
      <w:szCs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203D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7B2E23"/>
    <w:rPr>
      <w:rFonts w:cs="Times New Roman"/>
      <w:b/>
      <w:bCs/>
      <w:sz w:val="20"/>
      <w:szCs w:val="20"/>
      <w:lang w:val="en-GB" w:eastAsia="en-US"/>
    </w:rPr>
  </w:style>
  <w:style w:type="paragraph" w:styleId="Vltozat">
    <w:name w:val="Revision"/>
    <w:hidden/>
    <w:uiPriority w:val="99"/>
    <w:semiHidden/>
    <w:rsid w:val="008430EA"/>
    <w:rPr>
      <w:sz w:val="21"/>
      <w:szCs w:val="21"/>
      <w:lang w:val="en-GB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430E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A47A7"/>
    <w:pPr>
      <w:spacing w:before="0"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A47A7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063F5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64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462"/>
    <w:rPr>
      <w:sz w:val="21"/>
      <w:szCs w:val="21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4F64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462"/>
    <w:rPr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47564.2608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B0C4-1BFE-4191-9F95-ABE7A958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1598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Decree No</vt:lpstr>
    </vt:vector>
  </TitlesOfParts>
  <Company>Központi Statisztikai Hivatal</Company>
  <LinksUpToDate>false</LinksUpToDate>
  <CharactersWithSpaces>11859</CharactersWithSpaces>
  <SharedDoc>false</SharedDoc>
  <HLinks>
    <vt:vector size="18" baseType="variant"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http://njt.hu/cgi_bin/njt_doc.cgi?docid=147564.260866</vt:lpwstr>
      </vt:variant>
      <vt:variant>
        <vt:lpwstr>foot4</vt:lpwstr>
      </vt:variant>
      <vt:variant>
        <vt:i4>327763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http://njt.hu/cgi_bin/njt_doc.cgi?docid=147564.260866</vt:lpwstr>
      </vt:variant>
      <vt:variant>
        <vt:lpwstr>foot2</vt:lpwstr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http://njt.hu/cgi_bin/njt_doc.cgi?docid=147564.260866</vt:lpwstr>
      </vt:variant>
      <vt:variant>
        <vt:lpwstr>foot1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Decree No</dc:title>
  <dc:subject/>
  <dc:creator>Káli Gabriella</dc:creator>
  <cp:keywords/>
  <dc:description/>
  <cp:lastModifiedBy>Iván Szabina</cp:lastModifiedBy>
  <cp:revision>2</cp:revision>
  <dcterms:created xsi:type="dcterms:W3CDTF">2020-09-14T10:17:00Z</dcterms:created>
  <dcterms:modified xsi:type="dcterms:W3CDTF">2020-09-14T10:17:00Z</dcterms:modified>
</cp:coreProperties>
</file>